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ajorHAnsi" w:eastAsiaTheme="majorEastAsia" w:hAnsiTheme="majorHAnsi" w:cstheme="majorBidi"/>
          <w:b/>
          <w:spacing w:val="-10"/>
          <w:kern w:val="28"/>
          <w:sz w:val="28"/>
          <w:szCs w:val="26"/>
        </w:rPr>
        <w:id w:val="-1251814321"/>
        <w:docPartObj>
          <w:docPartGallery w:val="Cover Pages"/>
          <w:docPartUnique/>
        </w:docPartObj>
      </w:sdtPr>
      <w:sdtEndPr>
        <w:rPr>
          <w:spacing w:val="0"/>
          <w:kern w:val="0"/>
          <w:sz w:val="48"/>
          <w:szCs w:val="48"/>
        </w:rPr>
      </w:sdtEndPr>
      <w:sdtContent>
        <w:p w14:paraId="08099D41" w14:textId="3F166F1E" w:rsidR="007973DD" w:rsidRPr="007354C4" w:rsidRDefault="007973DD">
          <w:pPr>
            <w:spacing w:after="0"/>
            <w:rPr>
              <w:rFonts w:asciiTheme="majorHAnsi" w:eastAsiaTheme="majorEastAsia" w:hAnsiTheme="majorHAnsi" w:cstheme="majorBidi"/>
              <w:b/>
              <w:sz w:val="28"/>
              <w:szCs w:val="26"/>
            </w:rPr>
          </w:pPr>
        </w:p>
        <w:p w14:paraId="73E275BE" w14:textId="77777777" w:rsidR="007973DD" w:rsidRDefault="007973DD">
          <w:pPr>
            <w:spacing w:after="0"/>
            <w:rPr>
              <w:rFonts w:asciiTheme="majorHAnsi" w:eastAsiaTheme="majorEastAsia" w:hAnsiTheme="majorHAnsi" w:cstheme="majorBidi"/>
              <w:b/>
              <w:sz w:val="28"/>
              <w:szCs w:val="26"/>
            </w:rPr>
          </w:pPr>
        </w:p>
        <w:p w14:paraId="51CBDD87" w14:textId="77777777" w:rsidR="007973DD" w:rsidRDefault="007973DD">
          <w:pPr>
            <w:spacing w:after="0"/>
            <w:rPr>
              <w:rFonts w:asciiTheme="majorHAnsi" w:eastAsiaTheme="majorEastAsia" w:hAnsiTheme="majorHAnsi" w:cstheme="majorBidi"/>
              <w:b/>
              <w:sz w:val="28"/>
              <w:szCs w:val="26"/>
            </w:rPr>
          </w:pPr>
        </w:p>
        <w:p w14:paraId="14FE6647" w14:textId="77777777" w:rsidR="007973DD" w:rsidRDefault="007973DD">
          <w:pPr>
            <w:spacing w:after="0"/>
            <w:rPr>
              <w:rFonts w:asciiTheme="majorHAnsi" w:eastAsiaTheme="majorEastAsia" w:hAnsiTheme="majorHAnsi" w:cstheme="majorBidi"/>
              <w:b/>
              <w:sz w:val="28"/>
              <w:szCs w:val="26"/>
            </w:rPr>
          </w:pPr>
        </w:p>
        <w:p w14:paraId="7EA66A49" w14:textId="77777777" w:rsidR="007973DD" w:rsidRDefault="007973DD">
          <w:pPr>
            <w:spacing w:after="0"/>
            <w:rPr>
              <w:rFonts w:asciiTheme="majorHAnsi" w:eastAsiaTheme="majorEastAsia" w:hAnsiTheme="majorHAnsi" w:cstheme="majorBidi"/>
              <w:b/>
              <w:sz w:val="28"/>
              <w:szCs w:val="26"/>
            </w:rPr>
          </w:pPr>
        </w:p>
        <w:p w14:paraId="51487113" w14:textId="77777777" w:rsidR="007973DD" w:rsidRDefault="007973DD">
          <w:pPr>
            <w:spacing w:after="0"/>
            <w:rPr>
              <w:rFonts w:asciiTheme="majorHAnsi" w:eastAsiaTheme="majorEastAsia" w:hAnsiTheme="majorHAnsi" w:cstheme="majorBidi"/>
              <w:b/>
              <w:sz w:val="28"/>
              <w:szCs w:val="24"/>
            </w:rPr>
          </w:pPr>
        </w:p>
        <w:p w14:paraId="6326B7CC" w14:textId="77777777" w:rsidR="007973DD" w:rsidRDefault="007973DD">
          <w:pPr>
            <w:spacing w:after="0"/>
            <w:rPr>
              <w:rFonts w:asciiTheme="majorHAnsi" w:eastAsiaTheme="majorEastAsia" w:hAnsiTheme="majorHAnsi" w:cstheme="majorBidi"/>
              <w:b/>
              <w:sz w:val="28"/>
              <w:szCs w:val="24"/>
            </w:rPr>
          </w:pPr>
        </w:p>
        <w:p w14:paraId="5F65FB67" w14:textId="77777777" w:rsidR="007973DD" w:rsidRPr="00C46999" w:rsidRDefault="007973DD">
          <w:pPr>
            <w:spacing w:after="0"/>
            <w:rPr>
              <w:rFonts w:asciiTheme="majorHAnsi" w:eastAsiaTheme="majorEastAsia" w:hAnsiTheme="majorHAnsi" w:cstheme="majorBidi"/>
              <w:b/>
              <w:sz w:val="28"/>
              <w:szCs w:val="24"/>
            </w:rPr>
          </w:pPr>
        </w:p>
        <w:p w14:paraId="666A86A4" w14:textId="77777777" w:rsidR="007973DD" w:rsidRPr="0067720E" w:rsidRDefault="007973DD" w:rsidP="00103F19">
          <w:pPr>
            <w:rPr>
              <w:rFonts w:asciiTheme="majorHAnsi" w:eastAsiaTheme="majorEastAsia" w:hAnsiTheme="majorHAnsi" w:cstheme="majorBidi"/>
              <w:b/>
              <w:sz w:val="56"/>
              <w:szCs w:val="52"/>
            </w:rPr>
          </w:pPr>
          <w:r w:rsidRPr="0067720E">
            <w:rPr>
              <w:rFonts w:asciiTheme="majorHAnsi" w:eastAsiaTheme="majorEastAsia" w:hAnsiTheme="majorHAnsi" w:cstheme="majorBidi"/>
              <w:b/>
              <w:sz w:val="56"/>
              <w:szCs w:val="52"/>
            </w:rPr>
            <w:t>Avonbank Mineral Sands Project</w:t>
          </w:r>
        </w:p>
        <w:p w14:paraId="1FBC34D2" w14:textId="6A79EF9C" w:rsidR="007973DD" w:rsidRDefault="007973DD" w:rsidP="00103F19">
          <w:pPr>
            <w:rPr>
              <w:rFonts w:asciiTheme="majorHAnsi" w:eastAsiaTheme="majorEastAsia" w:hAnsiTheme="majorHAnsi" w:cstheme="majorBidi"/>
              <w:b/>
              <w:sz w:val="40"/>
              <w:szCs w:val="36"/>
            </w:rPr>
          </w:pPr>
          <w:r w:rsidRPr="00380D0A">
            <w:rPr>
              <w:rFonts w:asciiTheme="majorHAnsi" w:eastAsiaTheme="majorEastAsia" w:hAnsiTheme="majorHAnsi" w:cstheme="majorBidi"/>
              <w:b/>
              <w:sz w:val="40"/>
              <w:szCs w:val="36"/>
            </w:rPr>
            <w:t xml:space="preserve">Environment Effects Statement </w:t>
          </w:r>
        </w:p>
        <w:p w14:paraId="12431DB4" w14:textId="77777777" w:rsidR="007973DD" w:rsidRDefault="007973DD" w:rsidP="00103F19">
          <w:pPr>
            <w:rPr>
              <w:rFonts w:asciiTheme="majorHAnsi" w:eastAsiaTheme="majorEastAsia" w:hAnsiTheme="majorHAnsi" w:cstheme="majorBidi"/>
              <w:b/>
              <w:sz w:val="40"/>
              <w:szCs w:val="36"/>
            </w:rPr>
          </w:pPr>
        </w:p>
        <w:p w14:paraId="5B0A2192" w14:textId="65ADBD45" w:rsidR="00D70CCF" w:rsidRPr="006F4FAD" w:rsidRDefault="007973DD" w:rsidP="007354C4">
          <w:pPr>
            <w:rPr>
              <w:rFonts w:asciiTheme="majorHAnsi" w:eastAsiaTheme="majorEastAsia" w:hAnsiTheme="majorHAnsi" w:cstheme="majorBidi"/>
              <w:b/>
              <w:sz w:val="48"/>
              <w:szCs w:val="48"/>
            </w:rPr>
          </w:pPr>
          <w:r w:rsidRPr="006F4FAD">
            <w:rPr>
              <w:rFonts w:asciiTheme="majorHAnsi" w:eastAsiaTheme="majorEastAsia" w:hAnsiTheme="majorHAnsi" w:cstheme="majorBidi"/>
              <w:b/>
              <w:sz w:val="48"/>
              <w:szCs w:val="48"/>
            </w:rPr>
            <w:t xml:space="preserve">Chapter 13 – </w:t>
          </w:r>
          <w:r w:rsidRPr="006F4FAD">
            <w:rPr>
              <w:rFonts w:asciiTheme="majorHAnsi" w:eastAsiaTheme="majorEastAsia" w:hAnsiTheme="majorHAnsi" w:cstheme="majorBidi"/>
              <w:b/>
              <w:noProof/>
              <w:sz w:val="48"/>
              <w:szCs w:val="48"/>
            </w:rPr>
            <w:drawing>
              <wp:anchor distT="0" distB="0" distL="114300" distR="114300" simplePos="0" relativeHeight="251658240" behindDoc="1" locked="1" layoutInCell="1" allowOverlap="1" wp14:anchorId="29CBF025" wp14:editId="0FC8845A">
                <wp:simplePos x="0" y="0"/>
                <wp:positionH relativeFrom="page">
                  <wp:align>left</wp:align>
                </wp:positionH>
                <wp:positionV relativeFrom="page">
                  <wp:posOffset>-3810</wp:posOffset>
                </wp:positionV>
                <wp:extent cx="7567200" cy="10699200"/>
                <wp:effectExtent l="0" t="0" r="0" b="6985"/>
                <wp:wrapNone/>
                <wp:docPr id="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7200" cy="10699200"/>
                        </a:xfrm>
                        <a:prstGeom prst="rect">
                          <a:avLst/>
                        </a:prstGeom>
                      </pic:spPr>
                    </pic:pic>
                  </a:graphicData>
                </a:graphic>
                <wp14:sizeRelH relativeFrom="margin">
                  <wp14:pctWidth>0</wp14:pctWidth>
                </wp14:sizeRelH>
                <wp14:sizeRelV relativeFrom="margin">
                  <wp14:pctHeight>0</wp14:pctHeight>
                </wp14:sizeRelV>
              </wp:anchor>
            </w:drawing>
          </w:r>
          <w:r w:rsidRPr="006F4FAD">
            <w:rPr>
              <w:rFonts w:asciiTheme="majorHAnsi" w:eastAsiaTheme="majorEastAsia" w:hAnsiTheme="majorHAnsi" w:cstheme="majorBidi"/>
              <w:b/>
              <w:sz w:val="48"/>
              <w:szCs w:val="48"/>
            </w:rPr>
            <w:t>Air Quality</w:t>
          </w:r>
        </w:p>
      </w:sdtContent>
    </w:sdt>
    <w:p w14:paraId="347C501B" w14:textId="2019FA5F" w:rsidR="00D70CCF" w:rsidRPr="007973DD" w:rsidRDefault="00D70CCF" w:rsidP="007973DD">
      <w:pPr>
        <w:jc w:val="left"/>
        <w:rPr>
          <w:szCs w:val="22"/>
        </w:rPr>
      </w:pPr>
    </w:p>
    <w:p w14:paraId="76F130A3" w14:textId="076FB480" w:rsidR="00171FAB" w:rsidRDefault="00171FAB" w:rsidP="00927905"/>
    <w:p w14:paraId="6582E82E" w14:textId="77777777" w:rsidR="00927905" w:rsidRDefault="00927905" w:rsidP="00927905"/>
    <w:p w14:paraId="61E282D1" w14:textId="77777777" w:rsidR="00171FAB" w:rsidRDefault="00171FAB" w:rsidP="00927905"/>
    <w:p w14:paraId="3A99F125" w14:textId="5155C139" w:rsidR="00171FAB" w:rsidRPr="00F24717" w:rsidRDefault="00171FAB" w:rsidP="00927905">
      <w:pPr>
        <w:sectPr w:rsidR="00171FAB" w:rsidRPr="00F24717" w:rsidSect="00171FAB">
          <w:pgSz w:w="11906" w:h="16838"/>
          <w:pgMar w:top="1134" w:right="1134" w:bottom="1134" w:left="1134" w:header="709" w:footer="709" w:gutter="0"/>
          <w:cols w:space="708"/>
          <w:titlePg/>
          <w:docGrid w:linePitch="360"/>
        </w:sectPr>
      </w:pPr>
    </w:p>
    <w:p w14:paraId="7D1E0B51" w14:textId="5A793E3B" w:rsidR="00927905" w:rsidRPr="00F24717" w:rsidRDefault="00927905" w:rsidP="00B66AAD">
      <w:pPr>
        <w:rPr>
          <w:b/>
        </w:rPr>
      </w:pPr>
      <w:r w:rsidRPr="00F24717">
        <w:rPr>
          <w:b/>
        </w:rPr>
        <w:lastRenderedPageBreak/>
        <w:t>TABLE OF CONTENTS</w:t>
      </w:r>
    </w:p>
    <w:p w14:paraId="4B8A11D8" w14:textId="6D5EB26B" w:rsidR="006C165B" w:rsidRDefault="001F5E42">
      <w:pPr>
        <w:pStyle w:val="TOC1"/>
        <w:rPr>
          <w:rFonts w:eastAsiaTheme="minorEastAsia"/>
          <w:b w:val="0"/>
          <w:noProof/>
          <w:szCs w:val="22"/>
          <w:lang w:val="en-AU"/>
        </w:rPr>
      </w:pPr>
      <w:r w:rsidRPr="00DF6077">
        <w:rPr>
          <w:b w:val="0"/>
          <w:bCs/>
          <w:highlight w:val="lightGray"/>
        </w:rPr>
        <w:fldChar w:fldCharType="begin"/>
      </w:r>
      <w:r w:rsidRPr="00DF6077">
        <w:rPr>
          <w:b w:val="0"/>
          <w:bCs/>
          <w:highlight w:val="lightGray"/>
        </w:rPr>
        <w:instrText xml:space="preserve"> TOC \o "1-3" \h \z \u </w:instrText>
      </w:r>
      <w:r w:rsidRPr="00DF6077">
        <w:rPr>
          <w:b w:val="0"/>
          <w:bCs/>
          <w:highlight w:val="lightGray"/>
        </w:rPr>
        <w:fldChar w:fldCharType="separate"/>
      </w:r>
      <w:hyperlink w:anchor="_Toc126509061" w:history="1">
        <w:r w:rsidR="006C165B" w:rsidRPr="00031FD4">
          <w:rPr>
            <w:rStyle w:val="Hyperlink"/>
            <w:rFonts w:eastAsiaTheme="majorEastAsia"/>
            <w:noProof/>
          </w:rPr>
          <w:t>13</w:t>
        </w:r>
        <w:r w:rsidR="006C165B">
          <w:rPr>
            <w:rFonts w:eastAsiaTheme="minorEastAsia"/>
            <w:b w:val="0"/>
            <w:noProof/>
            <w:szCs w:val="22"/>
            <w:lang w:val="en-AU"/>
          </w:rPr>
          <w:tab/>
        </w:r>
        <w:r w:rsidR="006C165B" w:rsidRPr="00031FD4">
          <w:rPr>
            <w:rStyle w:val="Hyperlink"/>
            <w:rFonts w:eastAsiaTheme="majorEastAsia"/>
            <w:noProof/>
          </w:rPr>
          <w:t>Air Quality</w:t>
        </w:r>
        <w:r w:rsidR="006C165B">
          <w:rPr>
            <w:noProof/>
            <w:webHidden/>
          </w:rPr>
          <w:tab/>
        </w:r>
        <w:r w:rsidR="006C165B">
          <w:rPr>
            <w:noProof/>
            <w:webHidden/>
          </w:rPr>
          <w:fldChar w:fldCharType="begin"/>
        </w:r>
        <w:r w:rsidR="006C165B">
          <w:rPr>
            <w:noProof/>
            <w:webHidden/>
          </w:rPr>
          <w:instrText xml:space="preserve"> PAGEREF _Toc126509061 \h </w:instrText>
        </w:r>
        <w:r w:rsidR="006C165B">
          <w:rPr>
            <w:noProof/>
            <w:webHidden/>
          </w:rPr>
        </w:r>
        <w:r w:rsidR="006C165B">
          <w:rPr>
            <w:noProof/>
            <w:webHidden/>
          </w:rPr>
          <w:fldChar w:fldCharType="separate"/>
        </w:r>
        <w:r w:rsidR="00990B3F">
          <w:rPr>
            <w:noProof/>
            <w:webHidden/>
          </w:rPr>
          <w:t>13-1</w:t>
        </w:r>
        <w:r w:rsidR="006C165B">
          <w:rPr>
            <w:noProof/>
            <w:webHidden/>
          </w:rPr>
          <w:fldChar w:fldCharType="end"/>
        </w:r>
      </w:hyperlink>
    </w:p>
    <w:p w14:paraId="0ADB6EE7" w14:textId="623EAECE" w:rsidR="006C165B" w:rsidRDefault="00541D94">
      <w:pPr>
        <w:pStyle w:val="TOC2"/>
        <w:rPr>
          <w:rFonts w:eastAsiaTheme="minorEastAsia"/>
          <w:noProof/>
          <w:szCs w:val="22"/>
          <w:lang w:val="en-AU"/>
        </w:rPr>
      </w:pPr>
      <w:hyperlink w:anchor="_Toc126509062" w:history="1">
        <w:r w:rsidR="006C165B" w:rsidRPr="00031FD4">
          <w:rPr>
            <w:rStyle w:val="Hyperlink"/>
            <w:rFonts w:eastAsiaTheme="majorEastAsia"/>
            <w:noProof/>
          </w:rPr>
          <w:t>13.1</w:t>
        </w:r>
        <w:r w:rsidR="006C165B">
          <w:rPr>
            <w:rFonts w:eastAsiaTheme="minorEastAsia"/>
            <w:noProof/>
            <w:szCs w:val="22"/>
            <w:lang w:val="en-AU"/>
          </w:rPr>
          <w:tab/>
        </w:r>
        <w:r w:rsidR="006C165B" w:rsidRPr="00031FD4">
          <w:rPr>
            <w:rStyle w:val="Hyperlink"/>
            <w:rFonts w:eastAsiaTheme="majorEastAsia"/>
            <w:noProof/>
          </w:rPr>
          <w:t>Introduction</w:t>
        </w:r>
        <w:r w:rsidR="006C165B">
          <w:rPr>
            <w:noProof/>
            <w:webHidden/>
          </w:rPr>
          <w:tab/>
        </w:r>
        <w:r w:rsidR="006C165B">
          <w:rPr>
            <w:noProof/>
            <w:webHidden/>
          </w:rPr>
          <w:fldChar w:fldCharType="begin"/>
        </w:r>
        <w:r w:rsidR="006C165B">
          <w:rPr>
            <w:noProof/>
            <w:webHidden/>
          </w:rPr>
          <w:instrText xml:space="preserve"> PAGEREF _Toc126509062 \h </w:instrText>
        </w:r>
        <w:r w:rsidR="006C165B">
          <w:rPr>
            <w:noProof/>
            <w:webHidden/>
          </w:rPr>
        </w:r>
        <w:r w:rsidR="006C165B">
          <w:rPr>
            <w:noProof/>
            <w:webHidden/>
          </w:rPr>
          <w:fldChar w:fldCharType="separate"/>
        </w:r>
        <w:r w:rsidR="00990B3F">
          <w:rPr>
            <w:noProof/>
            <w:webHidden/>
          </w:rPr>
          <w:t>13-1</w:t>
        </w:r>
        <w:r w:rsidR="006C165B">
          <w:rPr>
            <w:noProof/>
            <w:webHidden/>
          </w:rPr>
          <w:fldChar w:fldCharType="end"/>
        </w:r>
      </w:hyperlink>
    </w:p>
    <w:p w14:paraId="1F3A48D2" w14:textId="6176296C" w:rsidR="006C165B" w:rsidRDefault="00541D94">
      <w:pPr>
        <w:pStyle w:val="TOC2"/>
        <w:rPr>
          <w:rFonts w:eastAsiaTheme="minorEastAsia"/>
          <w:noProof/>
          <w:szCs w:val="22"/>
          <w:lang w:val="en-AU"/>
        </w:rPr>
      </w:pPr>
      <w:hyperlink w:anchor="_Toc126509063" w:history="1">
        <w:r w:rsidR="006C165B" w:rsidRPr="00031FD4">
          <w:rPr>
            <w:rStyle w:val="Hyperlink"/>
            <w:rFonts w:eastAsiaTheme="majorEastAsia"/>
            <w:noProof/>
          </w:rPr>
          <w:t>13.2</w:t>
        </w:r>
        <w:r w:rsidR="006C165B">
          <w:rPr>
            <w:rFonts w:eastAsiaTheme="minorEastAsia"/>
            <w:noProof/>
            <w:szCs w:val="22"/>
            <w:lang w:val="en-AU"/>
          </w:rPr>
          <w:tab/>
        </w:r>
        <w:r w:rsidR="006C165B" w:rsidRPr="00031FD4">
          <w:rPr>
            <w:rStyle w:val="Hyperlink"/>
            <w:rFonts w:eastAsiaTheme="majorEastAsia"/>
            <w:noProof/>
          </w:rPr>
          <w:t>Scope and Methods</w:t>
        </w:r>
        <w:r w:rsidR="006C165B">
          <w:rPr>
            <w:noProof/>
            <w:webHidden/>
          </w:rPr>
          <w:tab/>
        </w:r>
        <w:r w:rsidR="006C165B">
          <w:rPr>
            <w:noProof/>
            <w:webHidden/>
          </w:rPr>
          <w:fldChar w:fldCharType="begin"/>
        </w:r>
        <w:r w:rsidR="006C165B">
          <w:rPr>
            <w:noProof/>
            <w:webHidden/>
          </w:rPr>
          <w:instrText xml:space="preserve"> PAGEREF _Toc126509063 \h </w:instrText>
        </w:r>
        <w:r w:rsidR="006C165B">
          <w:rPr>
            <w:noProof/>
            <w:webHidden/>
          </w:rPr>
        </w:r>
        <w:r w:rsidR="006C165B">
          <w:rPr>
            <w:noProof/>
            <w:webHidden/>
          </w:rPr>
          <w:fldChar w:fldCharType="separate"/>
        </w:r>
        <w:r w:rsidR="00990B3F">
          <w:rPr>
            <w:noProof/>
            <w:webHidden/>
          </w:rPr>
          <w:t>13-1</w:t>
        </w:r>
        <w:r w:rsidR="006C165B">
          <w:rPr>
            <w:noProof/>
            <w:webHidden/>
          </w:rPr>
          <w:fldChar w:fldCharType="end"/>
        </w:r>
      </w:hyperlink>
    </w:p>
    <w:p w14:paraId="1A085CE9" w14:textId="5254CC9B" w:rsidR="006C165B" w:rsidRDefault="00541D94">
      <w:pPr>
        <w:pStyle w:val="TOC3"/>
        <w:tabs>
          <w:tab w:val="left" w:pos="1320"/>
          <w:tab w:val="right" w:leader="dot" w:pos="9402"/>
        </w:tabs>
        <w:rPr>
          <w:rFonts w:eastAsiaTheme="minorEastAsia"/>
          <w:noProof/>
          <w:szCs w:val="22"/>
          <w:lang w:val="en-AU"/>
        </w:rPr>
      </w:pPr>
      <w:hyperlink w:anchor="_Toc126509064" w:history="1">
        <w:r w:rsidR="006C165B" w:rsidRPr="00031FD4">
          <w:rPr>
            <w:rStyle w:val="Hyperlink"/>
            <w:rFonts w:eastAsiaTheme="majorEastAsia"/>
            <w:noProof/>
            <w:lang w:val="en-AU"/>
          </w:rPr>
          <w:t>13.2.1</w:t>
        </w:r>
        <w:r w:rsidR="006C165B">
          <w:rPr>
            <w:rFonts w:eastAsiaTheme="minorEastAsia"/>
            <w:noProof/>
            <w:szCs w:val="22"/>
            <w:lang w:val="en-AU"/>
          </w:rPr>
          <w:tab/>
        </w:r>
        <w:r w:rsidR="006C165B" w:rsidRPr="00031FD4">
          <w:rPr>
            <w:rStyle w:val="Hyperlink"/>
            <w:rFonts w:eastAsiaTheme="majorEastAsia"/>
            <w:noProof/>
            <w:lang w:val="en-AU"/>
          </w:rPr>
          <w:t>Scope</w:t>
        </w:r>
        <w:r w:rsidR="006C165B">
          <w:rPr>
            <w:noProof/>
            <w:webHidden/>
          </w:rPr>
          <w:tab/>
        </w:r>
        <w:r w:rsidR="006C165B">
          <w:rPr>
            <w:noProof/>
            <w:webHidden/>
          </w:rPr>
          <w:fldChar w:fldCharType="begin"/>
        </w:r>
        <w:r w:rsidR="006C165B">
          <w:rPr>
            <w:noProof/>
            <w:webHidden/>
          </w:rPr>
          <w:instrText xml:space="preserve"> PAGEREF _Toc126509064 \h </w:instrText>
        </w:r>
        <w:r w:rsidR="006C165B">
          <w:rPr>
            <w:noProof/>
            <w:webHidden/>
          </w:rPr>
        </w:r>
        <w:r w:rsidR="006C165B">
          <w:rPr>
            <w:noProof/>
            <w:webHidden/>
          </w:rPr>
          <w:fldChar w:fldCharType="separate"/>
        </w:r>
        <w:r w:rsidR="00990B3F">
          <w:rPr>
            <w:noProof/>
            <w:webHidden/>
          </w:rPr>
          <w:t>13-1</w:t>
        </w:r>
        <w:r w:rsidR="006C165B">
          <w:rPr>
            <w:noProof/>
            <w:webHidden/>
          </w:rPr>
          <w:fldChar w:fldCharType="end"/>
        </w:r>
      </w:hyperlink>
    </w:p>
    <w:p w14:paraId="4DE10819" w14:textId="2C5259F7" w:rsidR="006C165B" w:rsidRDefault="00541D94">
      <w:pPr>
        <w:pStyle w:val="TOC3"/>
        <w:tabs>
          <w:tab w:val="left" w:pos="1320"/>
          <w:tab w:val="right" w:leader="dot" w:pos="9402"/>
        </w:tabs>
        <w:rPr>
          <w:rFonts w:eastAsiaTheme="minorEastAsia"/>
          <w:noProof/>
          <w:szCs w:val="22"/>
          <w:lang w:val="en-AU"/>
        </w:rPr>
      </w:pPr>
      <w:hyperlink w:anchor="_Toc126509065" w:history="1">
        <w:r w:rsidR="006C165B" w:rsidRPr="00031FD4">
          <w:rPr>
            <w:rStyle w:val="Hyperlink"/>
            <w:rFonts w:eastAsiaTheme="majorEastAsia"/>
            <w:noProof/>
            <w:lang w:val="en-AU"/>
          </w:rPr>
          <w:t>13.2.2</w:t>
        </w:r>
        <w:r w:rsidR="006C165B">
          <w:rPr>
            <w:rFonts w:eastAsiaTheme="minorEastAsia"/>
            <w:noProof/>
            <w:szCs w:val="22"/>
            <w:lang w:val="en-AU"/>
          </w:rPr>
          <w:tab/>
        </w:r>
        <w:r w:rsidR="006C165B" w:rsidRPr="00031FD4">
          <w:rPr>
            <w:rStyle w:val="Hyperlink"/>
            <w:rFonts w:eastAsiaTheme="majorEastAsia"/>
            <w:noProof/>
            <w:lang w:val="en-AU"/>
          </w:rPr>
          <w:t>Study Area</w:t>
        </w:r>
        <w:r w:rsidR="006C165B">
          <w:rPr>
            <w:noProof/>
            <w:webHidden/>
          </w:rPr>
          <w:tab/>
        </w:r>
        <w:r w:rsidR="006C165B">
          <w:rPr>
            <w:noProof/>
            <w:webHidden/>
          </w:rPr>
          <w:fldChar w:fldCharType="begin"/>
        </w:r>
        <w:r w:rsidR="006C165B">
          <w:rPr>
            <w:noProof/>
            <w:webHidden/>
          </w:rPr>
          <w:instrText xml:space="preserve"> PAGEREF _Toc126509065 \h </w:instrText>
        </w:r>
        <w:r w:rsidR="006C165B">
          <w:rPr>
            <w:noProof/>
            <w:webHidden/>
          </w:rPr>
        </w:r>
        <w:r w:rsidR="006C165B">
          <w:rPr>
            <w:noProof/>
            <w:webHidden/>
          </w:rPr>
          <w:fldChar w:fldCharType="separate"/>
        </w:r>
        <w:r w:rsidR="00990B3F">
          <w:rPr>
            <w:noProof/>
            <w:webHidden/>
          </w:rPr>
          <w:t>13-1</w:t>
        </w:r>
        <w:r w:rsidR="006C165B">
          <w:rPr>
            <w:noProof/>
            <w:webHidden/>
          </w:rPr>
          <w:fldChar w:fldCharType="end"/>
        </w:r>
      </w:hyperlink>
    </w:p>
    <w:p w14:paraId="4D007C6D" w14:textId="1AA5266D" w:rsidR="006C165B" w:rsidRDefault="00541D94">
      <w:pPr>
        <w:pStyle w:val="TOC3"/>
        <w:tabs>
          <w:tab w:val="left" w:pos="1320"/>
          <w:tab w:val="right" w:leader="dot" w:pos="9402"/>
        </w:tabs>
        <w:rPr>
          <w:rFonts w:eastAsiaTheme="minorEastAsia"/>
          <w:noProof/>
          <w:szCs w:val="22"/>
          <w:lang w:val="en-AU"/>
        </w:rPr>
      </w:pPr>
      <w:hyperlink w:anchor="_Toc126509066" w:history="1">
        <w:r w:rsidR="006C165B" w:rsidRPr="00031FD4">
          <w:rPr>
            <w:rStyle w:val="Hyperlink"/>
            <w:rFonts w:eastAsiaTheme="majorEastAsia"/>
            <w:noProof/>
            <w:lang w:val="en-AU"/>
          </w:rPr>
          <w:t>13.2.3</w:t>
        </w:r>
        <w:r w:rsidR="006C165B">
          <w:rPr>
            <w:rFonts w:eastAsiaTheme="minorEastAsia"/>
            <w:noProof/>
            <w:szCs w:val="22"/>
            <w:lang w:val="en-AU"/>
          </w:rPr>
          <w:tab/>
        </w:r>
        <w:r w:rsidR="006C165B" w:rsidRPr="00031FD4">
          <w:rPr>
            <w:rStyle w:val="Hyperlink"/>
            <w:rFonts w:eastAsiaTheme="majorEastAsia"/>
            <w:noProof/>
            <w:lang w:val="en-AU"/>
          </w:rPr>
          <w:t>Methodology</w:t>
        </w:r>
        <w:r w:rsidR="006C165B">
          <w:rPr>
            <w:noProof/>
            <w:webHidden/>
          </w:rPr>
          <w:tab/>
        </w:r>
        <w:r w:rsidR="006C165B">
          <w:rPr>
            <w:noProof/>
            <w:webHidden/>
          </w:rPr>
          <w:fldChar w:fldCharType="begin"/>
        </w:r>
        <w:r w:rsidR="006C165B">
          <w:rPr>
            <w:noProof/>
            <w:webHidden/>
          </w:rPr>
          <w:instrText xml:space="preserve"> PAGEREF _Toc126509066 \h </w:instrText>
        </w:r>
        <w:r w:rsidR="006C165B">
          <w:rPr>
            <w:noProof/>
            <w:webHidden/>
          </w:rPr>
        </w:r>
        <w:r w:rsidR="006C165B">
          <w:rPr>
            <w:noProof/>
            <w:webHidden/>
          </w:rPr>
          <w:fldChar w:fldCharType="separate"/>
        </w:r>
        <w:r w:rsidR="00990B3F">
          <w:rPr>
            <w:noProof/>
            <w:webHidden/>
          </w:rPr>
          <w:t>13-1</w:t>
        </w:r>
        <w:r w:rsidR="006C165B">
          <w:rPr>
            <w:noProof/>
            <w:webHidden/>
          </w:rPr>
          <w:fldChar w:fldCharType="end"/>
        </w:r>
      </w:hyperlink>
    </w:p>
    <w:p w14:paraId="26B2372B" w14:textId="00ACA03B" w:rsidR="006C165B" w:rsidRDefault="00541D94">
      <w:pPr>
        <w:pStyle w:val="TOC2"/>
        <w:rPr>
          <w:rFonts w:eastAsiaTheme="minorEastAsia"/>
          <w:noProof/>
          <w:szCs w:val="22"/>
          <w:lang w:val="en-AU"/>
        </w:rPr>
      </w:pPr>
      <w:hyperlink w:anchor="_Toc126509067" w:history="1">
        <w:r w:rsidR="006C165B" w:rsidRPr="00031FD4">
          <w:rPr>
            <w:rStyle w:val="Hyperlink"/>
            <w:rFonts w:eastAsiaTheme="majorEastAsia"/>
            <w:noProof/>
          </w:rPr>
          <w:t>13.3</w:t>
        </w:r>
        <w:r w:rsidR="006C165B">
          <w:rPr>
            <w:rFonts w:eastAsiaTheme="minorEastAsia"/>
            <w:noProof/>
            <w:szCs w:val="22"/>
            <w:lang w:val="en-AU"/>
          </w:rPr>
          <w:tab/>
        </w:r>
        <w:r w:rsidR="006C165B" w:rsidRPr="00031FD4">
          <w:rPr>
            <w:rStyle w:val="Hyperlink"/>
            <w:rFonts w:eastAsiaTheme="majorEastAsia"/>
            <w:noProof/>
          </w:rPr>
          <w:t>Operational Context</w:t>
        </w:r>
        <w:r w:rsidR="006C165B">
          <w:rPr>
            <w:noProof/>
            <w:webHidden/>
          </w:rPr>
          <w:tab/>
        </w:r>
        <w:r w:rsidR="006C165B">
          <w:rPr>
            <w:noProof/>
            <w:webHidden/>
          </w:rPr>
          <w:fldChar w:fldCharType="begin"/>
        </w:r>
        <w:r w:rsidR="006C165B">
          <w:rPr>
            <w:noProof/>
            <w:webHidden/>
          </w:rPr>
          <w:instrText xml:space="preserve"> PAGEREF _Toc126509067 \h </w:instrText>
        </w:r>
        <w:r w:rsidR="006C165B">
          <w:rPr>
            <w:noProof/>
            <w:webHidden/>
          </w:rPr>
        </w:r>
        <w:r w:rsidR="006C165B">
          <w:rPr>
            <w:noProof/>
            <w:webHidden/>
          </w:rPr>
          <w:fldChar w:fldCharType="separate"/>
        </w:r>
        <w:r w:rsidR="00990B3F">
          <w:rPr>
            <w:noProof/>
            <w:webHidden/>
          </w:rPr>
          <w:t>13-5</w:t>
        </w:r>
        <w:r w:rsidR="006C165B">
          <w:rPr>
            <w:noProof/>
            <w:webHidden/>
          </w:rPr>
          <w:fldChar w:fldCharType="end"/>
        </w:r>
      </w:hyperlink>
    </w:p>
    <w:p w14:paraId="1DFB30BC" w14:textId="252E8EAE" w:rsidR="006C165B" w:rsidRDefault="00541D94">
      <w:pPr>
        <w:pStyle w:val="TOC2"/>
        <w:rPr>
          <w:rFonts w:eastAsiaTheme="minorEastAsia"/>
          <w:noProof/>
          <w:szCs w:val="22"/>
          <w:lang w:val="en-AU"/>
        </w:rPr>
      </w:pPr>
      <w:hyperlink w:anchor="_Toc126509068" w:history="1">
        <w:r w:rsidR="006C165B" w:rsidRPr="00031FD4">
          <w:rPr>
            <w:rStyle w:val="Hyperlink"/>
            <w:rFonts w:eastAsiaTheme="majorEastAsia"/>
            <w:noProof/>
          </w:rPr>
          <w:t>13.4</w:t>
        </w:r>
        <w:r w:rsidR="006C165B">
          <w:rPr>
            <w:rFonts w:eastAsiaTheme="minorEastAsia"/>
            <w:noProof/>
            <w:szCs w:val="22"/>
            <w:lang w:val="en-AU"/>
          </w:rPr>
          <w:tab/>
        </w:r>
        <w:r w:rsidR="006C165B" w:rsidRPr="00031FD4">
          <w:rPr>
            <w:rStyle w:val="Hyperlink"/>
            <w:rFonts w:eastAsiaTheme="majorEastAsia"/>
            <w:noProof/>
          </w:rPr>
          <w:t>Existing Conditions</w:t>
        </w:r>
        <w:r w:rsidR="006C165B">
          <w:rPr>
            <w:noProof/>
            <w:webHidden/>
          </w:rPr>
          <w:tab/>
        </w:r>
        <w:r w:rsidR="006C165B">
          <w:rPr>
            <w:noProof/>
            <w:webHidden/>
          </w:rPr>
          <w:fldChar w:fldCharType="begin"/>
        </w:r>
        <w:r w:rsidR="006C165B">
          <w:rPr>
            <w:noProof/>
            <w:webHidden/>
          </w:rPr>
          <w:instrText xml:space="preserve"> PAGEREF _Toc126509068 \h </w:instrText>
        </w:r>
        <w:r w:rsidR="006C165B">
          <w:rPr>
            <w:noProof/>
            <w:webHidden/>
          </w:rPr>
        </w:r>
        <w:r w:rsidR="006C165B">
          <w:rPr>
            <w:noProof/>
            <w:webHidden/>
          </w:rPr>
          <w:fldChar w:fldCharType="separate"/>
        </w:r>
        <w:r w:rsidR="00990B3F">
          <w:rPr>
            <w:noProof/>
            <w:webHidden/>
          </w:rPr>
          <w:t>13-7</w:t>
        </w:r>
        <w:r w:rsidR="006C165B">
          <w:rPr>
            <w:noProof/>
            <w:webHidden/>
          </w:rPr>
          <w:fldChar w:fldCharType="end"/>
        </w:r>
      </w:hyperlink>
    </w:p>
    <w:p w14:paraId="4889540B" w14:textId="735B71AA" w:rsidR="006C165B" w:rsidRDefault="00541D94">
      <w:pPr>
        <w:pStyle w:val="TOC3"/>
        <w:tabs>
          <w:tab w:val="left" w:pos="1320"/>
          <w:tab w:val="right" w:leader="dot" w:pos="9402"/>
        </w:tabs>
        <w:rPr>
          <w:rFonts w:eastAsiaTheme="minorEastAsia"/>
          <w:noProof/>
          <w:szCs w:val="22"/>
          <w:lang w:val="en-AU"/>
        </w:rPr>
      </w:pPr>
      <w:hyperlink w:anchor="_Toc126509069" w:history="1">
        <w:r w:rsidR="006C165B" w:rsidRPr="00031FD4">
          <w:rPr>
            <w:rStyle w:val="Hyperlink"/>
            <w:rFonts w:eastAsiaTheme="majorEastAsia"/>
            <w:noProof/>
            <w:lang w:val="en-AU"/>
          </w:rPr>
          <w:t>13.4.1</w:t>
        </w:r>
        <w:r w:rsidR="006C165B">
          <w:rPr>
            <w:rFonts w:eastAsiaTheme="minorEastAsia"/>
            <w:noProof/>
            <w:szCs w:val="22"/>
            <w:lang w:val="en-AU"/>
          </w:rPr>
          <w:tab/>
        </w:r>
        <w:r w:rsidR="006C165B" w:rsidRPr="00031FD4">
          <w:rPr>
            <w:rStyle w:val="Hyperlink"/>
            <w:rFonts w:eastAsiaTheme="majorEastAsia"/>
            <w:noProof/>
            <w:lang w:val="en-AU"/>
          </w:rPr>
          <w:t>Climate</w:t>
        </w:r>
        <w:r w:rsidR="006C165B">
          <w:rPr>
            <w:noProof/>
            <w:webHidden/>
          </w:rPr>
          <w:tab/>
        </w:r>
        <w:r w:rsidR="006C165B">
          <w:rPr>
            <w:noProof/>
            <w:webHidden/>
          </w:rPr>
          <w:fldChar w:fldCharType="begin"/>
        </w:r>
        <w:r w:rsidR="006C165B">
          <w:rPr>
            <w:noProof/>
            <w:webHidden/>
          </w:rPr>
          <w:instrText xml:space="preserve"> PAGEREF _Toc126509069 \h </w:instrText>
        </w:r>
        <w:r w:rsidR="006C165B">
          <w:rPr>
            <w:noProof/>
            <w:webHidden/>
          </w:rPr>
        </w:r>
        <w:r w:rsidR="006C165B">
          <w:rPr>
            <w:noProof/>
            <w:webHidden/>
          </w:rPr>
          <w:fldChar w:fldCharType="separate"/>
        </w:r>
        <w:r w:rsidR="00990B3F">
          <w:rPr>
            <w:noProof/>
            <w:webHidden/>
          </w:rPr>
          <w:t>13-7</w:t>
        </w:r>
        <w:r w:rsidR="006C165B">
          <w:rPr>
            <w:noProof/>
            <w:webHidden/>
          </w:rPr>
          <w:fldChar w:fldCharType="end"/>
        </w:r>
      </w:hyperlink>
    </w:p>
    <w:p w14:paraId="576A093B" w14:textId="4A41CE15" w:rsidR="006C165B" w:rsidRDefault="00541D94">
      <w:pPr>
        <w:pStyle w:val="TOC3"/>
        <w:tabs>
          <w:tab w:val="left" w:pos="1320"/>
          <w:tab w:val="right" w:leader="dot" w:pos="9402"/>
        </w:tabs>
        <w:rPr>
          <w:rFonts w:eastAsiaTheme="minorEastAsia"/>
          <w:noProof/>
          <w:szCs w:val="22"/>
          <w:lang w:val="en-AU"/>
        </w:rPr>
      </w:pPr>
      <w:hyperlink w:anchor="_Toc126509070" w:history="1">
        <w:r w:rsidR="006C165B" w:rsidRPr="00031FD4">
          <w:rPr>
            <w:rStyle w:val="Hyperlink"/>
            <w:rFonts w:eastAsiaTheme="majorEastAsia"/>
            <w:noProof/>
            <w:lang w:val="en-AU"/>
          </w:rPr>
          <w:t>13.4.2</w:t>
        </w:r>
        <w:r w:rsidR="006C165B">
          <w:rPr>
            <w:rFonts w:eastAsiaTheme="minorEastAsia"/>
            <w:noProof/>
            <w:szCs w:val="22"/>
            <w:lang w:val="en-AU"/>
          </w:rPr>
          <w:tab/>
        </w:r>
        <w:r w:rsidR="006C165B" w:rsidRPr="00031FD4">
          <w:rPr>
            <w:rStyle w:val="Hyperlink"/>
            <w:rFonts w:eastAsiaTheme="majorEastAsia"/>
            <w:noProof/>
            <w:lang w:val="en-AU"/>
          </w:rPr>
          <w:t>Observed Wind</w:t>
        </w:r>
        <w:r w:rsidR="006C165B">
          <w:rPr>
            <w:noProof/>
            <w:webHidden/>
          </w:rPr>
          <w:tab/>
        </w:r>
        <w:r w:rsidR="006C165B">
          <w:rPr>
            <w:noProof/>
            <w:webHidden/>
          </w:rPr>
          <w:fldChar w:fldCharType="begin"/>
        </w:r>
        <w:r w:rsidR="006C165B">
          <w:rPr>
            <w:noProof/>
            <w:webHidden/>
          </w:rPr>
          <w:instrText xml:space="preserve"> PAGEREF _Toc126509070 \h </w:instrText>
        </w:r>
        <w:r w:rsidR="006C165B">
          <w:rPr>
            <w:noProof/>
            <w:webHidden/>
          </w:rPr>
        </w:r>
        <w:r w:rsidR="006C165B">
          <w:rPr>
            <w:noProof/>
            <w:webHidden/>
          </w:rPr>
          <w:fldChar w:fldCharType="separate"/>
        </w:r>
        <w:r w:rsidR="00990B3F">
          <w:rPr>
            <w:noProof/>
            <w:webHidden/>
          </w:rPr>
          <w:t>13-7</w:t>
        </w:r>
        <w:r w:rsidR="006C165B">
          <w:rPr>
            <w:noProof/>
            <w:webHidden/>
          </w:rPr>
          <w:fldChar w:fldCharType="end"/>
        </w:r>
      </w:hyperlink>
    </w:p>
    <w:p w14:paraId="19F0F11B" w14:textId="7C40AFE1" w:rsidR="006C165B" w:rsidRDefault="00541D94">
      <w:pPr>
        <w:pStyle w:val="TOC3"/>
        <w:tabs>
          <w:tab w:val="left" w:pos="1320"/>
          <w:tab w:val="right" w:leader="dot" w:pos="9402"/>
        </w:tabs>
        <w:rPr>
          <w:rFonts w:eastAsiaTheme="minorEastAsia"/>
          <w:noProof/>
          <w:szCs w:val="22"/>
          <w:lang w:val="en-AU"/>
        </w:rPr>
      </w:pPr>
      <w:hyperlink w:anchor="_Toc126509071" w:history="1">
        <w:r w:rsidR="006C165B" w:rsidRPr="00031FD4">
          <w:rPr>
            <w:rStyle w:val="Hyperlink"/>
            <w:rFonts w:eastAsiaTheme="majorEastAsia"/>
            <w:noProof/>
            <w:lang w:val="en-AU"/>
          </w:rPr>
          <w:t>13.4.3</w:t>
        </w:r>
        <w:r w:rsidR="006C165B">
          <w:rPr>
            <w:rFonts w:eastAsiaTheme="minorEastAsia"/>
            <w:noProof/>
            <w:szCs w:val="22"/>
            <w:lang w:val="en-AU"/>
          </w:rPr>
          <w:tab/>
        </w:r>
        <w:r w:rsidR="006C165B" w:rsidRPr="00031FD4">
          <w:rPr>
            <w:rStyle w:val="Hyperlink"/>
            <w:rFonts w:eastAsiaTheme="majorEastAsia"/>
            <w:noProof/>
            <w:lang w:val="en-AU"/>
          </w:rPr>
          <w:t>Ambient Air Quality</w:t>
        </w:r>
        <w:r w:rsidR="006C165B">
          <w:rPr>
            <w:noProof/>
            <w:webHidden/>
          </w:rPr>
          <w:tab/>
        </w:r>
        <w:r w:rsidR="006C165B">
          <w:rPr>
            <w:noProof/>
            <w:webHidden/>
          </w:rPr>
          <w:fldChar w:fldCharType="begin"/>
        </w:r>
        <w:r w:rsidR="006C165B">
          <w:rPr>
            <w:noProof/>
            <w:webHidden/>
          </w:rPr>
          <w:instrText xml:space="preserve"> PAGEREF _Toc126509071 \h </w:instrText>
        </w:r>
        <w:r w:rsidR="006C165B">
          <w:rPr>
            <w:noProof/>
            <w:webHidden/>
          </w:rPr>
        </w:r>
        <w:r w:rsidR="006C165B">
          <w:rPr>
            <w:noProof/>
            <w:webHidden/>
          </w:rPr>
          <w:fldChar w:fldCharType="separate"/>
        </w:r>
        <w:r w:rsidR="00990B3F">
          <w:rPr>
            <w:noProof/>
            <w:webHidden/>
          </w:rPr>
          <w:t>13-9</w:t>
        </w:r>
        <w:r w:rsidR="006C165B">
          <w:rPr>
            <w:noProof/>
            <w:webHidden/>
          </w:rPr>
          <w:fldChar w:fldCharType="end"/>
        </w:r>
      </w:hyperlink>
    </w:p>
    <w:p w14:paraId="4B5E5606" w14:textId="4F6387E2" w:rsidR="006C165B" w:rsidRDefault="00541D94">
      <w:pPr>
        <w:pStyle w:val="TOC2"/>
        <w:rPr>
          <w:rFonts w:eastAsiaTheme="minorEastAsia"/>
          <w:noProof/>
          <w:szCs w:val="22"/>
          <w:lang w:val="en-AU"/>
        </w:rPr>
      </w:pPr>
      <w:hyperlink w:anchor="_Toc126509072" w:history="1">
        <w:r w:rsidR="006C165B" w:rsidRPr="00031FD4">
          <w:rPr>
            <w:rStyle w:val="Hyperlink"/>
            <w:rFonts w:eastAsiaTheme="majorEastAsia"/>
            <w:noProof/>
          </w:rPr>
          <w:t>13.5</w:t>
        </w:r>
        <w:r w:rsidR="006C165B">
          <w:rPr>
            <w:rFonts w:eastAsiaTheme="minorEastAsia"/>
            <w:noProof/>
            <w:szCs w:val="22"/>
            <w:lang w:val="en-AU"/>
          </w:rPr>
          <w:tab/>
        </w:r>
        <w:r w:rsidR="006C165B" w:rsidRPr="00031FD4">
          <w:rPr>
            <w:rStyle w:val="Hyperlink"/>
            <w:rFonts w:eastAsiaTheme="majorEastAsia"/>
            <w:noProof/>
          </w:rPr>
          <w:t>Potential Impacts</w:t>
        </w:r>
        <w:r w:rsidR="006C165B">
          <w:rPr>
            <w:noProof/>
            <w:webHidden/>
          </w:rPr>
          <w:tab/>
        </w:r>
        <w:r w:rsidR="006C165B">
          <w:rPr>
            <w:noProof/>
            <w:webHidden/>
          </w:rPr>
          <w:fldChar w:fldCharType="begin"/>
        </w:r>
        <w:r w:rsidR="006C165B">
          <w:rPr>
            <w:noProof/>
            <w:webHidden/>
          </w:rPr>
          <w:instrText xml:space="preserve"> PAGEREF _Toc126509072 \h </w:instrText>
        </w:r>
        <w:r w:rsidR="006C165B">
          <w:rPr>
            <w:noProof/>
            <w:webHidden/>
          </w:rPr>
        </w:r>
        <w:r w:rsidR="006C165B">
          <w:rPr>
            <w:noProof/>
            <w:webHidden/>
          </w:rPr>
          <w:fldChar w:fldCharType="separate"/>
        </w:r>
        <w:r w:rsidR="00990B3F">
          <w:rPr>
            <w:noProof/>
            <w:webHidden/>
          </w:rPr>
          <w:t>13-11</w:t>
        </w:r>
        <w:r w:rsidR="006C165B">
          <w:rPr>
            <w:noProof/>
            <w:webHidden/>
          </w:rPr>
          <w:fldChar w:fldCharType="end"/>
        </w:r>
      </w:hyperlink>
    </w:p>
    <w:p w14:paraId="7D170D60" w14:textId="363A54F2" w:rsidR="006C165B" w:rsidRDefault="00541D94">
      <w:pPr>
        <w:pStyle w:val="TOC3"/>
        <w:tabs>
          <w:tab w:val="left" w:pos="1320"/>
          <w:tab w:val="right" w:leader="dot" w:pos="9402"/>
        </w:tabs>
        <w:rPr>
          <w:rFonts w:eastAsiaTheme="minorEastAsia"/>
          <w:noProof/>
          <w:szCs w:val="22"/>
          <w:lang w:val="en-AU"/>
        </w:rPr>
      </w:pPr>
      <w:hyperlink w:anchor="_Toc126509073" w:history="1">
        <w:r w:rsidR="006C165B" w:rsidRPr="00031FD4">
          <w:rPr>
            <w:rStyle w:val="Hyperlink"/>
            <w:rFonts w:eastAsiaTheme="majorEastAsia"/>
            <w:noProof/>
            <w:lang w:val="en-AU"/>
          </w:rPr>
          <w:t>13.5.1</w:t>
        </w:r>
        <w:r w:rsidR="006C165B">
          <w:rPr>
            <w:rFonts w:eastAsiaTheme="minorEastAsia"/>
            <w:noProof/>
            <w:szCs w:val="22"/>
            <w:lang w:val="en-AU"/>
          </w:rPr>
          <w:tab/>
        </w:r>
        <w:r w:rsidR="006C165B" w:rsidRPr="00031FD4">
          <w:rPr>
            <w:rStyle w:val="Hyperlink"/>
            <w:rFonts w:eastAsiaTheme="majorEastAsia"/>
            <w:noProof/>
            <w:lang w:val="en-AU"/>
          </w:rPr>
          <w:t>Identified Potential Impacts</w:t>
        </w:r>
        <w:r w:rsidR="006C165B">
          <w:rPr>
            <w:noProof/>
            <w:webHidden/>
          </w:rPr>
          <w:tab/>
        </w:r>
        <w:r w:rsidR="006C165B">
          <w:rPr>
            <w:noProof/>
            <w:webHidden/>
          </w:rPr>
          <w:fldChar w:fldCharType="begin"/>
        </w:r>
        <w:r w:rsidR="006C165B">
          <w:rPr>
            <w:noProof/>
            <w:webHidden/>
          </w:rPr>
          <w:instrText xml:space="preserve"> PAGEREF _Toc126509073 \h </w:instrText>
        </w:r>
        <w:r w:rsidR="006C165B">
          <w:rPr>
            <w:noProof/>
            <w:webHidden/>
          </w:rPr>
        </w:r>
        <w:r w:rsidR="006C165B">
          <w:rPr>
            <w:noProof/>
            <w:webHidden/>
          </w:rPr>
          <w:fldChar w:fldCharType="separate"/>
        </w:r>
        <w:r w:rsidR="00990B3F">
          <w:rPr>
            <w:noProof/>
            <w:webHidden/>
          </w:rPr>
          <w:t>13-11</w:t>
        </w:r>
        <w:r w:rsidR="006C165B">
          <w:rPr>
            <w:noProof/>
            <w:webHidden/>
          </w:rPr>
          <w:fldChar w:fldCharType="end"/>
        </w:r>
      </w:hyperlink>
    </w:p>
    <w:p w14:paraId="78691CF9" w14:textId="7A5B7AB5" w:rsidR="006C165B" w:rsidRDefault="00541D94">
      <w:pPr>
        <w:pStyle w:val="TOC3"/>
        <w:tabs>
          <w:tab w:val="left" w:pos="1320"/>
          <w:tab w:val="right" w:leader="dot" w:pos="9402"/>
        </w:tabs>
        <w:rPr>
          <w:rFonts w:eastAsiaTheme="minorEastAsia"/>
          <w:noProof/>
          <w:szCs w:val="22"/>
          <w:lang w:val="en-AU"/>
        </w:rPr>
      </w:pPr>
      <w:hyperlink w:anchor="_Toc126509074" w:history="1">
        <w:r w:rsidR="006C165B" w:rsidRPr="00031FD4">
          <w:rPr>
            <w:rStyle w:val="Hyperlink"/>
            <w:rFonts w:eastAsiaTheme="majorEastAsia"/>
            <w:noProof/>
            <w:lang w:val="en-AU"/>
          </w:rPr>
          <w:t>13.5.2</w:t>
        </w:r>
        <w:r w:rsidR="006C165B">
          <w:rPr>
            <w:rFonts w:eastAsiaTheme="minorEastAsia"/>
            <w:noProof/>
            <w:szCs w:val="22"/>
            <w:lang w:val="en-AU"/>
          </w:rPr>
          <w:tab/>
        </w:r>
        <w:r w:rsidR="006C165B" w:rsidRPr="00031FD4">
          <w:rPr>
            <w:rStyle w:val="Hyperlink"/>
            <w:rFonts w:eastAsiaTheme="majorEastAsia"/>
            <w:noProof/>
            <w:lang w:val="en-AU"/>
          </w:rPr>
          <w:t>Sensitive Receptors</w:t>
        </w:r>
        <w:r w:rsidR="006C165B">
          <w:rPr>
            <w:noProof/>
            <w:webHidden/>
          </w:rPr>
          <w:tab/>
        </w:r>
        <w:r w:rsidR="006C165B">
          <w:rPr>
            <w:noProof/>
            <w:webHidden/>
          </w:rPr>
          <w:fldChar w:fldCharType="begin"/>
        </w:r>
        <w:r w:rsidR="006C165B">
          <w:rPr>
            <w:noProof/>
            <w:webHidden/>
          </w:rPr>
          <w:instrText xml:space="preserve"> PAGEREF _Toc126509074 \h </w:instrText>
        </w:r>
        <w:r w:rsidR="006C165B">
          <w:rPr>
            <w:noProof/>
            <w:webHidden/>
          </w:rPr>
        </w:r>
        <w:r w:rsidR="006C165B">
          <w:rPr>
            <w:noProof/>
            <w:webHidden/>
          </w:rPr>
          <w:fldChar w:fldCharType="separate"/>
        </w:r>
        <w:r w:rsidR="00990B3F">
          <w:rPr>
            <w:noProof/>
            <w:webHidden/>
          </w:rPr>
          <w:t>13-12</w:t>
        </w:r>
        <w:r w:rsidR="006C165B">
          <w:rPr>
            <w:noProof/>
            <w:webHidden/>
          </w:rPr>
          <w:fldChar w:fldCharType="end"/>
        </w:r>
      </w:hyperlink>
    </w:p>
    <w:p w14:paraId="73897B75" w14:textId="27B09368" w:rsidR="006C165B" w:rsidRDefault="00541D94">
      <w:pPr>
        <w:pStyle w:val="TOC3"/>
        <w:tabs>
          <w:tab w:val="left" w:pos="1320"/>
          <w:tab w:val="right" w:leader="dot" w:pos="9402"/>
        </w:tabs>
        <w:rPr>
          <w:rFonts w:eastAsiaTheme="minorEastAsia"/>
          <w:noProof/>
          <w:szCs w:val="22"/>
          <w:lang w:val="en-AU"/>
        </w:rPr>
      </w:pPr>
      <w:hyperlink w:anchor="_Toc126509075" w:history="1">
        <w:r w:rsidR="006C165B" w:rsidRPr="00031FD4">
          <w:rPr>
            <w:rStyle w:val="Hyperlink"/>
            <w:rFonts w:eastAsiaTheme="majorEastAsia"/>
            <w:noProof/>
            <w:lang w:val="en-AU"/>
          </w:rPr>
          <w:t>13.5.3</w:t>
        </w:r>
        <w:r w:rsidR="006C165B">
          <w:rPr>
            <w:rFonts w:eastAsiaTheme="minorEastAsia"/>
            <w:noProof/>
            <w:szCs w:val="22"/>
            <w:lang w:val="en-AU"/>
          </w:rPr>
          <w:tab/>
        </w:r>
        <w:r w:rsidR="006C165B" w:rsidRPr="00031FD4">
          <w:rPr>
            <w:rStyle w:val="Hyperlink"/>
            <w:rFonts w:eastAsiaTheme="majorEastAsia"/>
            <w:noProof/>
            <w:lang w:val="en-AU"/>
          </w:rPr>
          <w:t>Characterisation of Impacts</w:t>
        </w:r>
        <w:r w:rsidR="006C165B">
          <w:rPr>
            <w:noProof/>
            <w:webHidden/>
          </w:rPr>
          <w:tab/>
        </w:r>
        <w:r w:rsidR="006C165B">
          <w:rPr>
            <w:noProof/>
            <w:webHidden/>
          </w:rPr>
          <w:fldChar w:fldCharType="begin"/>
        </w:r>
        <w:r w:rsidR="006C165B">
          <w:rPr>
            <w:noProof/>
            <w:webHidden/>
          </w:rPr>
          <w:instrText xml:space="preserve"> PAGEREF _Toc126509075 \h </w:instrText>
        </w:r>
        <w:r w:rsidR="006C165B">
          <w:rPr>
            <w:noProof/>
            <w:webHidden/>
          </w:rPr>
        </w:r>
        <w:r w:rsidR="006C165B">
          <w:rPr>
            <w:noProof/>
            <w:webHidden/>
          </w:rPr>
          <w:fldChar w:fldCharType="separate"/>
        </w:r>
        <w:r w:rsidR="00990B3F">
          <w:rPr>
            <w:noProof/>
            <w:webHidden/>
          </w:rPr>
          <w:t>13-14</w:t>
        </w:r>
        <w:r w:rsidR="006C165B">
          <w:rPr>
            <w:noProof/>
            <w:webHidden/>
          </w:rPr>
          <w:fldChar w:fldCharType="end"/>
        </w:r>
      </w:hyperlink>
    </w:p>
    <w:p w14:paraId="7C523335" w14:textId="7923AF31" w:rsidR="006C165B" w:rsidRDefault="00541D94">
      <w:pPr>
        <w:pStyle w:val="TOC2"/>
        <w:rPr>
          <w:rFonts w:eastAsiaTheme="minorEastAsia"/>
          <w:noProof/>
          <w:szCs w:val="22"/>
          <w:lang w:val="en-AU"/>
        </w:rPr>
      </w:pPr>
      <w:hyperlink w:anchor="_Toc126509076" w:history="1">
        <w:r w:rsidR="006C165B" w:rsidRPr="00031FD4">
          <w:rPr>
            <w:rStyle w:val="Hyperlink"/>
            <w:rFonts w:eastAsiaTheme="majorEastAsia"/>
            <w:noProof/>
          </w:rPr>
          <w:t>13.6</w:t>
        </w:r>
        <w:r w:rsidR="006C165B">
          <w:rPr>
            <w:rFonts w:eastAsiaTheme="minorEastAsia"/>
            <w:noProof/>
            <w:szCs w:val="22"/>
            <w:lang w:val="en-AU"/>
          </w:rPr>
          <w:tab/>
        </w:r>
        <w:r w:rsidR="006C165B" w:rsidRPr="00031FD4">
          <w:rPr>
            <w:rStyle w:val="Hyperlink"/>
            <w:rFonts w:eastAsiaTheme="majorEastAsia"/>
            <w:noProof/>
          </w:rPr>
          <w:t>Avoidance and Mitigation Measures</w:t>
        </w:r>
        <w:r w:rsidR="006C165B">
          <w:rPr>
            <w:noProof/>
            <w:webHidden/>
          </w:rPr>
          <w:tab/>
        </w:r>
        <w:r w:rsidR="006C165B">
          <w:rPr>
            <w:noProof/>
            <w:webHidden/>
          </w:rPr>
          <w:fldChar w:fldCharType="begin"/>
        </w:r>
        <w:r w:rsidR="006C165B">
          <w:rPr>
            <w:noProof/>
            <w:webHidden/>
          </w:rPr>
          <w:instrText xml:space="preserve"> PAGEREF _Toc126509076 \h </w:instrText>
        </w:r>
        <w:r w:rsidR="006C165B">
          <w:rPr>
            <w:noProof/>
            <w:webHidden/>
          </w:rPr>
        </w:r>
        <w:r w:rsidR="006C165B">
          <w:rPr>
            <w:noProof/>
            <w:webHidden/>
          </w:rPr>
          <w:fldChar w:fldCharType="separate"/>
        </w:r>
        <w:r w:rsidR="00990B3F">
          <w:rPr>
            <w:noProof/>
            <w:webHidden/>
          </w:rPr>
          <w:t>13-15</w:t>
        </w:r>
        <w:r w:rsidR="006C165B">
          <w:rPr>
            <w:noProof/>
            <w:webHidden/>
          </w:rPr>
          <w:fldChar w:fldCharType="end"/>
        </w:r>
      </w:hyperlink>
    </w:p>
    <w:p w14:paraId="78837442" w14:textId="4B84B69B" w:rsidR="006C165B" w:rsidRDefault="00541D94">
      <w:pPr>
        <w:pStyle w:val="TOC3"/>
        <w:tabs>
          <w:tab w:val="left" w:pos="1320"/>
          <w:tab w:val="right" w:leader="dot" w:pos="9402"/>
        </w:tabs>
        <w:rPr>
          <w:rFonts w:eastAsiaTheme="minorEastAsia"/>
          <w:noProof/>
          <w:szCs w:val="22"/>
          <w:lang w:val="en-AU"/>
        </w:rPr>
      </w:pPr>
      <w:hyperlink w:anchor="_Toc126509077" w:history="1">
        <w:r w:rsidR="006C165B" w:rsidRPr="00031FD4">
          <w:rPr>
            <w:rStyle w:val="Hyperlink"/>
            <w:rFonts w:eastAsiaTheme="majorEastAsia"/>
            <w:noProof/>
            <w:lang w:val="en-AU"/>
          </w:rPr>
          <w:t>13.6.1</w:t>
        </w:r>
        <w:r w:rsidR="006C165B">
          <w:rPr>
            <w:rFonts w:eastAsiaTheme="minorEastAsia"/>
            <w:noProof/>
            <w:szCs w:val="22"/>
            <w:lang w:val="en-AU"/>
          </w:rPr>
          <w:tab/>
        </w:r>
        <w:r w:rsidR="006C165B" w:rsidRPr="00031FD4">
          <w:rPr>
            <w:rStyle w:val="Hyperlink"/>
            <w:rFonts w:eastAsiaTheme="majorEastAsia"/>
            <w:noProof/>
            <w:lang w:val="en-AU"/>
          </w:rPr>
          <w:t>Avoidance</w:t>
        </w:r>
        <w:r w:rsidR="006C165B">
          <w:rPr>
            <w:noProof/>
            <w:webHidden/>
          </w:rPr>
          <w:tab/>
        </w:r>
        <w:r w:rsidR="006C165B">
          <w:rPr>
            <w:noProof/>
            <w:webHidden/>
          </w:rPr>
          <w:fldChar w:fldCharType="begin"/>
        </w:r>
        <w:r w:rsidR="006C165B">
          <w:rPr>
            <w:noProof/>
            <w:webHidden/>
          </w:rPr>
          <w:instrText xml:space="preserve"> PAGEREF _Toc126509077 \h </w:instrText>
        </w:r>
        <w:r w:rsidR="006C165B">
          <w:rPr>
            <w:noProof/>
            <w:webHidden/>
          </w:rPr>
        </w:r>
        <w:r w:rsidR="006C165B">
          <w:rPr>
            <w:noProof/>
            <w:webHidden/>
          </w:rPr>
          <w:fldChar w:fldCharType="separate"/>
        </w:r>
        <w:r w:rsidR="00990B3F">
          <w:rPr>
            <w:noProof/>
            <w:webHidden/>
          </w:rPr>
          <w:t>13-15</w:t>
        </w:r>
        <w:r w:rsidR="006C165B">
          <w:rPr>
            <w:noProof/>
            <w:webHidden/>
          </w:rPr>
          <w:fldChar w:fldCharType="end"/>
        </w:r>
      </w:hyperlink>
    </w:p>
    <w:p w14:paraId="660FF97E" w14:textId="690430E2" w:rsidR="006C165B" w:rsidRDefault="00541D94">
      <w:pPr>
        <w:pStyle w:val="TOC3"/>
        <w:tabs>
          <w:tab w:val="left" w:pos="1320"/>
          <w:tab w:val="right" w:leader="dot" w:pos="9402"/>
        </w:tabs>
        <w:rPr>
          <w:rFonts w:eastAsiaTheme="minorEastAsia"/>
          <w:noProof/>
          <w:szCs w:val="22"/>
          <w:lang w:val="en-AU"/>
        </w:rPr>
      </w:pPr>
      <w:hyperlink w:anchor="_Toc126509078" w:history="1">
        <w:r w:rsidR="006C165B" w:rsidRPr="00031FD4">
          <w:rPr>
            <w:rStyle w:val="Hyperlink"/>
            <w:rFonts w:eastAsiaTheme="majorEastAsia"/>
            <w:noProof/>
            <w:lang w:val="en-AU"/>
          </w:rPr>
          <w:t>13.6.2</w:t>
        </w:r>
        <w:r w:rsidR="006C165B">
          <w:rPr>
            <w:rFonts w:eastAsiaTheme="minorEastAsia"/>
            <w:noProof/>
            <w:szCs w:val="22"/>
            <w:lang w:val="en-AU"/>
          </w:rPr>
          <w:tab/>
        </w:r>
        <w:r w:rsidR="006C165B" w:rsidRPr="00031FD4">
          <w:rPr>
            <w:rStyle w:val="Hyperlink"/>
            <w:rFonts w:eastAsiaTheme="majorEastAsia"/>
            <w:noProof/>
            <w:lang w:val="en-AU"/>
          </w:rPr>
          <w:t>Minimisation</w:t>
        </w:r>
        <w:r w:rsidR="006C165B">
          <w:rPr>
            <w:noProof/>
            <w:webHidden/>
          </w:rPr>
          <w:tab/>
        </w:r>
        <w:r w:rsidR="006C165B">
          <w:rPr>
            <w:noProof/>
            <w:webHidden/>
          </w:rPr>
          <w:fldChar w:fldCharType="begin"/>
        </w:r>
        <w:r w:rsidR="006C165B">
          <w:rPr>
            <w:noProof/>
            <w:webHidden/>
          </w:rPr>
          <w:instrText xml:space="preserve"> PAGEREF _Toc126509078 \h </w:instrText>
        </w:r>
        <w:r w:rsidR="006C165B">
          <w:rPr>
            <w:noProof/>
            <w:webHidden/>
          </w:rPr>
        </w:r>
        <w:r w:rsidR="006C165B">
          <w:rPr>
            <w:noProof/>
            <w:webHidden/>
          </w:rPr>
          <w:fldChar w:fldCharType="separate"/>
        </w:r>
        <w:r w:rsidR="00990B3F">
          <w:rPr>
            <w:noProof/>
            <w:webHidden/>
          </w:rPr>
          <w:t>13-15</w:t>
        </w:r>
        <w:r w:rsidR="006C165B">
          <w:rPr>
            <w:noProof/>
            <w:webHidden/>
          </w:rPr>
          <w:fldChar w:fldCharType="end"/>
        </w:r>
      </w:hyperlink>
    </w:p>
    <w:p w14:paraId="0DE337CF" w14:textId="5C532486" w:rsidR="006C165B" w:rsidRDefault="00541D94">
      <w:pPr>
        <w:pStyle w:val="TOC3"/>
        <w:tabs>
          <w:tab w:val="left" w:pos="1320"/>
          <w:tab w:val="right" w:leader="dot" w:pos="9402"/>
        </w:tabs>
        <w:rPr>
          <w:rFonts w:eastAsiaTheme="minorEastAsia"/>
          <w:noProof/>
          <w:szCs w:val="22"/>
          <w:lang w:val="en-AU"/>
        </w:rPr>
      </w:pPr>
      <w:hyperlink w:anchor="_Toc126509079" w:history="1">
        <w:r w:rsidR="006C165B" w:rsidRPr="00031FD4">
          <w:rPr>
            <w:rStyle w:val="Hyperlink"/>
            <w:rFonts w:eastAsiaTheme="majorEastAsia"/>
            <w:noProof/>
            <w:lang w:val="en-AU"/>
          </w:rPr>
          <w:t>13.6.3</w:t>
        </w:r>
        <w:r w:rsidR="006C165B">
          <w:rPr>
            <w:rFonts w:eastAsiaTheme="minorEastAsia"/>
            <w:noProof/>
            <w:szCs w:val="22"/>
            <w:lang w:val="en-AU"/>
          </w:rPr>
          <w:tab/>
        </w:r>
        <w:r w:rsidR="006C165B" w:rsidRPr="00031FD4">
          <w:rPr>
            <w:rStyle w:val="Hyperlink"/>
            <w:rFonts w:eastAsiaTheme="majorEastAsia"/>
            <w:noProof/>
            <w:lang w:val="en-AU"/>
          </w:rPr>
          <w:t>Rehabilitation</w:t>
        </w:r>
        <w:r w:rsidR="006C165B">
          <w:rPr>
            <w:noProof/>
            <w:webHidden/>
          </w:rPr>
          <w:tab/>
        </w:r>
        <w:r w:rsidR="006C165B">
          <w:rPr>
            <w:noProof/>
            <w:webHidden/>
          </w:rPr>
          <w:fldChar w:fldCharType="begin"/>
        </w:r>
        <w:r w:rsidR="006C165B">
          <w:rPr>
            <w:noProof/>
            <w:webHidden/>
          </w:rPr>
          <w:instrText xml:space="preserve"> PAGEREF _Toc126509079 \h </w:instrText>
        </w:r>
        <w:r w:rsidR="006C165B">
          <w:rPr>
            <w:noProof/>
            <w:webHidden/>
          </w:rPr>
        </w:r>
        <w:r w:rsidR="006C165B">
          <w:rPr>
            <w:noProof/>
            <w:webHidden/>
          </w:rPr>
          <w:fldChar w:fldCharType="separate"/>
        </w:r>
        <w:r w:rsidR="00990B3F">
          <w:rPr>
            <w:noProof/>
            <w:webHidden/>
          </w:rPr>
          <w:t>13-18</w:t>
        </w:r>
        <w:r w:rsidR="006C165B">
          <w:rPr>
            <w:noProof/>
            <w:webHidden/>
          </w:rPr>
          <w:fldChar w:fldCharType="end"/>
        </w:r>
      </w:hyperlink>
    </w:p>
    <w:p w14:paraId="60E0BC4A" w14:textId="5821C915" w:rsidR="006C165B" w:rsidRDefault="00541D94">
      <w:pPr>
        <w:pStyle w:val="TOC2"/>
        <w:rPr>
          <w:rFonts w:eastAsiaTheme="minorEastAsia"/>
          <w:noProof/>
          <w:szCs w:val="22"/>
          <w:lang w:val="en-AU"/>
        </w:rPr>
      </w:pPr>
      <w:hyperlink w:anchor="_Toc126509080" w:history="1">
        <w:r w:rsidR="006C165B" w:rsidRPr="00031FD4">
          <w:rPr>
            <w:rStyle w:val="Hyperlink"/>
            <w:rFonts w:eastAsiaTheme="majorEastAsia"/>
            <w:noProof/>
          </w:rPr>
          <w:t>13.7</w:t>
        </w:r>
        <w:r w:rsidR="006C165B">
          <w:rPr>
            <w:rFonts w:eastAsiaTheme="minorEastAsia"/>
            <w:noProof/>
            <w:szCs w:val="22"/>
            <w:lang w:val="en-AU"/>
          </w:rPr>
          <w:tab/>
        </w:r>
        <w:r w:rsidR="006C165B" w:rsidRPr="00031FD4">
          <w:rPr>
            <w:rStyle w:val="Hyperlink"/>
            <w:rFonts w:eastAsiaTheme="majorEastAsia"/>
            <w:noProof/>
          </w:rPr>
          <w:t>Residual Impacts</w:t>
        </w:r>
        <w:r w:rsidR="006C165B">
          <w:rPr>
            <w:noProof/>
            <w:webHidden/>
          </w:rPr>
          <w:tab/>
        </w:r>
        <w:r w:rsidR="006C165B">
          <w:rPr>
            <w:noProof/>
            <w:webHidden/>
          </w:rPr>
          <w:fldChar w:fldCharType="begin"/>
        </w:r>
        <w:r w:rsidR="006C165B">
          <w:rPr>
            <w:noProof/>
            <w:webHidden/>
          </w:rPr>
          <w:instrText xml:space="preserve"> PAGEREF _Toc126509080 \h </w:instrText>
        </w:r>
        <w:r w:rsidR="006C165B">
          <w:rPr>
            <w:noProof/>
            <w:webHidden/>
          </w:rPr>
        </w:r>
        <w:r w:rsidR="006C165B">
          <w:rPr>
            <w:noProof/>
            <w:webHidden/>
          </w:rPr>
          <w:fldChar w:fldCharType="separate"/>
        </w:r>
        <w:r w:rsidR="00990B3F">
          <w:rPr>
            <w:noProof/>
            <w:webHidden/>
          </w:rPr>
          <w:t>13-18</w:t>
        </w:r>
        <w:r w:rsidR="006C165B">
          <w:rPr>
            <w:noProof/>
            <w:webHidden/>
          </w:rPr>
          <w:fldChar w:fldCharType="end"/>
        </w:r>
      </w:hyperlink>
    </w:p>
    <w:p w14:paraId="28A456A6" w14:textId="73CCB5AA" w:rsidR="006C165B" w:rsidRDefault="00541D94">
      <w:pPr>
        <w:pStyle w:val="TOC3"/>
        <w:tabs>
          <w:tab w:val="left" w:pos="1320"/>
          <w:tab w:val="right" w:leader="dot" w:pos="9402"/>
        </w:tabs>
        <w:rPr>
          <w:rFonts w:eastAsiaTheme="minorEastAsia"/>
          <w:noProof/>
          <w:szCs w:val="22"/>
          <w:lang w:val="en-AU"/>
        </w:rPr>
      </w:pPr>
      <w:hyperlink w:anchor="_Toc126509081" w:history="1">
        <w:r w:rsidR="006C165B" w:rsidRPr="00031FD4">
          <w:rPr>
            <w:rStyle w:val="Hyperlink"/>
            <w:rFonts w:eastAsiaTheme="majorEastAsia"/>
            <w:noProof/>
            <w:lang w:val="en-AU"/>
          </w:rPr>
          <w:t>13.7.1</w:t>
        </w:r>
        <w:r w:rsidR="006C165B">
          <w:rPr>
            <w:rFonts w:eastAsiaTheme="minorEastAsia"/>
            <w:noProof/>
            <w:szCs w:val="22"/>
            <w:lang w:val="en-AU"/>
          </w:rPr>
          <w:tab/>
        </w:r>
        <w:r w:rsidR="006C165B" w:rsidRPr="00031FD4">
          <w:rPr>
            <w:rStyle w:val="Hyperlink"/>
            <w:rFonts w:eastAsiaTheme="majorEastAsia"/>
            <w:noProof/>
            <w:lang w:val="en-AU"/>
          </w:rPr>
          <w:t>Construction</w:t>
        </w:r>
        <w:r w:rsidR="006C165B">
          <w:rPr>
            <w:noProof/>
            <w:webHidden/>
          </w:rPr>
          <w:tab/>
        </w:r>
        <w:r w:rsidR="006C165B">
          <w:rPr>
            <w:noProof/>
            <w:webHidden/>
          </w:rPr>
          <w:fldChar w:fldCharType="begin"/>
        </w:r>
        <w:r w:rsidR="006C165B">
          <w:rPr>
            <w:noProof/>
            <w:webHidden/>
          </w:rPr>
          <w:instrText xml:space="preserve"> PAGEREF _Toc126509081 \h </w:instrText>
        </w:r>
        <w:r w:rsidR="006C165B">
          <w:rPr>
            <w:noProof/>
            <w:webHidden/>
          </w:rPr>
        </w:r>
        <w:r w:rsidR="006C165B">
          <w:rPr>
            <w:noProof/>
            <w:webHidden/>
          </w:rPr>
          <w:fldChar w:fldCharType="separate"/>
        </w:r>
        <w:r w:rsidR="00990B3F">
          <w:rPr>
            <w:noProof/>
            <w:webHidden/>
          </w:rPr>
          <w:t>13-18</w:t>
        </w:r>
        <w:r w:rsidR="006C165B">
          <w:rPr>
            <w:noProof/>
            <w:webHidden/>
          </w:rPr>
          <w:fldChar w:fldCharType="end"/>
        </w:r>
      </w:hyperlink>
    </w:p>
    <w:p w14:paraId="439CEA22" w14:textId="70356703" w:rsidR="006C165B" w:rsidRDefault="00541D94">
      <w:pPr>
        <w:pStyle w:val="TOC3"/>
        <w:tabs>
          <w:tab w:val="left" w:pos="1320"/>
          <w:tab w:val="right" w:leader="dot" w:pos="9402"/>
        </w:tabs>
        <w:rPr>
          <w:rFonts w:eastAsiaTheme="minorEastAsia"/>
          <w:noProof/>
          <w:szCs w:val="22"/>
          <w:lang w:val="en-AU"/>
        </w:rPr>
      </w:pPr>
      <w:hyperlink w:anchor="_Toc126509082" w:history="1">
        <w:r w:rsidR="006C165B" w:rsidRPr="00031FD4">
          <w:rPr>
            <w:rStyle w:val="Hyperlink"/>
            <w:rFonts w:eastAsiaTheme="majorEastAsia"/>
            <w:noProof/>
            <w:lang w:val="en-AU"/>
          </w:rPr>
          <w:t>13.7.2</w:t>
        </w:r>
        <w:r w:rsidR="006C165B">
          <w:rPr>
            <w:rFonts w:eastAsiaTheme="minorEastAsia"/>
            <w:noProof/>
            <w:szCs w:val="22"/>
            <w:lang w:val="en-AU"/>
          </w:rPr>
          <w:tab/>
        </w:r>
        <w:r w:rsidR="006C165B" w:rsidRPr="00031FD4">
          <w:rPr>
            <w:rStyle w:val="Hyperlink"/>
            <w:rFonts w:eastAsiaTheme="majorEastAsia"/>
            <w:noProof/>
            <w:lang w:val="en-AU"/>
          </w:rPr>
          <w:t>Operations</w:t>
        </w:r>
        <w:r w:rsidR="006C165B">
          <w:rPr>
            <w:noProof/>
            <w:webHidden/>
          </w:rPr>
          <w:tab/>
        </w:r>
        <w:r w:rsidR="006C165B">
          <w:rPr>
            <w:noProof/>
            <w:webHidden/>
          </w:rPr>
          <w:fldChar w:fldCharType="begin"/>
        </w:r>
        <w:r w:rsidR="006C165B">
          <w:rPr>
            <w:noProof/>
            <w:webHidden/>
          </w:rPr>
          <w:instrText xml:space="preserve"> PAGEREF _Toc126509082 \h </w:instrText>
        </w:r>
        <w:r w:rsidR="006C165B">
          <w:rPr>
            <w:noProof/>
            <w:webHidden/>
          </w:rPr>
        </w:r>
        <w:r w:rsidR="006C165B">
          <w:rPr>
            <w:noProof/>
            <w:webHidden/>
          </w:rPr>
          <w:fldChar w:fldCharType="separate"/>
        </w:r>
        <w:r w:rsidR="00990B3F">
          <w:rPr>
            <w:noProof/>
            <w:webHidden/>
          </w:rPr>
          <w:t>13-23</w:t>
        </w:r>
        <w:r w:rsidR="006C165B">
          <w:rPr>
            <w:noProof/>
            <w:webHidden/>
          </w:rPr>
          <w:fldChar w:fldCharType="end"/>
        </w:r>
      </w:hyperlink>
    </w:p>
    <w:p w14:paraId="75CEED4B" w14:textId="0C02389C" w:rsidR="006C165B" w:rsidRDefault="00541D94">
      <w:pPr>
        <w:pStyle w:val="TOC3"/>
        <w:tabs>
          <w:tab w:val="left" w:pos="1320"/>
          <w:tab w:val="right" w:leader="dot" w:pos="9402"/>
        </w:tabs>
        <w:rPr>
          <w:rFonts w:eastAsiaTheme="minorEastAsia"/>
          <w:noProof/>
          <w:szCs w:val="22"/>
          <w:lang w:val="en-AU"/>
        </w:rPr>
      </w:pPr>
      <w:hyperlink w:anchor="_Toc126509083" w:history="1">
        <w:r w:rsidR="006C165B" w:rsidRPr="00031FD4">
          <w:rPr>
            <w:rStyle w:val="Hyperlink"/>
            <w:rFonts w:eastAsiaTheme="majorEastAsia"/>
            <w:noProof/>
            <w:lang w:val="en-AU"/>
          </w:rPr>
          <w:t>13.7.3</w:t>
        </w:r>
        <w:r w:rsidR="006C165B">
          <w:rPr>
            <w:rFonts w:eastAsiaTheme="minorEastAsia"/>
            <w:noProof/>
            <w:szCs w:val="22"/>
            <w:lang w:val="en-AU"/>
          </w:rPr>
          <w:tab/>
        </w:r>
        <w:r w:rsidR="006C165B" w:rsidRPr="00031FD4">
          <w:rPr>
            <w:rStyle w:val="Hyperlink"/>
            <w:rFonts w:eastAsiaTheme="majorEastAsia"/>
            <w:noProof/>
            <w:lang w:val="en-AU"/>
          </w:rPr>
          <w:t>Rehabilitation</w:t>
        </w:r>
        <w:r w:rsidR="006C165B">
          <w:rPr>
            <w:noProof/>
            <w:webHidden/>
          </w:rPr>
          <w:tab/>
        </w:r>
        <w:r w:rsidR="006C165B">
          <w:rPr>
            <w:noProof/>
            <w:webHidden/>
          </w:rPr>
          <w:fldChar w:fldCharType="begin"/>
        </w:r>
        <w:r w:rsidR="006C165B">
          <w:rPr>
            <w:noProof/>
            <w:webHidden/>
          </w:rPr>
          <w:instrText xml:space="preserve"> PAGEREF _Toc126509083 \h </w:instrText>
        </w:r>
        <w:r w:rsidR="006C165B">
          <w:rPr>
            <w:noProof/>
            <w:webHidden/>
          </w:rPr>
        </w:r>
        <w:r w:rsidR="006C165B">
          <w:rPr>
            <w:noProof/>
            <w:webHidden/>
          </w:rPr>
          <w:fldChar w:fldCharType="separate"/>
        </w:r>
        <w:r w:rsidR="00990B3F">
          <w:rPr>
            <w:noProof/>
            <w:webHidden/>
          </w:rPr>
          <w:t>13-32</w:t>
        </w:r>
        <w:r w:rsidR="006C165B">
          <w:rPr>
            <w:noProof/>
            <w:webHidden/>
          </w:rPr>
          <w:fldChar w:fldCharType="end"/>
        </w:r>
      </w:hyperlink>
    </w:p>
    <w:p w14:paraId="1E72595F" w14:textId="12CB7755" w:rsidR="006C165B" w:rsidRDefault="00541D94">
      <w:pPr>
        <w:pStyle w:val="TOC2"/>
        <w:rPr>
          <w:rFonts w:eastAsiaTheme="minorEastAsia"/>
          <w:noProof/>
          <w:szCs w:val="22"/>
          <w:lang w:val="en-AU"/>
        </w:rPr>
      </w:pPr>
      <w:hyperlink w:anchor="_Toc126509084" w:history="1">
        <w:r w:rsidR="006C165B" w:rsidRPr="00031FD4">
          <w:rPr>
            <w:rStyle w:val="Hyperlink"/>
            <w:rFonts w:eastAsiaTheme="majorEastAsia"/>
            <w:noProof/>
          </w:rPr>
          <w:t>13.8</w:t>
        </w:r>
        <w:r w:rsidR="006C165B">
          <w:rPr>
            <w:rFonts w:eastAsiaTheme="minorEastAsia"/>
            <w:noProof/>
            <w:szCs w:val="22"/>
            <w:lang w:val="en-AU"/>
          </w:rPr>
          <w:tab/>
        </w:r>
        <w:r w:rsidR="006C165B" w:rsidRPr="00031FD4">
          <w:rPr>
            <w:rStyle w:val="Hyperlink"/>
            <w:rFonts w:eastAsiaTheme="majorEastAsia"/>
            <w:noProof/>
          </w:rPr>
          <w:t>Management Framework</w:t>
        </w:r>
        <w:r w:rsidR="006C165B">
          <w:rPr>
            <w:noProof/>
            <w:webHidden/>
          </w:rPr>
          <w:tab/>
        </w:r>
        <w:r w:rsidR="006C165B">
          <w:rPr>
            <w:noProof/>
            <w:webHidden/>
          </w:rPr>
          <w:fldChar w:fldCharType="begin"/>
        </w:r>
        <w:r w:rsidR="006C165B">
          <w:rPr>
            <w:noProof/>
            <w:webHidden/>
          </w:rPr>
          <w:instrText xml:space="preserve"> PAGEREF _Toc126509084 \h </w:instrText>
        </w:r>
        <w:r w:rsidR="006C165B">
          <w:rPr>
            <w:noProof/>
            <w:webHidden/>
          </w:rPr>
        </w:r>
        <w:r w:rsidR="006C165B">
          <w:rPr>
            <w:noProof/>
            <w:webHidden/>
          </w:rPr>
          <w:fldChar w:fldCharType="separate"/>
        </w:r>
        <w:r w:rsidR="00990B3F">
          <w:rPr>
            <w:noProof/>
            <w:webHidden/>
          </w:rPr>
          <w:t>13-36</w:t>
        </w:r>
        <w:r w:rsidR="006C165B">
          <w:rPr>
            <w:noProof/>
            <w:webHidden/>
          </w:rPr>
          <w:fldChar w:fldCharType="end"/>
        </w:r>
      </w:hyperlink>
    </w:p>
    <w:p w14:paraId="23DB668F" w14:textId="4C7465E8" w:rsidR="006C165B" w:rsidRDefault="00541D94">
      <w:pPr>
        <w:pStyle w:val="TOC3"/>
        <w:tabs>
          <w:tab w:val="left" w:pos="1320"/>
          <w:tab w:val="right" w:leader="dot" w:pos="9402"/>
        </w:tabs>
        <w:rPr>
          <w:rFonts w:eastAsiaTheme="minorEastAsia"/>
          <w:noProof/>
          <w:szCs w:val="22"/>
          <w:lang w:val="en-AU"/>
        </w:rPr>
      </w:pPr>
      <w:hyperlink w:anchor="_Toc126509085" w:history="1">
        <w:r w:rsidR="006C165B" w:rsidRPr="00031FD4">
          <w:rPr>
            <w:rStyle w:val="Hyperlink"/>
            <w:rFonts w:eastAsiaTheme="majorEastAsia"/>
            <w:noProof/>
          </w:rPr>
          <w:t>13.8.1</w:t>
        </w:r>
        <w:r w:rsidR="006C165B">
          <w:rPr>
            <w:rFonts w:eastAsiaTheme="minorEastAsia"/>
            <w:noProof/>
            <w:szCs w:val="22"/>
            <w:lang w:val="en-AU"/>
          </w:rPr>
          <w:tab/>
        </w:r>
        <w:r w:rsidR="006C165B" w:rsidRPr="00031FD4">
          <w:rPr>
            <w:rStyle w:val="Hyperlink"/>
            <w:rFonts w:eastAsiaTheme="majorEastAsia"/>
            <w:noProof/>
          </w:rPr>
          <w:t>Environmental Objectives</w:t>
        </w:r>
        <w:r w:rsidR="006C165B">
          <w:rPr>
            <w:noProof/>
            <w:webHidden/>
          </w:rPr>
          <w:tab/>
        </w:r>
        <w:r w:rsidR="006C165B">
          <w:rPr>
            <w:noProof/>
            <w:webHidden/>
          </w:rPr>
          <w:fldChar w:fldCharType="begin"/>
        </w:r>
        <w:r w:rsidR="006C165B">
          <w:rPr>
            <w:noProof/>
            <w:webHidden/>
          </w:rPr>
          <w:instrText xml:space="preserve"> PAGEREF _Toc126509085 \h </w:instrText>
        </w:r>
        <w:r w:rsidR="006C165B">
          <w:rPr>
            <w:noProof/>
            <w:webHidden/>
          </w:rPr>
        </w:r>
        <w:r w:rsidR="006C165B">
          <w:rPr>
            <w:noProof/>
            <w:webHidden/>
          </w:rPr>
          <w:fldChar w:fldCharType="separate"/>
        </w:r>
        <w:r w:rsidR="00990B3F">
          <w:rPr>
            <w:noProof/>
            <w:webHidden/>
          </w:rPr>
          <w:t>13-36</w:t>
        </w:r>
        <w:r w:rsidR="006C165B">
          <w:rPr>
            <w:noProof/>
            <w:webHidden/>
          </w:rPr>
          <w:fldChar w:fldCharType="end"/>
        </w:r>
      </w:hyperlink>
    </w:p>
    <w:p w14:paraId="32FA35A5" w14:textId="52711041" w:rsidR="006C165B" w:rsidRDefault="00541D94">
      <w:pPr>
        <w:pStyle w:val="TOC3"/>
        <w:tabs>
          <w:tab w:val="left" w:pos="1320"/>
          <w:tab w:val="right" w:leader="dot" w:pos="9402"/>
        </w:tabs>
        <w:rPr>
          <w:rFonts w:eastAsiaTheme="minorEastAsia"/>
          <w:noProof/>
          <w:szCs w:val="22"/>
          <w:lang w:val="en-AU"/>
        </w:rPr>
      </w:pPr>
      <w:hyperlink w:anchor="_Toc126509086" w:history="1">
        <w:r w:rsidR="006C165B" w:rsidRPr="00031FD4">
          <w:rPr>
            <w:rStyle w:val="Hyperlink"/>
            <w:rFonts w:eastAsiaTheme="majorEastAsia"/>
            <w:noProof/>
            <w:lang w:val="en-AU"/>
          </w:rPr>
          <w:t>13.8.2</w:t>
        </w:r>
        <w:r w:rsidR="006C165B">
          <w:rPr>
            <w:rFonts w:eastAsiaTheme="minorEastAsia"/>
            <w:noProof/>
            <w:szCs w:val="22"/>
            <w:lang w:val="en-AU"/>
          </w:rPr>
          <w:tab/>
        </w:r>
        <w:r w:rsidR="006C165B" w:rsidRPr="00031FD4">
          <w:rPr>
            <w:rStyle w:val="Hyperlink"/>
            <w:rFonts w:eastAsiaTheme="majorEastAsia"/>
            <w:noProof/>
            <w:lang w:val="en-AU"/>
          </w:rPr>
          <w:t>Monitoring and Management</w:t>
        </w:r>
        <w:r w:rsidR="006C165B">
          <w:rPr>
            <w:noProof/>
            <w:webHidden/>
          </w:rPr>
          <w:tab/>
        </w:r>
        <w:r w:rsidR="006C165B">
          <w:rPr>
            <w:noProof/>
            <w:webHidden/>
          </w:rPr>
          <w:fldChar w:fldCharType="begin"/>
        </w:r>
        <w:r w:rsidR="006C165B">
          <w:rPr>
            <w:noProof/>
            <w:webHidden/>
          </w:rPr>
          <w:instrText xml:space="preserve"> PAGEREF _Toc126509086 \h </w:instrText>
        </w:r>
        <w:r w:rsidR="006C165B">
          <w:rPr>
            <w:noProof/>
            <w:webHidden/>
          </w:rPr>
        </w:r>
        <w:r w:rsidR="006C165B">
          <w:rPr>
            <w:noProof/>
            <w:webHidden/>
          </w:rPr>
          <w:fldChar w:fldCharType="separate"/>
        </w:r>
        <w:r w:rsidR="00990B3F">
          <w:rPr>
            <w:noProof/>
            <w:webHidden/>
          </w:rPr>
          <w:t>13-37</w:t>
        </w:r>
        <w:r w:rsidR="006C165B">
          <w:rPr>
            <w:noProof/>
            <w:webHidden/>
          </w:rPr>
          <w:fldChar w:fldCharType="end"/>
        </w:r>
      </w:hyperlink>
    </w:p>
    <w:p w14:paraId="43E8CF89" w14:textId="7F8A5669" w:rsidR="006C165B" w:rsidRDefault="00541D94">
      <w:pPr>
        <w:pStyle w:val="TOC3"/>
        <w:tabs>
          <w:tab w:val="left" w:pos="1320"/>
          <w:tab w:val="right" w:leader="dot" w:pos="9402"/>
        </w:tabs>
        <w:rPr>
          <w:rFonts w:eastAsiaTheme="minorEastAsia"/>
          <w:noProof/>
          <w:szCs w:val="22"/>
          <w:lang w:val="en-AU"/>
        </w:rPr>
      </w:pPr>
      <w:hyperlink w:anchor="_Toc126509087" w:history="1">
        <w:r w:rsidR="006C165B" w:rsidRPr="00031FD4">
          <w:rPr>
            <w:rStyle w:val="Hyperlink"/>
            <w:rFonts w:eastAsiaTheme="majorEastAsia"/>
            <w:noProof/>
            <w:lang w:val="en-AU"/>
          </w:rPr>
          <w:t>13.8.3</w:t>
        </w:r>
        <w:r w:rsidR="006C165B">
          <w:rPr>
            <w:rFonts w:eastAsiaTheme="minorEastAsia"/>
            <w:noProof/>
            <w:szCs w:val="22"/>
            <w:lang w:val="en-AU"/>
          </w:rPr>
          <w:tab/>
        </w:r>
        <w:r w:rsidR="006C165B" w:rsidRPr="00031FD4">
          <w:rPr>
            <w:rStyle w:val="Hyperlink"/>
            <w:rFonts w:eastAsiaTheme="majorEastAsia"/>
            <w:noProof/>
            <w:lang w:val="en-AU"/>
          </w:rPr>
          <w:t>Audits</w:t>
        </w:r>
        <w:r w:rsidR="006C165B">
          <w:rPr>
            <w:noProof/>
            <w:webHidden/>
          </w:rPr>
          <w:tab/>
        </w:r>
        <w:r w:rsidR="006C165B">
          <w:rPr>
            <w:noProof/>
            <w:webHidden/>
          </w:rPr>
          <w:fldChar w:fldCharType="begin"/>
        </w:r>
        <w:r w:rsidR="006C165B">
          <w:rPr>
            <w:noProof/>
            <w:webHidden/>
          </w:rPr>
          <w:instrText xml:space="preserve"> PAGEREF _Toc126509087 \h </w:instrText>
        </w:r>
        <w:r w:rsidR="006C165B">
          <w:rPr>
            <w:noProof/>
            <w:webHidden/>
          </w:rPr>
        </w:r>
        <w:r w:rsidR="006C165B">
          <w:rPr>
            <w:noProof/>
            <w:webHidden/>
          </w:rPr>
          <w:fldChar w:fldCharType="separate"/>
        </w:r>
        <w:r w:rsidR="00990B3F">
          <w:rPr>
            <w:noProof/>
            <w:webHidden/>
          </w:rPr>
          <w:t>13-37</w:t>
        </w:r>
        <w:r w:rsidR="006C165B">
          <w:rPr>
            <w:noProof/>
            <w:webHidden/>
          </w:rPr>
          <w:fldChar w:fldCharType="end"/>
        </w:r>
      </w:hyperlink>
    </w:p>
    <w:p w14:paraId="556E9761" w14:textId="2BB8C083" w:rsidR="006C165B" w:rsidRDefault="00541D94">
      <w:pPr>
        <w:pStyle w:val="TOC2"/>
        <w:rPr>
          <w:rFonts w:eastAsiaTheme="minorEastAsia"/>
          <w:noProof/>
          <w:szCs w:val="22"/>
          <w:lang w:val="en-AU"/>
        </w:rPr>
      </w:pPr>
      <w:hyperlink w:anchor="_Toc126509088" w:history="1">
        <w:r w:rsidR="006C165B" w:rsidRPr="00031FD4">
          <w:rPr>
            <w:rStyle w:val="Hyperlink"/>
            <w:rFonts w:eastAsiaTheme="majorEastAsia"/>
            <w:noProof/>
          </w:rPr>
          <w:t>13.9</w:t>
        </w:r>
        <w:r w:rsidR="006C165B">
          <w:rPr>
            <w:rFonts w:eastAsiaTheme="minorEastAsia"/>
            <w:noProof/>
            <w:szCs w:val="22"/>
            <w:lang w:val="en-AU"/>
          </w:rPr>
          <w:tab/>
        </w:r>
        <w:r w:rsidR="006C165B" w:rsidRPr="00031FD4">
          <w:rPr>
            <w:rStyle w:val="Hyperlink"/>
            <w:rFonts w:eastAsiaTheme="majorEastAsia"/>
            <w:noProof/>
          </w:rPr>
          <w:t>Cumulative Impacts</w:t>
        </w:r>
        <w:r w:rsidR="006C165B">
          <w:rPr>
            <w:noProof/>
            <w:webHidden/>
          </w:rPr>
          <w:tab/>
        </w:r>
        <w:r w:rsidR="006C165B">
          <w:rPr>
            <w:noProof/>
            <w:webHidden/>
          </w:rPr>
          <w:fldChar w:fldCharType="begin"/>
        </w:r>
        <w:r w:rsidR="006C165B">
          <w:rPr>
            <w:noProof/>
            <w:webHidden/>
          </w:rPr>
          <w:instrText xml:space="preserve"> PAGEREF _Toc126509088 \h </w:instrText>
        </w:r>
        <w:r w:rsidR="006C165B">
          <w:rPr>
            <w:noProof/>
            <w:webHidden/>
          </w:rPr>
        </w:r>
        <w:r w:rsidR="006C165B">
          <w:rPr>
            <w:noProof/>
            <w:webHidden/>
          </w:rPr>
          <w:fldChar w:fldCharType="separate"/>
        </w:r>
        <w:r w:rsidR="00990B3F">
          <w:rPr>
            <w:noProof/>
            <w:webHidden/>
          </w:rPr>
          <w:t>13-38</w:t>
        </w:r>
        <w:r w:rsidR="006C165B">
          <w:rPr>
            <w:noProof/>
            <w:webHidden/>
          </w:rPr>
          <w:fldChar w:fldCharType="end"/>
        </w:r>
      </w:hyperlink>
    </w:p>
    <w:p w14:paraId="0EB25190" w14:textId="3F9D86EC" w:rsidR="006C165B" w:rsidRDefault="00541D94">
      <w:pPr>
        <w:pStyle w:val="TOC2"/>
        <w:rPr>
          <w:rFonts w:eastAsiaTheme="minorEastAsia"/>
          <w:noProof/>
          <w:szCs w:val="22"/>
          <w:lang w:val="en-AU"/>
        </w:rPr>
      </w:pPr>
      <w:hyperlink w:anchor="_Toc126509089" w:history="1">
        <w:r w:rsidR="006C165B" w:rsidRPr="00031FD4">
          <w:rPr>
            <w:rStyle w:val="Hyperlink"/>
            <w:rFonts w:eastAsiaTheme="majorEastAsia"/>
            <w:noProof/>
          </w:rPr>
          <w:t>13.10</w:t>
        </w:r>
        <w:r w:rsidR="006C165B">
          <w:rPr>
            <w:rFonts w:eastAsiaTheme="minorEastAsia"/>
            <w:noProof/>
            <w:szCs w:val="22"/>
            <w:lang w:val="en-AU"/>
          </w:rPr>
          <w:tab/>
        </w:r>
        <w:r w:rsidR="006C165B" w:rsidRPr="00031FD4">
          <w:rPr>
            <w:rStyle w:val="Hyperlink"/>
            <w:rFonts w:eastAsiaTheme="majorEastAsia"/>
            <w:noProof/>
          </w:rPr>
          <w:t>Conclusions</w:t>
        </w:r>
        <w:r w:rsidR="006C165B">
          <w:rPr>
            <w:noProof/>
            <w:webHidden/>
          </w:rPr>
          <w:tab/>
        </w:r>
        <w:r w:rsidR="006C165B">
          <w:rPr>
            <w:noProof/>
            <w:webHidden/>
          </w:rPr>
          <w:fldChar w:fldCharType="begin"/>
        </w:r>
        <w:r w:rsidR="006C165B">
          <w:rPr>
            <w:noProof/>
            <w:webHidden/>
          </w:rPr>
          <w:instrText xml:space="preserve"> PAGEREF _Toc126509089 \h </w:instrText>
        </w:r>
        <w:r w:rsidR="006C165B">
          <w:rPr>
            <w:noProof/>
            <w:webHidden/>
          </w:rPr>
        </w:r>
        <w:r w:rsidR="006C165B">
          <w:rPr>
            <w:noProof/>
            <w:webHidden/>
          </w:rPr>
          <w:fldChar w:fldCharType="separate"/>
        </w:r>
        <w:r w:rsidR="00990B3F">
          <w:rPr>
            <w:noProof/>
            <w:webHidden/>
          </w:rPr>
          <w:t>13-38</w:t>
        </w:r>
        <w:r w:rsidR="006C165B">
          <w:rPr>
            <w:noProof/>
            <w:webHidden/>
          </w:rPr>
          <w:fldChar w:fldCharType="end"/>
        </w:r>
      </w:hyperlink>
    </w:p>
    <w:p w14:paraId="4FB50417" w14:textId="78077FF5" w:rsidR="00927905" w:rsidRPr="00DF6077" w:rsidRDefault="001F5E42" w:rsidP="00927905">
      <w:pPr>
        <w:rPr>
          <w:bCs/>
          <w:highlight w:val="lightGray"/>
        </w:rPr>
      </w:pPr>
      <w:r w:rsidRPr="00DF6077">
        <w:rPr>
          <w:bCs/>
          <w:highlight w:val="lightGray"/>
        </w:rPr>
        <w:fldChar w:fldCharType="end"/>
      </w:r>
    </w:p>
    <w:p w14:paraId="6E6AB4F4" w14:textId="77777777" w:rsidR="00927905" w:rsidRPr="006C165B" w:rsidRDefault="00927905" w:rsidP="00171FAB">
      <w:pPr>
        <w:pageBreakBefore/>
        <w:rPr>
          <w:b/>
        </w:rPr>
      </w:pPr>
      <w:r w:rsidRPr="006C165B">
        <w:rPr>
          <w:b/>
        </w:rPr>
        <w:lastRenderedPageBreak/>
        <w:t>TABLES</w:t>
      </w:r>
    </w:p>
    <w:p w14:paraId="623E1FDA" w14:textId="3BCAA941" w:rsidR="00DF6077" w:rsidRPr="00DF6077" w:rsidRDefault="002910E4">
      <w:pPr>
        <w:pStyle w:val="TableofFigures"/>
        <w:tabs>
          <w:tab w:val="right" w:leader="dot" w:pos="9402"/>
        </w:tabs>
        <w:rPr>
          <w:rFonts w:eastAsiaTheme="minorEastAsia"/>
          <w:bCs/>
          <w:noProof/>
          <w:szCs w:val="22"/>
          <w:lang w:val="en-AU" w:eastAsia="zh-CN"/>
        </w:rPr>
      </w:pPr>
      <w:r w:rsidRPr="00DF6077">
        <w:rPr>
          <w:bCs/>
          <w:highlight w:val="lightGray"/>
        </w:rPr>
        <w:fldChar w:fldCharType="begin"/>
      </w:r>
      <w:r w:rsidRPr="00DF6077">
        <w:rPr>
          <w:bCs/>
          <w:highlight w:val="lightGray"/>
        </w:rPr>
        <w:instrText xml:space="preserve"> TOC \h \z \c "Table" </w:instrText>
      </w:r>
      <w:r w:rsidRPr="00DF6077">
        <w:rPr>
          <w:bCs/>
          <w:highlight w:val="lightGray"/>
        </w:rPr>
        <w:fldChar w:fldCharType="separate"/>
      </w:r>
      <w:hyperlink w:anchor="_Toc126322119" w:history="1">
        <w:r w:rsidR="00DF6077" w:rsidRPr="00DF6077">
          <w:rPr>
            <w:rStyle w:val="Hyperlink"/>
            <w:bCs/>
            <w:noProof/>
          </w:rPr>
          <w:t>Table 13</w:t>
        </w:r>
        <w:r w:rsidR="00DF6077" w:rsidRPr="00DF6077">
          <w:rPr>
            <w:rStyle w:val="Hyperlink"/>
            <w:bCs/>
            <w:noProof/>
          </w:rPr>
          <w:noBreakHyphen/>
          <w:t>1: Operational scenarios modelled</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_Toc126322119 \h </w:instrText>
        </w:r>
        <w:r w:rsidR="00DF6077" w:rsidRPr="00DF6077">
          <w:rPr>
            <w:bCs/>
            <w:noProof/>
            <w:webHidden/>
          </w:rPr>
        </w:r>
        <w:r w:rsidR="00DF6077" w:rsidRPr="00DF6077">
          <w:rPr>
            <w:bCs/>
            <w:noProof/>
            <w:webHidden/>
          </w:rPr>
          <w:fldChar w:fldCharType="separate"/>
        </w:r>
        <w:r w:rsidR="00990B3F">
          <w:rPr>
            <w:bCs/>
            <w:noProof/>
            <w:webHidden/>
          </w:rPr>
          <w:t>13-5</w:t>
        </w:r>
        <w:r w:rsidR="00DF6077" w:rsidRPr="00DF6077">
          <w:rPr>
            <w:bCs/>
            <w:noProof/>
            <w:webHidden/>
          </w:rPr>
          <w:fldChar w:fldCharType="end"/>
        </w:r>
      </w:hyperlink>
    </w:p>
    <w:p w14:paraId="0458D560" w14:textId="0A4E3E97" w:rsidR="00DF6077" w:rsidRPr="00DF6077" w:rsidRDefault="00541D94">
      <w:pPr>
        <w:pStyle w:val="TableofFigures"/>
        <w:tabs>
          <w:tab w:val="right" w:leader="dot" w:pos="9402"/>
        </w:tabs>
        <w:rPr>
          <w:rFonts w:eastAsiaTheme="minorEastAsia"/>
          <w:bCs/>
          <w:noProof/>
          <w:szCs w:val="22"/>
          <w:lang w:val="en-AU" w:eastAsia="zh-CN"/>
        </w:rPr>
      </w:pPr>
      <w:hyperlink w:anchor="_Toc126322120" w:history="1">
        <w:r w:rsidR="00DF6077" w:rsidRPr="00DF6077">
          <w:rPr>
            <w:rStyle w:val="Hyperlink"/>
            <w:bCs/>
            <w:noProof/>
          </w:rPr>
          <w:t>Table 13</w:t>
        </w:r>
        <w:r w:rsidR="00DF6077" w:rsidRPr="00DF6077">
          <w:rPr>
            <w:rStyle w:val="Hyperlink"/>
            <w:bCs/>
            <w:noProof/>
          </w:rPr>
          <w:noBreakHyphen/>
          <w:t>2: Annual mean climatic conditions at Longerenong (079028)</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_Toc126322120 \h </w:instrText>
        </w:r>
        <w:r w:rsidR="00DF6077" w:rsidRPr="00DF6077">
          <w:rPr>
            <w:bCs/>
            <w:noProof/>
            <w:webHidden/>
          </w:rPr>
        </w:r>
        <w:r w:rsidR="00DF6077" w:rsidRPr="00DF6077">
          <w:rPr>
            <w:bCs/>
            <w:noProof/>
            <w:webHidden/>
          </w:rPr>
          <w:fldChar w:fldCharType="separate"/>
        </w:r>
        <w:r w:rsidR="00990B3F">
          <w:rPr>
            <w:bCs/>
            <w:noProof/>
            <w:webHidden/>
          </w:rPr>
          <w:t>13-7</w:t>
        </w:r>
        <w:r w:rsidR="00DF6077" w:rsidRPr="00DF6077">
          <w:rPr>
            <w:bCs/>
            <w:noProof/>
            <w:webHidden/>
          </w:rPr>
          <w:fldChar w:fldCharType="end"/>
        </w:r>
      </w:hyperlink>
    </w:p>
    <w:p w14:paraId="5EFE7BEB" w14:textId="4EC99277" w:rsidR="00DF6077" w:rsidRPr="00DF6077" w:rsidRDefault="00541D94">
      <w:pPr>
        <w:pStyle w:val="TableofFigures"/>
        <w:tabs>
          <w:tab w:val="right" w:leader="dot" w:pos="9402"/>
        </w:tabs>
        <w:rPr>
          <w:rFonts w:eastAsiaTheme="minorEastAsia"/>
          <w:bCs/>
          <w:noProof/>
          <w:szCs w:val="22"/>
          <w:lang w:val="en-AU" w:eastAsia="zh-CN"/>
        </w:rPr>
      </w:pPr>
      <w:hyperlink w:anchor="_Toc126322121" w:history="1">
        <w:r w:rsidR="00DF6077" w:rsidRPr="00DF6077">
          <w:rPr>
            <w:rStyle w:val="Hyperlink"/>
            <w:bCs/>
            <w:noProof/>
          </w:rPr>
          <w:t>Table 13</w:t>
        </w:r>
        <w:r w:rsidR="00DF6077" w:rsidRPr="00DF6077">
          <w:rPr>
            <w:rStyle w:val="Hyperlink"/>
            <w:bCs/>
            <w:noProof/>
          </w:rPr>
          <w:noBreakHyphen/>
          <w:t>3: Summary of PM</w:t>
        </w:r>
        <w:r w:rsidR="00DF6077" w:rsidRPr="00DF6077">
          <w:rPr>
            <w:rStyle w:val="Hyperlink"/>
            <w:rFonts w:ascii="Calibri" w:hAnsi="Calibri"/>
            <w:bCs/>
            <w:noProof/>
            <w:vertAlign w:val="subscript"/>
          </w:rPr>
          <w:t>10</w:t>
        </w:r>
        <w:r w:rsidR="00DF6077" w:rsidRPr="00DF6077">
          <w:rPr>
            <w:rStyle w:val="Hyperlink"/>
            <w:bCs/>
            <w:noProof/>
          </w:rPr>
          <w:t xml:space="preserve"> and PM</w:t>
        </w:r>
        <w:r w:rsidR="00DF6077" w:rsidRPr="00DF6077">
          <w:rPr>
            <w:rStyle w:val="Hyperlink"/>
            <w:rFonts w:ascii="Calibri" w:hAnsi="Calibri"/>
            <w:bCs/>
            <w:noProof/>
            <w:vertAlign w:val="subscript"/>
          </w:rPr>
          <w:t>2.5</w:t>
        </w:r>
        <w:r w:rsidR="00DF6077" w:rsidRPr="00DF6077">
          <w:rPr>
            <w:rStyle w:val="Hyperlink"/>
            <w:bCs/>
            <w:noProof/>
          </w:rPr>
          <w:t xml:space="preserve"> measurements</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_Toc126322121 \h </w:instrText>
        </w:r>
        <w:r w:rsidR="00DF6077" w:rsidRPr="00DF6077">
          <w:rPr>
            <w:bCs/>
            <w:noProof/>
            <w:webHidden/>
          </w:rPr>
        </w:r>
        <w:r w:rsidR="00DF6077" w:rsidRPr="00DF6077">
          <w:rPr>
            <w:bCs/>
            <w:noProof/>
            <w:webHidden/>
          </w:rPr>
          <w:fldChar w:fldCharType="separate"/>
        </w:r>
        <w:r w:rsidR="00990B3F">
          <w:rPr>
            <w:bCs/>
            <w:noProof/>
            <w:webHidden/>
          </w:rPr>
          <w:t>13-10</w:t>
        </w:r>
        <w:r w:rsidR="00DF6077" w:rsidRPr="00DF6077">
          <w:rPr>
            <w:bCs/>
            <w:noProof/>
            <w:webHidden/>
          </w:rPr>
          <w:fldChar w:fldCharType="end"/>
        </w:r>
      </w:hyperlink>
    </w:p>
    <w:p w14:paraId="63E4E17A" w14:textId="59DF0B0D" w:rsidR="00DF6077" w:rsidRPr="00DF6077" w:rsidRDefault="00541D94">
      <w:pPr>
        <w:pStyle w:val="TableofFigures"/>
        <w:tabs>
          <w:tab w:val="right" w:leader="dot" w:pos="9402"/>
        </w:tabs>
        <w:rPr>
          <w:rFonts w:eastAsiaTheme="minorEastAsia"/>
          <w:bCs/>
          <w:noProof/>
          <w:szCs w:val="22"/>
          <w:lang w:val="en-AU" w:eastAsia="zh-CN"/>
        </w:rPr>
      </w:pPr>
      <w:hyperlink w:anchor="_Toc126322122" w:history="1">
        <w:r w:rsidR="00DF6077" w:rsidRPr="00DF6077">
          <w:rPr>
            <w:rStyle w:val="Hyperlink"/>
            <w:bCs/>
            <w:noProof/>
          </w:rPr>
          <w:t>Table 13</w:t>
        </w:r>
        <w:r w:rsidR="00DF6077" w:rsidRPr="00DF6077">
          <w:rPr>
            <w:rStyle w:val="Hyperlink"/>
            <w:bCs/>
            <w:noProof/>
          </w:rPr>
          <w:noBreakHyphen/>
          <w:t>4: Summary of background metals measurements</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_Toc126322122 \h </w:instrText>
        </w:r>
        <w:r w:rsidR="00DF6077" w:rsidRPr="00DF6077">
          <w:rPr>
            <w:bCs/>
            <w:noProof/>
            <w:webHidden/>
          </w:rPr>
        </w:r>
        <w:r w:rsidR="00DF6077" w:rsidRPr="00DF6077">
          <w:rPr>
            <w:bCs/>
            <w:noProof/>
            <w:webHidden/>
          </w:rPr>
          <w:fldChar w:fldCharType="separate"/>
        </w:r>
        <w:r w:rsidR="00990B3F">
          <w:rPr>
            <w:bCs/>
            <w:noProof/>
            <w:webHidden/>
          </w:rPr>
          <w:t>13-11</w:t>
        </w:r>
        <w:r w:rsidR="00DF6077" w:rsidRPr="00DF6077">
          <w:rPr>
            <w:bCs/>
            <w:noProof/>
            <w:webHidden/>
          </w:rPr>
          <w:fldChar w:fldCharType="end"/>
        </w:r>
      </w:hyperlink>
    </w:p>
    <w:p w14:paraId="5EAAEFDE" w14:textId="6E661ED0" w:rsidR="00DF6077" w:rsidRPr="00DF6077" w:rsidRDefault="00541D94">
      <w:pPr>
        <w:pStyle w:val="TableofFigures"/>
        <w:tabs>
          <w:tab w:val="right" w:leader="dot" w:pos="9402"/>
        </w:tabs>
        <w:rPr>
          <w:rFonts w:eastAsiaTheme="minorEastAsia"/>
          <w:bCs/>
          <w:noProof/>
          <w:szCs w:val="22"/>
          <w:lang w:val="en-AU" w:eastAsia="zh-CN"/>
        </w:rPr>
      </w:pPr>
      <w:hyperlink w:anchor="_Toc126322123" w:history="1">
        <w:r w:rsidR="00DF6077" w:rsidRPr="00DF6077">
          <w:rPr>
            <w:rStyle w:val="Hyperlink"/>
            <w:bCs/>
            <w:noProof/>
          </w:rPr>
          <w:t>Table 13</w:t>
        </w:r>
        <w:r w:rsidR="00DF6077" w:rsidRPr="00DF6077">
          <w:rPr>
            <w:rStyle w:val="Hyperlink"/>
            <w:bCs/>
            <w:noProof/>
          </w:rPr>
          <w:noBreakHyphen/>
          <w:t>5: Potential Impacts</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_Toc126322123 \h </w:instrText>
        </w:r>
        <w:r w:rsidR="00DF6077" w:rsidRPr="00DF6077">
          <w:rPr>
            <w:bCs/>
            <w:noProof/>
            <w:webHidden/>
          </w:rPr>
        </w:r>
        <w:r w:rsidR="00DF6077" w:rsidRPr="00DF6077">
          <w:rPr>
            <w:bCs/>
            <w:noProof/>
            <w:webHidden/>
          </w:rPr>
          <w:fldChar w:fldCharType="separate"/>
        </w:r>
        <w:r w:rsidR="00990B3F">
          <w:rPr>
            <w:bCs/>
            <w:noProof/>
            <w:webHidden/>
          </w:rPr>
          <w:t>13-12</w:t>
        </w:r>
        <w:r w:rsidR="00DF6077" w:rsidRPr="00DF6077">
          <w:rPr>
            <w:bCs/>
            <w:noProof/>
            <w:webHidden/>
          </w:rPr>
          <w:fldChar w:fldCharType="end"/>
        </w:r>
      </w:hyperlink>
    </w:p>
    <w:p w14:paraId="5EC0FCBA" w14:textId="1DDEE0D5" w:rsidR="00DF6077" w:rsidRPr="00DF6077" w:rsidRDefault="00541D94">
      <w:pPr>
        <w:pStyle w:val="TableofFigures"/>
        <w:tabs>
          <w:tab w:val="right" w:leader="dot" w:pos="9402"/>
        </w:tabs>
        <w:rPr>
          <w:rFonts w:eastAsiaTheme="minorEastAsia"/>
          <w:bCs/>
          <w:noProof/>
          <w:szCs w:val="22"/>
          <w:lang w:val="en-AU" w:eastAsia="zh-CN"/>
        </w:rPr>
      </w:pPr>
      <w:hyperlink w:anchor="_Toc126322124" w:history="1">
        <w:r w:rsidR="00DF6077" w:rsidRPr="00DF6077">
          <w:rPr>
            <w:rStyle w:val="Hyperlink"/>
            <w:bCs/>
            <w:noProof/>
          </w:rPr>
          <w:t>Table 13</w:t>
        </w:r>
        <w:r w:rsidR="00DF6077" w:rsidRPr="00DF6077">
          <w:rPr>
            <w:rStyle w:val="Hyperlink"/>
            <w:bCs/>
            <w:noProof/>
          </w:rPr>
          <w:noBreakHyphen/>
          <w:t>6: Assessment criteria</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_Toc126322124 \h </w:instrText>
        </w:r>
        <w:r w:rsidR="00DF6077" w:rsidRPr="00DF6077">
          <w:rPr>
            <w:bCs/>
            <w:noProof/>
            <w:webHidden/>
          </w:rPr>
        </w:r>
        <w:r w:rsidR="00DF6077" w:rsidRPr="00DF6077">
          <w:rPr>
            <w:bCs/>
            <w:noProof/>
            <w:webHidden/>
          </w:rPr>
          <w:fldChar w:fldCharType="separate"/>
        </w:r>
        <w:r w:rsidR="00990B3F">
          <w:rPr>
            <w:bCs/>
            <w:noProof/>
            <w:webHidden/>
          </w:rPr>
          <w:t>13-14</w:t>
        </w:r>
        <w:r w:rsidR="00DF6077" w:rsidRPr="00DF6077">
          <w:rPr>
            <w:bCs/>
            <w:noProof/>
            <w:webHidden/>
          </w:rPr>
          <w:fldChar w:fldCharType="end"/>
        </w:r>
      </w:hyperlink>
    </w:p>
    <w:p w14:paraId="2CAC46AF" w14:textId="6A9F84F4" w:rsidR="00DF6077" w:rsidRPr="00DF6077" w:rsidRDefault="00541D94">
      <w:pPr>
        <w:pStyle w:val="TableofFigures"/>
        <w:tabs>
          <w:tab w:val="right" w:leader="dot" w:pos="9402"/>
        </w:tabs>
        <w:rPr>
          <w:rFonts w:eastAsiaTheme="minorEastAsia"/>
          <w:bCs/>
          <w:noProof/>
          <w:szCs w:val="22"/>
          <w:lang w:val="en-AU" w:eastAsia="zh-CN"/>
        </w:rPr>
      </w:pPr>
      <w:hyperlink w:anchor="_Toc126322125" w:history="1">
        <w:r w:rsidR="00DF6077" w:rsidRPr="00DF6077">
          <w:rPr>
            <w:rStyle w:val="Hyperlink"/>
            <w:bCs/>
            <w:noProof/>
          </w:rPr>
          <w:t>Table 13</w:t>
        </w:r>
        <w:r w:rsidR="00DF6077" w:rsidRPr="00DF6077">
          <w:rPr>
            <w:rStyle w:val="Hyperlink"/>
            <w:bCs/>
            <w:noProof/>
          </w:rPr>
          <w:noBreakHyphen/>
          <w:t>7: Significance ratings</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_Toc126322125 \h </w:instrText>
        </w:r>
        <w:r w:rsidR="00DF6077" w:rsidRPr="00DF6077">
          <w:rPr>
            <w:bCs/>
            <w:noProof/>
            <w:webHidden/>
          </w:rPr>
        </w:r>
        <w:r w:rsidR="00DF6077" w:rsidRPr="00DF6077">
          <w:rPr>
            <w:bCs/>
            <w:noProof/>
            <w:webHidden/>
          </w:rPr>
          <w:fldChar w:fldCharType="separate"/>
        </w:r>
        <w:r w:rsidR="00990B3F">
          <w:rPr>
            <w:bCs/>
            <w:noProof/>
            <w:webHidden/>
          </w:rPr>
          <w:t>13-14</w:t>
        </w:r>
        <w:r w:rsidR="00DF6077" w:rsidRPr="00DF6077">
          <w:rPr>
            <w:bCs/>
            <w:noProof/>
            <w:webHidden/>
          </w:rPr>
          <w:fldChar w:fldCharType="end"/>
        </w:r>
      </w:hyperlink>
    </w:p>
    <w:p w14:paraId="68207C9E" w14:textId="2997F1C1" w:rsidR="00DF6077" w:rsidRPr="00DF6077" w:rsidRDefault="00541D94">
      <w:pPr>
        <w:pStyle w:val="TableofFigures"/>
        <w:tabs>
          <w:tab w:val="right" w:leader="dot" w:pos="9402"/>
        </w:tabs>
        <w:rPr>
          <w:rFonts w:eastAsiaTheme="minorEastAsia"/>
          <w:bCs/>
          <w:noProof/>
          <w:szCs w:val="22"/>
          <w:lang w:val="en-AU" w:eastAsia="zh-CN"/>
        </w:rPr>
      </w:pPr>
      <w:hyperlink w:anchor="_Toc126322126" w:history="1">
        <w:r w:rsidR="00DF6077" w:rsidRPr="00DF6077">
          <w:rPr>
            <w:rStyle w:val="Hyperlink"/>
            <w:bCs/>
            <w:noProof/>
          </w:rPr>
          <w:t>Table 13</w:t>
        </w:r>
        <w:r w:rsidR="00DF6077" w:rsidRPr="00DF6077">
          <w:rPr>
            <w:rStyle w:val="Hyperlink"/>
            <w:bCs/>
            <w:noProof/>
          </w:rPr>
          <w:noBreakHyphen/>
          <w:t>8: Maximum 24-hour average PM</w:t>
        </w:r>
        <w:r w:rsidR="00DF6077" w:rsidRPr="00DF6077">
          <w:rPr>
            <w:rStyle w:val="Hyperlink"/>
            <w:bCs/>
            <w:noProof/>
            <w:vertAlign w:val="subscript"/>
          </w:rPr>
          <w:t xml:space="preserve">10 </w:t>
        </w:r>
        <w:r w:rsidR="00DF6077" w:rsidRPr="00DF6077">
          <w:rPr>
            <w:rStyle w:val="Hyperlink"/>
            <w:bCs/>
            <w:noProof/>
          </w:rPr>
          <w:t>Project contribution and cumulative concentration (year 1)</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_Toc126322126 \h </w:instrText>
        </w:r>
        <w:r w:rsidR="00DF6077" w:rsidRPr="00DF6077">
          <w:rPr>
            <w:bCs/>
            <w:noProof/>
            <w:webHidden/>
          </w:rPr>
        </w:r>
        <w:r w:rsidR="00DF6077" w:rsidRPr="00DF6077">
          <w:rPr>
            <w:bCs/>
            <w:noProof/>
            <w:webHidden/>
          </w:rPr>
          <w:fldChar w:fldCharType="separate"/>
        </w:r>
        <w:r w:rsidR="00990B3F">
          <w:rPr>
            <w:bCs/>
            <w:noProof/>
            <w:webHidden/>
          </w:rPr>
          <w:t>13-19</w:t>
        </w:r>
        <w:r w:rsidR="00DF6077" w:rsidRPr="00DF6077">
          <w:rPr>
            <w:bCs/>
            <w:noProof/>
            <w:webHidden/>
          </w:rPr>
          <w:fldChar w:fldCharType="end"/>
        </w:r>
      </w:hyperlink>
    </w:p>
    <w:p w14:paraId="41599975" w14:textId="2C1C400B" w:rsidR="00DF6077" w:rsidRPr="00DF6077" w:rsidRDefault="00541D94">
      <w:pPr>
        <w:pStyle w:val="TableofFigures"/>
        <w:tabs>
          <w:tab w:val="right" w:leader="dot" w:pos="9402"/>
        </w:tabs>
        <w:rPr>
          <w:rFonts w:eastAsiaTheme="minorEastAsia"/>
          <w:bCs/>
          <w:noProof/>
          <w:szCs w:val="22"/>
          <w:lang w:val="en-AU" w:eastAsia="zh-CN"/>
        </w:rPr>
      </w:pPr>
      <w:hyperlink w:anchor="_Toc126322127" w:history="1">
        <w:r w:rsidR="00DF6077" w:rsidRPr="00DF6077">
          <w:rPr>
            <w:rStyle w:val="Hyperlink"/>
            <w:bCs/>
            <w:noProof/>
          </w:rPr>
          <w:t>Table 13</w:t>
        </w:r>
        <w:r w:rsidR="00DF6077" w:rsidRPr="00DF6077">
          <w:rPr>
            <w:rStyle w:val="Hyperlink"/>
            <w:bCs/>
            <w:noProof/>
          </w:rPr>
          <w:noBreakHyphen/>
          <w:t>9: Maximum 24-hour average PM</w:t>
        </w:r>
        <w:r w:rsidR="00DF6077" w:rsidRPr="00DF6077">
          <w:rPr>
            <w:rStyle w:val="Hyperlink"/>
            <w:bCs/>
            <w:noProof/>
            <w:vertAlign w:val="subscript"/>
          </w:rPr>
          <w:t>2.5</w:t>
        </w:r>
        <w:r w:rsidR="00DF6077" w:rsidRPr="00DF6077">
          <w:rPr>
            <w:rStyle w:val="Hyperlink"/>
            <w:bCs/>
            <w:noProof/>
          </w:rPr>
          <w:t xml:space="preserve"> Project contribution and cumulative contribution (year 1)</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_Toc126322127 \h </w:instrText>
        </w:r>
        <w:r w:rsidR="00DF6077" w:rsidRPr="00DF6077">
          <w:rPr>
            <w:bCs/>
            <w:noProof/>
            <w:webHidden/>
          </w:rPr>
        </w:r>
        <w:r w:rsidR="00DF6077" w:rsidRPr="00DF6077">
          <w:rPr>
            <w:bCs/>
            <w:noProof/>
            <w:webHidden/>
          </w:rPr>
          <w:fldChar w:fldCharType="separate"/>
        </w:r>
        <w:r w:rsidR="00990B3F">
          <w:rPr>
            <w:bCs/>
            <w:noProof/>
            <w:webHidden/>
          </w:rPr>
          <w:t>13-22</w:t>
        </w:r>
        <w:r w:rsidR="00DF6077" w:rsidRPr="00DF6077">
          <w:rPr>
            <w:bCs/>
            <w:noProof/>
            <w:webHidden/>
          </w:rPr>
          <w:fldChar w:fldCharType="end"/>
        </w:r>
      </w:hyperlink>
    </w:p>
    <w:p w14:paraId="2560F21A" w14:textId="61113144" w:rsidR="00DF6077" w:rsidRPr="00DF6077" w:rsidRDefault="00541D94">
      <w:pPr>
        <w:pStyle w:val="TableofFigures"/>
        <w:tabs>
          <w:tab w:val="right" w:leader="dot" w:pos="9402"/>
        </w:tabs>
        <w:rPr>
          <w:rFonts w:eastAsiaTheme="minorEastAsia"/>
          <w:bCs/>
          <w:noProof/>
          <w:szCs w:val="22"/>
          <w:lang w:val="en-AU" w:eastAsia="zh-CN"/>
        </w:rPr>
      </w:pPr>
      <w:hyperlink w:anchor="_Toc126322128" w:history="1">
        <w:r w:rsidR="00DF6077" w:rsidRPr="00DF6077">
          <w:rPr>
            <w:rStyle w:val="Hyperlink"/>
            <w:bCs/>
            <w:noProof/>
          </w:rPr>
          <w:t>Table 13</w:t>
        </w:r>
        <w:r w:rsidR="00DF6077" w:rsidRPr="00DF6077">
          <w:rPr>
            <w:rStyle w:val="Hyperlink"/>
            <w:bCs/>
            <w:noProof/>
          </w:rPr>
          <w:noBreakHyphen/>
          <w:t>10: Annual average PM</w:t>
        </w:r>
        <w:r w:rsidR="00DF6077" w:rsidRPr="00DF6077">
          <w:rPr>
            <w:rStyle w:val="Hyperlink"/>
            <w:bCs/>
            <w:noProof/>
            <w:vertAlign w:val="subscript"/>
          </w:rPr>
          <w:t>2.5</w:t>
        </w:r>
        <w:r w:rsidR="00DF6077" w:rsidRPr="00DF6077">
          <w:rPr>
            <w:rStyle w:val="Hyperlink"/>
            <w:bCs/>
            <w:noProof/>
          </w:rPr>
          <w:t xml:space="preserve"> as RCS concentrations during construction (year 1)</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_Toc126322128 \h </w:instrText>
        </w:r>
        <w:r w:rsidR="00DF6077" w:rsidRPr="00DF6077">
          <w:rPr>
            <w:bCs/>
            <w:noProof/>
            <w:webHidden/>
          </w:rPr>
        </w:r>
        <w:r w:rsidR="00DF6077" w:rsidRPr="00DF6077">
          <w:rPr>
            <w:bCs/>
            <w:noProof/>
            <w:webHidden/>
          </w:rPr>
          <w:fldChar w:fldCharType="separate"/>
        </w:r>
        <w:r w:rsidR="00990B3F">
          <w:rPr>
            <w:bCs/>
            <w:noProof/>
            <w:webHidden/>
          </w:rPr>
          <w:t>13-22</w:t>
        </w:r>
        <w:r w:rsidR="00DF6077" w:rsidRPr="00DF6077">
          <w:rPr>
            <w:bCs/>
            <w:noProof/>
            <w:webHidden/>
          </w:rPr>
          <w:fldChar w:fldCharType="end"/>
        </w:r>
      </w:hyperlink>
    </w:p>
    <w:p w14:paraId="133485B2" w14:textId="7253513D" w:rsidR="00DF6077" w:rsidRPr="00DF6077" w:rsidRDefault="00541D94">
      <w:pPr>
        <w:pStyle w:val="TableofFigures"/>
        <w:tabs>
          <w:tab w:val="right" w:leader="dot" w:pos="9402"/>
        </w:tabs>
        <w:rPr>
          <w:rFonts w:eastAsiaTheme="minorEastAsia"/>
          <w:bCs/>
          <w:noProof/>
          <w:szCs w:val="22"/>
          <w:lang w:val="en-AU" w:eastAsia="zh-CN"/>
        </w:rPr>
      </w:pPr>
      <w:hyperlink w:anchor="_Toc126322129" w:history="1">
        <w:r w:rsidR="00DF6077" w:rsidRPr="00DF6077">
          <w:rPr>
            <w:rStyle w:val="Hyperlink"/>
            <w:bCs/>
            <w:noProof/>
          </w:rPr>
          <w:t>Table 13</w:t>
        </w:r>
        <w:r w:rsidR="00DF6077" w:rsidRPr="00DF6077">
          <w:rPr>
            <w:rStyle w:val="Hyperlink"/>
            <w:bCs/>
            <w:noProof/>
          </w:rPr>
          <w:noBreakHyphen/>
          <w:t>11: Maximum 24-hour average PM</w:t>
        </w:r>
        <w:r w:rsidR="00DF6077" w:rsidRPr="00DF6077">
          <w:rPr>
            <w:rStyle w:val="Hyperlink"/>
            <w:bCs/>
            <w:noProof/>
            <w:vertAlign w:val="subscript"/>
          </w:rPr>
          <w:t>10</w:t>
        </w:r>
        <w:r w:rsidR="00DF6077" w:rsidRPr="00DF6077">
          <w:rPr>
            <w:rStyle w:val="Hyperlink"/>
            <w:bCs/>
            <w:noProof/>
          </w:rPr>
          <w:t xml:space="preserve"> Project contribution and cumulative concentration (year 2, 7, 22)</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_Toc126322129 \h </w:instrText>
        </w:r>
        <w:r w:rsidR="00DF6077" w:rsidRPr="00DF6077">
          <w:rPr>
            <w:bCs/>
            <w:noProof/>
            <w:webHidden/>
          </w:rPr>
        </w:r>
        <w:r w:rsidR="00DF6077" w:rsidRPr="00DF6077">
          <w:rPr>
            <w:bCs/>
            <w:noProof/>
            <w:webHidden/>
          </w:rPr>
          <w:fldChar w:fldCharType="separate"/>
        </w:r>
        <w:r w:rsidR="00990B3F">
          <w:rPr>
            <w:bCs/>
            <w:noProof/>
            <w:webHidden/>
          </w:rPr>
          <w:t>13-24</w:t>
        </w:r>
        <w:r w:rsidR="00DF6077" w:rsidRPr="00DF6077">
          <w:rPr>
            <w:bCs/>
            <w:noProof/>
            <w:webHidden/>
          </w:rPr>
          <w:fldChar w:fldCharType="end"/>
        </w:r>
      </w:hyperlink>
    </w:p>
    <w:p w14:paraId="60F9C49F" w14:textId="2E9C34AD" w:rsidR="00DF6077" w:rsidRPr="00DF6077" w:rsidRDefault="00541D94">
      <w:pPr>
        <w:pStyle w:val="TableofFigures"/>
        <w:tabs>
          <w:tab w:val="right" w:leader="dot" w:pos="9402"/>
        </w:tabs>
        <w:rPr>
          <w:rFonts w:eastAsiaTheme="minorEastAsia"/>
          <w:bCs/>
          <w:noProof/>
          <w:szCs w:val="22"/>
          <w:lang w:val="en-AU" w:eastAsia="zh-CN"/>
        </w:rPr>
      </w:pPr>
      <w:hyperlink w:anchor="_Toc126322130" w:history="1">
        <w:r w:rsidR="00DF6077" w:rsidRPr="00DF6077">
          <w:rPr>
            <w:rStyle w:val="Hyperlink"/>
            <w:bCs/>
            <w:noProof/>
          </w:rPr>
          <w:t>Table 13</w:t>
        </w:r>
        <w:r w:rsidR="00DF6077" w:rsidRPr="00DF6077">
          <w:rPr>
            <w:rStyle w:val="Hyperlink"/>
            <w:bCs/>
            <w:noProof/>
          </w:rPr>
          <w:noBreakHyphen/>
          <w:t>12: Maximum 24-hour average PM</w:t>
        </w:r>
        <w:r w:rsidR="00DF6077" w:rsidRPr="00DF6077">
          <w:rPr>
            <w:rStyle w:val="Hyperlink"/>
            <w:bCs/>
            <w:noProof/>
            <w:vertAlign w:val="subscript"/>
          </w:rPr>
          <w:t>2.5</w:t>
        </w:r>
        <w:r w:rsidR="00DF6077" w:rsidRPr="00DF6077">
          <w:rPr>
            <w:rStyle w:val="Hyperlink"/>
            <w:bCs/>
            <w:noProof/>
          </w:rPr>
          <w:t xml:space="preserve"> Project contribution and cumulative concentration (year 2, 7, 22)</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_Toc126322130 \h </w:instrText>
        </w:r>
        <w:r w:rsidR="00DF6077" w:rsidRPr="00DF6077">
          <w:rPr>
            <w:bCs/>
            <w:noProof/>
            <w:webHidden/>
          </w:rPr>
        </w:r>
        <w:r w:rsidR="00DF6077" w:rsidRPr="00DF6077">
          <w:rPr>
            <w:bCs/>
            <w:noProof/>
            <w:webHidden/>
          </w:rPr>
          <w:fldChar w:fldCharType="separate"/>
        </w:r>
        <w:r w:rsidR="00990B3F">
          <w:rPr>
            <w:bCs/>
            <w:noProof/>
            <w:webHidden/>
          </w:rPr>
          <w:t>13-30</w:t>
        </w:r>
        <w:r w:rsidR="00DF6077" w:rsidRPr="00DF6077">
          <w:rPr>
            <w:bCs/>
            <w:noProof/>
            <w:webHidden/>
          </w:rPr>
          <w:fldChar w:fldCharType="end"/>
        </w:r>
      </w:hyperlink>
    </w:p>
    <w:p w14:paraId="68F8E220" w14:textId="04D99879" w:rsidR="00DF6077" w:rsidRPr="00DF6077" w:rsidRDefault="00541D94">
      <w:pPr>
        <w:pStyle w:val="TableofFigures"/>
        <w:tabs>
          <w:tab w:val="right" w:leader="dot" w:pos="9402"/>
        </w:tabs>
        <w:rPr>
          <w:rFonts w:eastAsiaTheme="minorEastAsia"/>
          <w:bCs/>
          <w:noProof/>
          <w:szCs w:val="22"/>
          <w:lang w:val="en-AU" w:eastAsia="zh-CN"/>
        </w:rPr>
      </w:pPr>
      <w:hyperlink w:anchor="_Toc126322131" w:history="1">
        <w:r w:rsidR="00DF6077" w:rsidRPr="00DF6077">
          <w:rPr>
            <w:rStyle w:val="Hyperlink"/>
            <w:bCs/>
            <w:noProof/>
          </w:rPr>
          <w:t>Table 13</w:t>
        </w:r>
        <w:r w:rsidR="00DF6077" w:rsidRPr="00DF6077">
          <w:rPr>
            <w:rStyle w:val="Hyperlink"/>
            <w:bCs/>
            <w:noProof/>
          </w:rPr>
          <w:noBreakHyphen/>
          <w:t>13: Annual average PM</w:t>
        </w:r>
        <w:r w:rsidR="00DF6077" w:rsidRPr="00DF6077">
          <w:rPr>
            <w:rStyle w:val="Hyperlink"/>
            <w:bCs/>
            <w:noProof/>
            <w:vertAlign w:val="subscript"/>
          </w:rPr>
          <w:t>2.5</w:t>
        </w:r>
        <w:r w:rsidR="00DF6077" w:rsidRPr="00DF6077">
          <w:rPr>
            <w:rStyle w:val="Hyperlink"/>
            <w:bCs/>
            <w:noProof/>
          </w:rPr>
          <w:t xml:space="preserve"> as RCS concentrations during operations (years 2, 7, 22)</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_Toc126322131 \h </w:instrText>
        </w:r>
        <w:r w:rsidR="00DF6077" w:rsidRPr="00DF6077">
          <w:rPr>
            <w:bCs/>
            <w:noProof/>
            <w:webHidden/>
          </w:rPr>
        </w:r>
        <w:r w:rsidR="00DF6077" w:rsidRPr="00DF6077">
          <w:rPr>
            <w:bCs/>
            <w:noProof/>
            <w:webHidden/>
          </w:rPr>
          <w:fldChar w:fldCharType="separate"/>
        </w:r>
        <w:r w:rsidR="00990B3F">
          <w:rPr>
            <w:bCs/>
            <w:noProof/>
            <w:webHidden/>
          </w:rPr>
          <w:t>13-31</w:t>
        </w:r>
        <w:r w:rsidR="00DF6077" w:rsidRPr="00DF6077">
          <w:rPr>
            <w:bCs/>
            <w:noProof/>
            <w:webHidden/>
          </w:rPr>
          <w:fldChar w:fldCharType="end"/>
        </w:r>
      </w:hyperlink>
    </w:p>
    <w:p w14:paraId="2F07C1B7" w14:textId="352B20E4" w:rsidR="00DF6077" w:rsidRPr="00DF6077" w:rsidRDefault="00541D94">
      <w:pPr>
        <w:pStyle w:val="TableofFigures"/>
        <w:tabs>
          <w:tab w:val="right" w:leader="dot" w:pos="9402"/>
        </w:tabs>
        <w:rPr>
          <w:rFonts w:eastAsiaTheme="minorEastAsia"/>
          <w:bCs/>
          <w:noProof/>
          <w:szCs w:val="22"/>
          <w:lang w:val="en-AU" w:eastAsia="zh-CN"/>
        </w:rPr>
      </w:pPr>
      <w:hyperlink w:anchor="_Toc126322132" w:history="1">
        <w:r w:rsidR="00DF6077" w:rsidRPr="00DF6077">
          <w:rPr>
            <w:rStyle w:val="Hyperlink"/>
            <w:bCs/>
            <w:noProof/>
          </w:rPr>
          <w:t>Table 13</w:t>
        </w:r>
        <w:r w:rsidR="00DF6077" w:rsidRPr="00DF6077">
          <w:rPr>
            <w:rStyle w:val="Hyperlink"/>
            <w:bCs/>
            <w:noProof/>
          </w:rPr>
          <w:noBreakHyphen/>
          <w:t>14: Maximum 24-hour average PM</w:t>
        </w:r>
        <w:r w:rsidR="00DF6077" w:rsidRPr="00DF6077">
          <w:rPr>
            <w:rStyle w:val="Hyperlink"/>
            <w:bCs/>
            <w:noProof/>
            <w:vertAlign w:val="subscript"/>
          </w:rPr>
          <w:t xml:space="preserve">10 </w:t>
        </w:r>
        <w:r w:rsidR="00DF6077" w:rsidRPr="00DF6077">
          <w:rPr>
            <w:rStyle w:val="Hyperlink"/>
            <w:bCs/>
            <w:noProof/>
          </w:rPr>
          <w:t>Project contribution and cumulative concentration (year 30)</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_Toc126322132 \h </w:instrText>
        </w:r>
        <w:r w:rsidR="00DF6077" w:rsidRPr="00DF6077">
          <w:rPr>
            <w:bCs/>
            <w:noProof/>
            <w:webHidden/>
          </w:rPr>
        </w:r>
        <w:r w:rsidR="00DF6077" w:rsidRPr="00DF6077">
          <w:rPr>
            <w:bCs/>
            <w:noProof/>
            <w:webHidden/>
          </w:rPr>
          <w:fldChar w:fldCharType="separate"/>
        </w:r>
        <w:r w:rsidR="00990B3F">
          <w:rPr>
            <w:bCs/>
            <w:noProof/>
            <w:webHidden/>
          </w:rPr>
          <w:t>13-32</w:t>
        </w:r>
        <w:r w:rsidR="00DF6077" w:rsidRPr="00DF6077">
          <w:rPr>
            <w:bCs/>
            <w:noProof/>
            <w:webHidden/>
          </w:rPr>
          <w:fldChar w:fldCharType="end"/>
        </w:r>
      </w:hyperlink>
    </w:p>
    <w:p w14:paraId="579F4605" w14:textId="1226F1BF" w:rsidR="00DF6077" w:rsidRPr="00DF6077" w:rsidRDefault="00541D94">
      <w:pPr>
        <w:pStyle w:val="TableofFigures"/>
        <w:tabs>
          <w:tab w:val="right" w:leader="dot" w:pos="9402"/>
        </w:tabs>
        <w:rPr>
          <w:rFonts w:eastAsiaTheme="minorEastAsia"/>
          <w:bCs/>
          <w:noProof/>
          <w:szCs w:val="22"/>
          <w:lang w:val="en-AU" w:eastAsia="zh-CN"/>
        </w:rPr>
      </w:pPr>
      <w:hyperlink w:anchor="_Toc126322133" w:history="1">
        <w:r w:rsidR="00DF6077" w:rsidRPr="00DF6077">
          <w:rPr>
            <w:rStyle w:val="Hyperlink"/>
            <w:bCs/>
            <w:noProof/>
          </w:rPr>
          <w:t>Table 13</w:t>
        </w:r>
        <w:r w:rsidR="00DF6077" w:rsidRPr="00DF6077">
          <w:rPr>
            <w:rStyle w:val="Hyperlink"/>
            <w:bCs/>
            <w:noProof/>
          </w:rPr>
          <w:noBreakHyphen/>
          <w:t>15: Maximum 24-hour average PM</w:t>
        </w:r>
        <w:r w:rsidR="00DF6077" w:rsidRPr="00DF6077">
          <w:rPr>
            <w:rStyle w:val="Hyperlink"/>
            <w:bCs/>
            <w:noProof/>
            <w:vertAlign w:val="subscript"/>
          </w:rPr>
          <w:t>2.5</w:t>
        </w:r>
        <w:r w:rsidR="00DF6077" w:rsidRPr="00DF6077">
          <w:rPr>
            <w:rStyle w:val="Hyperlink"/>
            <w:bCs/>
            <w:noProof/>
          </w:rPr>
          <w:t xml:space="preserve"> Project contribution and cumulative concentration</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_Toc126322133 \h </w:instrText>
        </w:r>
        <w:r w:rsidR="00DF6077" w:rsidRPr="00DF6077">
          <w:rPr>
            <w:bCs/>
            <w:noProof/>
            <w:webHidden/>
          </w:rPr>
        </w:r>
        <w:r w:rsidR="00DF6077" w:rsidRPr="00DF6077">
          <w:rPr>
            <w:bCs/>
            <w:noProof/>
            <w:webHidden/>
          </w:rPr>
          <w:fldChar w:fldCharType="separate"/>
        </w:r>
        <w:r w:rsidR="00990B3F">
          <w:rPr>
            <w:bCs/>
            <w:noProof/>
            <w:webHidden/>
          </w:rPr>
          <w:t>13-35</w:t>
        </w:r>
        <w:r w:rsidR="00DF6077" w:rsidRPr="00DF6077">
          <w:rPr>
            <w:bCs/>
            <w:noProof/>
            <w:webHidden/>
          </w:rPr>
          <w:fldChar w:fldCharType="end"/>
        </w:r>
      </w:hyperlink>
    </w:p>
    <w:p w14:paraId="144E2508" w14:textId="69C37B10" w:rsidR="00DF6077" w:rsidRPr="00DF6077" w:rsidRDefault="00541D94">
      <w:pPr>
        <w:pStyle w:val="TableofFigures"/>
        <w:tabs>
          <w:tab w:val="right" w:leader="dot" w:pos="9402"/>
        </w:tabs>
        <w:rPr>
          <w:rFonts w:eastAsiaTheme="minorEastAsia"/>
          <w:bCs/>
          <w:noProof/>
          <w:szCs w:val="22"/>
          <w:lang w:val="en-AU" w:eastAsia="zh-CN"/>
        </w:rPr>
      </w:pPr>
      <w:hyperlink w:anchor="_Toc126322134" w:history="1">
        <w:r w:rsidR="00DF6077" w:rsidRPr="00DF6077">
          <w:rPr>
            <w:rStyle w:val="Hyperlink"/>
            <w:rFonts w:cstheme="minorHAnsi"/>
            <w:bCs/>
            <w:noProof/>
          </w:rPr>
          <w:t>Table 13</w:t>
        </w:r>
        <w:r w:rsidR="00DF6077" w:rsidRPr="00DF6077">
          <w:rPr>
            <w:rStyle w:val="Hyperlink"/>
            <w:rFonts w:cstheme="minorHAnsi"/>
            <w:bCs/>
            <w:noProof/>
          </w:rPr>
          <w:noBreakHyphen/>
          <w:t>16: Annual average PM</w:t>
        </w:r>
        <w:r w:rsidR="00DF6077" w:rsidRPr="00DF6077">
          <w:rPr>
            <w:rStyle w:val="Hyperlink"/>
            <w:rFonts w:cstheme="minorHAnsi"/>
            <w:bCs/>
            <w:noProof/>
            <w:vertAlign w:val="subscript"/>
          </w:rPr>
          <w:t>2.5</w:t>
        </w:r>
        <w:r w:rsidR="00DF6077" w:rsidRPr="00DF6077">
          <w:rPr>
            <w:rStyle w:val="Hyperlink"/>
            <w:rFonts w:cstheme="minorHAnsi"/>
            <w:bCs/>
            <w:noProof/>
          </w:rPr>
          <w:t xml:space="preserve"> as RCS concentrations during (year 30)</w:t>
        </w:r>
        <w:r w:rsidR="00DF6077" w:rsidRPr="00DF6077">
          <w:rPr>
            <w:bCs/>
            <w:noProof/>
            <w:webHidden/>
          </w:rPr>
          <w:tab/>
        </w:r>
        <w:r w:rsidR="00DF6077" w:rsidRPr="00DF6077">
          <w:rPr>
            <w:bCs/>
            <w:noProof/>
            <w:webHidden/>
          </w:rPr>
          <w:fldChar w:fldCharType="begin"/>
        </w:r>
        <w:r w:rsidR="00DF6077" w:rsidRPr="00DF6077">
          <w:rPr>
            <w:bCs/>
            <w:noProof/>
            <w:webHidden/>
          </w:rPr>
          <w:instrText xml:space="preserve"> PAGEREF _Toc126322134 \h </w:instrText>
        </w:r>
        <w:r w:rsidR="00DF6077" w:rsidRPr="00DF6077">
          <w:rPr>
            <w:bCs/>
            <w:noProof/>
            <w:webHidden/>
          </w:rPr>
        </w:r>
        <w:r w:rsidR="00DF6077" w:rsidRPr="00DF6077">
          <w:rPr>
            <w:bCs/>
            <w:noProof/>
            <w:webHidden/>
          </w:rPr>
          <w:fldChar w:fldCharType="separate"/>
        </w:r>
        <w:r w:rsidR="00990B3F">
          <w:rPr>
            <w:bCs/>
            <w:noProof/>
            <w:webHidden/>
          </w:rPr>
          <w:t>13-35</w:t>
        </w:r>
        <w:r w:rsidR="00DF6077" w:rsidRPr="00DF6077">
          <w:rPr>
            <w:bCs/>
            <w:noProof/>
            <w:webHidden/>
          </w:rPr>
          <w:fldChar w:fldCharType="end"/>
        </w:r>
      </w:hyperlink>
    </w:p>
    <w:p w14:paraId="36E90E2A" w14:textId="6A86669E" w:rsidR="00D321EE" w:rsidRPr="00DF6077" w:rsidRDefault="002910E4" w:rsidP="00927905">
      <w:pPr>
        <w:rPr>
          <w:bCs/>
        </w:rPr>
      </w:pPr>
      <w:r w:rsidRPr="00DF6077">
        <w:rPr>
          <w:bCs/>
          <w:highlight w:val="lightGray"/>
        </w:rPr>
        <w:fldChar w:fldCharType="end"/>
      </w:r>
    </w:p>
    <w:p w14:paraId="25D1242C" w14:textId="77777777" w:rsidR="00927905" w:rsidRPr="006C165B" w:rsidRDefault="00927905" w:rsidP="00927905">
      <w:pPr>
        <w:rPr>
          <w:b/>
        </w:rPr>
      </w:pPr>
      <w:r w:rsidRPr="006C165B">
        <w:rPr>
          <w:b/>
        </w:rPr>
        <w:t>FIGURES</w:t>
      </w:r>
    </w:p>
    <w:p w14:paraId="0E30C6FA" w14:textId="32B3A2DC" w:rsidR="00C92578" w:rsidRPr="00C92578" w:rsidRDefault="002910E4">
      <w:pPr>
        <w:pStyle w:val="TableofFigures"/>
        <w:tabs>
          <w:tab w:val="right" w:leader="dot" w:pos="9402"/>
        </w:tabs>
        <w:rPr>
          <w:rFonts w:eastAsiaTheme="minorEastAsia"/>
          <w:bCs/>
          <w:noProof/>
          <w:szCs w:val="22"/>
          <w:lang w:val="en-AU"/>
        </w:rPr>
      </w:pPr>
      <w:r w:rsidRPr="00C92578">
        <w:rPr>
          <w:bCs/>
          <w:highlight w:val="lightGray"/>
        </w:rPr>
        <w:fldChar w:fldCharType="begin"/>
      </w:r>
      <w:r w:rsidRPr="00C92578">
        <w:rPr>
          <w:bCs/>
          <w:highlight w:val="lightGray"/>
        </w:rPr>
        <w:instrText xml:space="preserve"> TOC \h \z \c "Figure" </w:instrText>
      </w:r>
      <w:r w:rsidRPr="00C92578">
        <w:rPr>
          <w:bCs/>
          <w:highlight w:val="lightGray"/>
        </w:rPr>
        <w:fldChar w:fldCharType="separate"/>
      </w:r>
      <w:hyperlink w:anchor="_Toc126514914" w:history="1">
        <w:r w:rsidR="00C92578" w:rsidRPr="00C92578">
          <w:rPr>
            <w:rStyle w:val="Hyperlink"/>
            <w:bCs/>
            <w:noProof/>
          </w:rPr>
          <w:t>Figure 13</w:t>
        </w:r>
        <w:r w:rsidR="00C92578" w:rsidRPr="00C92578">
          <w:rPr>
            <w:rStyle w:val="Hyperlink"/>
            <w:bCs/>
            <w:noProof/>
          </w:rPr>
          <w:noBreakHyphen/>
          <w:t>1: Study area</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_Toc126514914 \h </w:instrText>
        </w:r>
        <w:r w:rsidR="00C92578" w:rsidRPr="00C92578">
          <w:rPr>
            <w:bCs/>
            <w:noProof/>
            <w:webHidden/>
          </w:rPr>
        </w:r>
        <w:r w:rsidR="00C92578" w:rsidRPr="00C92578">
          <w:rPr>
            <w:bCs/>
            <w:noProof/>
            <w:webHidden/>
          </w:rPr>
          <w:fldChar w:fldCharType="separate"/>
        </w:r>
        <w:r w:rsidR="00990B3F">
          <w:rPr>
            <w:bCs/>
            <w:noProof/>
            <w:webHidden/>
          </w:rPr>
          <w:t>13-4</w:t>
        </w:r>
        <w:r w:rsidR="00C92578" w:rsidRPr="00C92578">
          <w:rPr>
            <w:bCs/>
            <w:noProof/>
            <w:webHidden/>
          </w:rPr>
          <w:fldChar w:fldCharType="end"/>
        </w:r>
      </w:hyperlink>
    </w:p>
    <w:p w14:paraId="004E282F" w14:textId="5F6DDBB2" w:rsidR="00C92578" w:rsidRPr="00C92578" w:rsidRDefault="00541D94">
      <w:pPr>
        <w:pStyle w:val="TableofFigures"/>
        <w:tabs>
          <w:tab w:val="right" w:leader="dot" w:pos="9402"/>
        </w:tabs>
        <w:rPr>
          <w:rFonts w:eastAsiaTheme="minorEastAsia"/>
          <w:bCs/>
          <w:noProof/>
          <w:szCs w:val="22"/>
          <w:lang w:val="en-AU"/>
        </w:rPr>
      </w:pPr>
      <w:hyperlink w:anchor="_Toc126514915" w:history="1">
        <w:r w:rsidR="00C92578" w:rsidRPr="00C92578">
          <w:rPr>
            <w:rStyle w:val="Hyperlink"/>
            <w:bCs/>
            <w:noProof/>
          </w:rPr>
          <w:t>Figure 13</w:t>
        </w:r>
        <w:r w:rsidR="00C92578" w:rsidRPr="00C92578">
          <w:rPr>
            <w:rStyle w:val="Hyperlink"/>
            <w:bCs/>
            <w:noProof/>
          </w:rPr>
          <w:noBreakHyphen/>
          <w:t>2: Modelled scenarios</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_Toc126514915 \h </w:instrText>
        </w:r>
        <w:r w:rsidR="00C92578" w:rsidRPr="00C92578">
          <w:rPr>
            <w:bCs/>
            <w:noProof/>
            <w:webHidden/>
          </w:rPr>
        </w:r>
        <w:r w:rsidR="00C92578" w:rsidRPr="00C92578">
          <w:rPr>
            <w:bCs/>
            <w:noProof/>
            <w:webHidden/>
          </w:rPr>
          <w:fldChar w:fldCharType="separate"/>
        </w:r>
        <w:r w:rsidR="00990B3F">
          <w:rPr>
            <w:bCs/>
            <w:noProof/>
            <w:webHidden/>
          </w:rPr>
          <w:t>13-6</w:t>
        </w:r>
        <w:r w:rsidR="00C92578" w:rsidRPr="00C92578">
          <w:rPr>
            <w:bCs/>
            <w:noProof/>
            <w:webHidden/>
          </w:rPr>
          <w:fldChar w:fldCharType="end"/>
        </w:r>
      </w:hyperlink>
    </w:p>
    <w:p w14:paraId="516851DD" w14:textId="26BD85E8" w:rsidR="00C92578" w:rsidRPr="00C92578" w:rsidRDefault="00541D94">
      <w:pPr>
        <w:pStyle w:val="TableofFigures"/>
        <w:tabs>
          <w:tab w:val="right" w:leader="dot" w:pos="9402"/>
        </w:tabs>
        <w:rPr>
          <w:rFonts w:eastAsiaTheme="minorEastAsia"/>
          <w:bCs/>
          <w:noProof/>
          <w:szCs w:val="22"/>
          <w:lang w:val="en-AU"/>
        </w:rPr>
      </w:pPr>
      <w:hyperlink w:anchor="_Toc126514916" w:history="1">
        <w:r w:rsidR="00C92578" w:rsidRPr="00C92578">
          <w:rPr>
            <w:rStyle w:val="Hyperlink"/>
            <w:bCs/>
            <w:noProof/>
          </w:rPr>
          <w:t>Figure 13</w:t>
        </w:r>
        <w:r w:rsidR="00C92578" w:rsidRPr="00C92578">
          <w:rPr>
            <w:rStyle w:val="Hyperlink"/>
            <w:bCs/>
            <w:noProof/>
          </w:rPr>
          <w:noBreakHyphen/>
          <w:t>3: Project annual wind rose</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_Toc126514916 \h </w:instrText>
        </w:r>
        <w:r w:rsidR="00C92578" w:rsidRPr="00C92578">
          <w:rPr>
            <w:bCs/>
            <w:noProof/>
            <w:webHidden/>
          </w:rPr>
        </w:r>
        <w:r w:rsidR="00C92578" w:rsidRPr="00C92578">
          <w:rPr>
            <w:bCs/>
            <w:noProof/>
            <w:webHidden/>
          </w:rPr>
          <w:fldChar w:fldCharType="separate"/>
        </w:r>
        <w:r w:rsidR="00990B3F">
          <w:rPr>
            <w:bCs/>
            <w:noProof/>
            <w:webHidden/>
          </w:rPr>
          <w:t>13-8</w:t>
        </w:r>
        <w:r w:rsidR="00C92578" w:rsidRPr="00C92578">
          <w:rPr>
            <w:bCs/>
            <w:noProof/>
            <w:webHidden/>
          </w:rPr>
          <w:fldChar w:fldCharType="end"/>
        </w:r>
      </w:hyperlink>
    </w:p>
    <w:p w14:paraId="2A196D5F" w14:textId="0643DB14" w:rsidR="00C92578" w:rsidRPr="00C92578" w:rsidRDefault="00541D94">
      <w:pPr>
        <w:pStyle w:val="TableofFigures"/>
        <w:tabs>
          <w:tab w:val="right" w:leader="dot" w:pos="9402"/>
        </w:tabs>
        <w:rPr>
          <w:rFonts w:eastAsiaTheme="minorEastAsia"/>
          <w:bCs/>
          <w:noProof/>
          <w:szCs w:val="22"/>
          <w:lang w:val="en-AU"/>
        </w:rPr>
      </w:pPr>
      <w:hyperlink w:anchor="_Toc126514917" w:history="1">
        <w:r w:rsidR="00C92578" w:rsidRPr="00C92578">
          <w:rPr>
            <w:rStyle w:val="Hyperlink"/>
            <w:bCs/>
            <w:noProof/>
          </w:rPr>
          <w:t>Figure 13</w:t>
        </w:r>
        <w:r w:rsidR="00C92578" w:rsidRPr="00C92578">
          <w:rPr>
            <w:rStyle w:val="Hyperlink"/>
            <w:bCs/>
            <w:noProof/>
          </w:rPr>
          <w:noBreakHyphen/>
          <w:t>4: Project daily wind rose</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_Toc126514917 \h </w:instrText>
        </w:r>
        <w:r w:rsidR="00C92578" w:rsidRPr="00C92578">
          <w:rPr>
            <w:bCs/>
            <w:noProof/>
            <w:webHidden/>
          </w:rPr>
        </w:r>
        <w:r w:rsidR="00C92578" w:rsidRPr="00C92578">
          <w:rPr>
            <w:bCs/>
            <w:noProof/>
            <w:webHidden/>
          </w:rPr>
          <w:fldChar w:fldCharType="separate"/>
        </w:r>
        <w:r w:rsidR="00990B3F">
          <w:rPr>
            <w:bCs/>
            <w:noProof/>
            <w:webHidden/>
          </w:rPr>
          <w:t>13-8</w:t>
        </w:r>
        <w:r w:rsidR="00C92578" w:rsidRPr="00C92578">
          <w:rPr>
            <w:bCs/>
            <w:noProof/>
            <w:webHidden/>
          </w:rPr>
          <w:fldChar w:fldCharType="end"/>
        </w:r>
      </w:hyperlink>
    </w:p>
    <w:p w14:paraId="2C858E75" w14:textId="4AFF2587" w:rsidR="00C92578" w:rsidRPr="00C92578" w:rsidRDefault="00541D94">
      <w:pPr>
        <w:pStyle w:val="TableofFigures"/>
        <w:tabs>
          <w:tab w:val="right" w:leader="dot" w:pos="9402"/>
        </w:tabs>
        <w:rPr>
          <w:rFonts w:eastAsiaTheme="minorEastAsia"/>
          <w:bCs/>
          <w:noProof/>
          <w:szCs w:val="22"/>
          <w:lang w:val="en-AU"/>
        </w:rPr>
      </w:pPr>
      <w:hyperlink w:anchor="_Toc126514918" w:history="1">
        <w:r w:rsidR="00C92578" w:rsidRPr="00C92578">
          <w:rPr>
            <w:rStyle w:val="Hyperlink"/>
            <w:bCs/>
            <w:noProof/>
          </w:rPr>
          <w:t>Figure 13</w:t>
        </w:r>
        <w:r w:rsidR="00C92578" w:rsidRPr="00C92578">
          <w:rPr>
            <w:rStyle w:val="Hyperlink"/>
            <w:bCs/>
            <w:noProof/>
          </w:rPr>
          <w:noBreakHyphen/>
          <w:t>5: Project seasonal wind rose</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_Toc126514918 \h </w:instrText>
        </w:r>
        <w:r w:rsidR="00C92578" w:rsidRPr="00C92578">
          <w:rPr>
            <w:bCs/>
            <w:noProof/>
            <w:webHidden/>
          </w:rPr>
        </w:r>
        <w:r w:rsidR="00C92578" w:rsidRPr="00C92578">
          <w:rPr>
            <w:bCs/>
            <w:noProof/>
            <w:webHidden/>
          </w:rPr>
          <w:fldChar w:fldCharType="separate"/>
        </w:r>
        <w:r w:rsidR="00990B3F">
          <w:rPr>
            <w:bCs/>
            <w:noProof/>
            <w:webHidden/>
          </w:rPr>
          <w:t>13-9</w:t>
        </w:r>
        <w:r w:rsidR="00C92578" w:rsidRPr="00C92578">
          <w:rPr>
            <w:bCs/>
            <w:noProof/>
            <w:webHidden/>
          </w:rPr>
          <w:fldChar w:fldCharType="end"/>
        </w:r>
      </w:hyperlink>
    </w:p>
    <w:p w14:paraId="1AB6FA25" w14:textId="2E2D2B73" w:rsidR="00C92578" w:rsidRPr="00C92578" w:rsidRDefault="00541D94">
      <w:pPr>
        <w:pStyle w:val="TableofFigures"/>
        <w:tabs>
          <w:tab w:val="right" w:leader="dot" w:pos="9402"/>
        </w:tabs>
        <w:rPr>
          <w:rFonts w:eastAsiaTheme="minorEastAsia"/>
          <w:bCs/>
          <w:noProof/>
          <w:szCs w:val="22"/>
          <w:lang w:val="en-AU"/>
        </w:rPr>
      </w:pPr>
      <w:hyperlink w:anchor="_Toc126514919" w:history="1">
        <w:r w:rsidR="00C92578" w:rsidRPr="00C92578">
          <w:rPr>
            <w:rStyle w:val="Hyperlink"/>
            <w:bCs/>
            <w:noProof/>
          </w:rPr>
          <w:t>Figure 13</w:t>
        </w:r>
        <w:r w:rsidR="00C92578" w:rsidRPr="00C92578">
          <w:rPr>
            <w:rStyle w:val="Hyperlink"/>
            <w:bCs/>
            <w:noProof/>
          </w:rPr>
          <w:noBreakHyphen/>
          <w:t>6: Measured 24-hour average PM</w:t>
        </w:r>
        <w:r w:rsidR="00C92578" w:rsidRPr="00C92578">
          <w:rPr>
            <w:rStyle w:val="Hyperlink"/>
            <w:bCs/>
            <w:noProof/>
            <w:vertAlign w:val="subscript"/>
          </w:rPr>
          <w:t>10</w:t>
        </w:r>
        <w:r w:rsidR="00C92578" w:rsidRPr="00C92578">
          <w:rPr>
            <w:rStyle w:val="Hyperlink"/>
            <w:bCs/>
            <w:noProof/>
          </w:rPr>
          <w:t xml:space="preserve"> and PM</w:t>
        </w:r>
        <w:r w:rsidR="00C92578" w:rsidRPr="00C92578">
          <w:rPr>
            <w:rStyle w:val="Hyperlink"/>
            <w:rFonts w:ascii="Calibri" w:hAnsi="Calibri"/>
            <w:bCs/>
            <w:noProof/>
            <w:vertAlign w:val="subscript"/>
          </w:rPr>
          <w:t>2.5</w:t>
        </w:r>
        <w:r w:rsidR="00C92578" w:rsidRPr="00C92578">
          <w:rPr>
            <w:rStyle w:val="Hyperlink"/>
            <w:bCs/>
            <w:noProof/>
          </w:rPr>
          <w:t xml:space="preserve"> concentrations from 1 August 2018 to 31 July 2019</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_Toc126514919 \h </w:instrText>
        </w:r>
        <w:r w:rsidR="00C92578" w:rsidRPr="00C92578">
          <w:rPr>
            <w:bCs/>
            <w:noProof/>
            <w:webHidden/>
          </w:rPr>
        </w:r>
        <w:r w:rsidR="00C92578" w:rsidRPr="00C92578">
          <w:rPr>
            <w:bCs/>
            <w:noProof/>
            <w:webHidden/>
          </w:rPr>
          <w:fldChar w:fldCharType="separate"/>
        </w:r>
        <w:r w:rsidR="00990B3F">
          <w:rPr>
            <w:bCs/>
            <w:noProof/>
            <w:webHidden/>
          </w:rPr>
          <w:t>13-10</w:t>
        </w:r>
        <w:r w:rsidR="00C92578" w:rsidRPr="00C92578">
          <w:rPr>
            <w:bCs/>
            <w:noProof/>
            <w:webHidden/>
          </w:rPr>
          <w:fldChar w:fldCharType="end"/>
        </w:r>
      </w:hyperlink>
    </w:p>
    <w:p w14:paraId="78A71689" w14:textId="3F830206" w:rsidR="00C92578" w:rsidRPr="00C92578" w:rsidRDefault="00541D94">
      <w:pPr>
        <w:pStyle w:val="TableofFigures"/>
        <w:tabs>
          <w:tab w:val="right" w:leader="dot" w:pos="9402"/>
        </w:tabs>
        <w:rPr>
          <w:rFonts w:eastAsiaTheme="minorEastAsia"/>
          <w:bCs/>
          <w:noProof/>
          <w:szCs w:val="22"/>
          <w:lang w:val="en-AU"/>
        </w:rPr>
      </w:pPr>
      <w:hyperlink w:anchor="_Toc126514920" w:history="1">
        <w:r w:rsidR="00C92578" w:rsidRPr="00C92578">
          <w:rPr>
            <w:rStyle w:val="Hyperlink"/>
            <w:bCs/>
            <w:noProof/>
          </w:rPr>
          <w:t>Figure 13</w:t>
        </w:r>
        <w:r w:rsidR="00C92578" w:rsidRPr="00C92578">
          <w:rPr>
            <w:rStyle w:val="Hyperlink"/>
            <w:bCs/>
            <w:noProof/>
          </w:rPr>
          <w:noBreakHyphen/>
          <w:t>7: Sensitive receptor locations</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_Toc126514920 \h </w:instrText>
        </w:r>
        <w:r w:rsidR="00C92578" w:rsidRPr="00C92578">
          <w:rPr>
            <w:bCs/>
            <w:noProof/>
            <w:webHidden/>
          </w:rPr>
        </w:r>
        <w:r w:rsidR="00C92578" w:rsidRPr="00C92578">
          <w:rPr>
            <w:bCs/>
            <w:noProof/>
            <w:webHidden/>
          </w:rPr>
          <w:fldChar w:fldCharType="separate"/>
        </w:r>
        <w:r w:rsidR="00990B3F">
          <w:rPr>
            <w:bCs/>
            <w:noProof/>
            <w:webHidden/>
          </w:rPr>
          <w:t>13-13</w:t>
        </w:r>
        <w:r w:rsidR="00C92578" w:rsidRPr="00C92578">
          <w:rPr>
            <w:bCs/>
            <w:noProof/>
            <w:webHidden/>
          </w:rPr>
          <w:fldChar w:fldCharType="end"/>
        </w:r>
      </w:hyperlink>
    </w:p>
    <w:p w14:paraId="3D186F58" w14:textId="3411A2D3" w:rsidR="00C92578" w:rsidRPr="00C92578" w:rsidRDefault="00541D94">
      <w:pPr>
        <w:pStyle w:val="TableofFigures"/>
        <w:tabs>
          <w:tab w:val="right" w:leader="dot" w:pos="9402"/>
        </w:tabs>
        <w:rPr>
          <w:rFonts w:eastAsiaTheme="minorEastAsia"/>
          <w:bCs/>
          <w:noProof/>
          <w:szCs w:val="22"/>
          <w:lang w:val="en-AU"/>
        </w:rPr>
      </w:pPr>
      <w:hyperlink w:anchor="_Toc126514921" w:history="1">
        <w:r w:rsidR="00C92578" w:rsidRPr="00C92578">
          <w:rPr>
            <w:rStyle w:val="Hyperlink"/>
            <w:bCs/>
            <w:noProof/>
          </w:rPr>
          <w:t>Figure 13</w:t>
        </w:r>
        <w:r w:rsidR="00C92578" w:rsidRPr="00C92578">
          <w:rPr>
            <w:rStyle w:val="Hyperlink"/>
            <w:bCs/>
            <w:noProof/>
          </w:rPr>
          <w:noBreakHyphen/>
          <w:t>8: Ranked Project contribution (year 1) at Receptor 37 and corresponding background concentration for 24-hour average PM</w:t>
        </w:r>
        <w:r w:rsidR="00C92578" w:rsidRPr="00C92578">
          <w:rPr>
            <w:rStyle w:val="Hyperlink"/>
            <w:bCs/>
            <w:noProof/>
            <w:vertAlign w:val="subscript"/>
          </w:rPr>
          <w:t>10</w:t>
        </w:r>
        <w:r w:rsidR="00C92578" w:rsidRPr="00C92578">
          <w:rPr>
            <w:rStyle w:val="Hyperlink"/>
            <w:bCs/>
            <w:noProof/>
          </w:rPr>
          <w:t xml:space="preserve"> (2018–2019 modelling period)</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_Toc126514921 \h </w:instrText>
        </w:r>
        <w:r w:rsidR="00C92578" w:rsidRPr="00C92578">
          <w:rPr>
            <w:bCs/>
            <w:noProof/>
            <w:webHidden/>
          </w:rPr>
        </w:r>
        <w:r w:rsidR="00C92578" w:rsidRPr="00C92578">
          <w:rPr>
            <w:bCs/>
            <w:noProof/>
            <w:webHidden/>
          </w:rPr>
          <w:fldChar w:fldCharType="separate"/>
        </w:r>
        <w:r w:rsidR="00990B3F">
          <w:rPr>
            <w:bCs/>
            <w:noProof/>
            <w:webHidden/>
          </w:rPr>
          <w:t>13-19</w:t>
        </w:r>
        <w:r w:rsidR="00C92578" w:rsidRPr="00C92578">
          <w:rPr>
            <w:bCs/>
            <w:noProof/>
            <w:webHidden/>
          </w:rPr>
          <w:fldChar w:fldCharType="end"/>
        </w:r>
      </w:hyperlink>
    </w:p>
    <w:p w14:paraId="6D745A42" w14:textId="5E5E8C0A" w:rsidR="00C92578" w:rsidRPr="00C92578" w:rsidRDefault="00541D94">
      <w:pPr>
        <w:pStyle w:val="TableofFigures"/>
        <w:tabs>
          <w:tab w:val="right" w:leader="dot" w:pos="9402"/>
        </w:tabs>
        <w:rPr>
          <w:rFonts w:eastAsiaTheme="minorEastAsia"/>
          <w:bCs/>
          <w:noProof/>
          <w:szCs w:val="22"/>
          <w:lang w:val="en-AU"/>
        </w:rPr>
      </w:pPr>
      <w:hyperlink w:anchor="_Toc126514922" w:history="1">
        <w:r w:rsidR="00C92578" w:rsidRPr="00C92578">
          <w:rPr>
            <w:rStyle w:val="Hyperlink"/>
            <w:bCs/>
            <w:noProof/>
          </w:rPr>
          <w:t>Figure 13</w:t>
        </w:r>
        <w:r w:rsidR="00C92578" w:rsidRPr="00C92578">
          <w:rPr>
            <w:rStyle w:val="Hyperlink"/>
            <w:bCs/>
            <w:noProof/>
          </w:rPr>
          <w:noBreakHyphen/>
          <w:t>9: Max 24-hour average PM</w:t>
        </w:r>
        <w:r w:rsidR="00C92578" w:rsidRPr="00C92578">
          <w:rPr>
            <w:rStyle w:val="Hyperlink"/>
            <w:bCs/>
            <w:noProof/>
            <w:vertAlign w:val="subscript"/>
          </w:rPr>
          <w:t>10</w:t>
        </w:r>
        <w:r w:rsidR="00C92578" w:rsidRPr="00C92578">
          <w:rPr>
            <w:rStyle w:val="Hyperlink"/>
            <w:bCs/>
            <w:noProof/>
          </w:rPr>
          <w:t xml:space="preserve"> Project contribution 2018–2019 (year 1-Construction)</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_Toc126514922 \h </w:instrText>
        </w:r>
        <w:r w:rsidR="00C92578" w:rsidRPr="00C92578">
          <w:rPr>
            <w:bCs/>
            <w:noProof/>
            <w:webHidden/>
          </w:rPr>
        </w:r>
        <w:r w:rsidR="00C92578" w:rsidRPr="00C92578">
          <w:rPr>
            <w:bCs/>
            <w:noProof/>
            <w:webHidden/>
          </w:rPr>
          <w:fldChar w:fldCharType="separate"/>
        </w:r>
        <w:r w:rsidR="00990B3F">
          <w:rPr>
            <w:bCs/>
            <w:noProof/>
            <w:webHidden/>
          </w:rPr>
          <w:t>13-21</w:t>
        </w:r>
        <w:r w:rsidR="00C92578" w:rsidRPr="00C92578">
          <w:rPr>
            <w:bCs/>
            <w:noProof/>
            <w:webHidden/>
          </w:rPr>
          <w:fldChar w:fldCharType="end"/>
        </w:r>
      </w:hyperlink>
    </w:p>
    <w:p w14:paraId="23B78745" w14:textId="6271A251" w:rsidR="00C92578" w:rsidRPr="00C92578" w:rsidRDefault="00541D94">
      <w:pPr>
        <w:pStyle w:val="TableofFigures"/>
        <w:tabs>
          <w:tab w:val="right" w:leader="dot" w:pos="9402"/>
        </w:tabs>
        <w:rPr>
          <w:rFonts w:eastAsiaTheme="minorEastAsia"/>
          <w:bCs/>
          <w:noProof/>
          <w:szCs w:val="22"/>
          <w:lang w:val="en-AU"/>
        </w:rPr>
      </w:pPr>
      <w:hyperlink w:anchor="_Toc126514923" w:history="1">
        <w:r w:rsidR="00C92578" w:rsidRPr="00C92578">
          <w:rPr>
            <w:rStyle w:val="Hyperlink"/>
            <w:bCs/>
            <w:noProof/>
          </w:rPr>
          <w:t>Figure 13</w:t>
        </w:r>
        <w:r w:rsidR="00C92578" w:rsidRPr="00C92578">
          <w:rPr>
            <w:rStyle w:val="Hyperlink"/>
            <w:bCs/>
            <w:noProof/>
          </w:rPr>
          <w:noBreakHyphen/>
          <w:t>10: Annual average cumulative PM</w:t>
        </w:r>
        <w:r w:rsidR="00C92578" w:rsidRPr="00C92578">
          <w:rPr>
            <w:rStyle w:val="Hyperlink"/>
            <w:bCs/>
            <w:noProof/>
            <w:vertAlign w:val="subscript"/>
          </w:rPr>
          <w:t xml:space="preserve">10 </w:t>
        </w:r>
        <w:r w:rsidR="00C92578" w:rsidRPr="00C92578">
          <w:rPr>
            <w:rStyle w:val="Hyperlink"/>
            <w:bCs/>
            <w:noProof/>
          </w:rPr>
          <w:t>(year 1-Construction)</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_Toc126514923 \h </w:instrText>
        </w:r>
        <w:r w:rsidR="00C92578" w:rsidRPr="00C92578">
          <w:rPr>
            <w:bCs/>
            <w:noProof/>
            <w:webHidden/>
          </w:rPr>
        </w:r>
        <w:r w:rsidR="00C92578" w:rsidRPr="00C92578">
          <w:rPr>
            <w:bCs/>
            <w:noProof/>
            <w:webHidden/>
          </w:rPr>
          <w:fldChar w:fldCharType="separate"/>
        </w:r>
        <w:r w:rsidR="00990B3F">
          <w:rPr>
            <w:bCs/>
            <w:noProof/>
            <w:webHidden/>
          </w:rPr>
          <w:t>13-21</w:t>
        </w:r>
        <w:r w:rsidR="00C92578" w:rsidRPr="00C92578">
          <w:rPr>
            <w:bCs/>
            <w:noProof/>
            <w:webHidden/>
          </w:rPr>
          <w:fldChar w:fldCharType="end"/>
        </w:r>
      </w:hyperlink>
    </w:p>
    <w:p w14:paraId="52CD2E1E" w14:textId="4D7790D5" w:rsidR="00C92578" w:rsidRPr="00C92578" w:rsidRDefault="00541D94">
      <w:pPr>
        <w:pStyle w:val="TableofFigures"/>
        <w:tabs>
          <w:tab w:val="right" w:leader="dot" w:pos="9402"/>
        </w:tabs>
        <w:rPr>
          <w:rFonts w:eastAsiaTheme="minorEastAsia"/>
          <w:bCs/>
          <w:noProof/>
          <w:szCs w:val="22"/>
          <w:lang w:val="en-AU"/>
        </w:rPr>
      </w:pPr>
      <w:hyperlink w:anchor="_Toc126514924" w:history="1">
        <w:r w:rsidR="00C92578" w:rsidRPr="00C92578">
          <w:rPr>
            <w:rStyle w:val="Hyperlink"/>
            <w:bCs/>
            <w:noProof/>
          </w:rPr>
          <w:t>Figure 13</w:t>
        </w:r>
        <w:r w:rsidR="00C92578" w:rsidRPr="00C92578">
          <w:rPr>
            <w:rStyle w:val="Hyperlink"/>
            <w:bCs/>
            <w:noProof/>
          </w:rPr>
          <w:noBreakHyphen/>
          <w:t>11: Ranked Project contribution (year 2) at Receptor 31 and corresponding background concentration for 24-hour average PM</w:t>
        </w:r>
        <w:r w:rsidR="00C92578" w:rsidRPr="00C92578">
          <w:rPr>
            <w:rStyle w:val="Hyperlink"/>
            <w:rFonts w:ascii="Calibri" w:hAnsi="Calibri"/>
            <w:bCs/>
            <w:noProof/>
            <w:vertAlign w:val="subscript"/>
          </w:rPr>
          <w:t xml:space="preserve">10 </w:t>
        </w:r>
        <w:r w:rsidR="00C92578" w:rsidRPr="00C92578">
          <w:rPr>
            <w:rStyle w:val="Hyperlink"/>
            <w:rFonts w:ascii="Calibri" w:hAnsi="Calibri"/>
            <w:bCs/>
            <w:noProof/>
          </w:rPr>
          <w:t>(2018–2019 modelling period)</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_Toc126514924 \h </w:instrText>
        </w:r>
        <w:r w:rsidR="00C92578" w:rsidRPr="00C92578">
          <w:rPr>
            <w:bCs/>
            <w:noProof/>
            <w:webHidden/>
          </w:rPr>
        </w:r>
        <w:r w:rsidR="00C92578" w:rsidRPr="00C92578">
          <w:rPr>
            <w:bCs/>
            <w:noProof/>
            <w:webHidden/>
          </w:rPr>
          <w:fldChar w:fldCharType="separate"/>
        </w:r>
        <w:r w:rsidR="00990B3F">
          <w:rPr>
            <w:bCs/>
            <w:noProof/>
            <w:webHidden/>
          </w:rPr>
          <w:t>13-25</w:t>
        </w:r>
        <w:r w:rsidR="00C92578" w:rsidRPr="00C92578">
          <w:rPr>
            <w:bCs/>
            <w:noProof/>
            <w:webHidden/>
          </w:rPr>
          <w:fldChar w:fldCharType="end"/>
        </w:r>
      </w:hyperlink>
    </w:p>
    <w:p w14:paraId="246F1CC0" w14:textId="6C0C663E" w:rsidR="00C92578" w:rsidRPr="00C92578" w:rsidRDefault="00541D94">
      <w:pPr>
        <w:pStyle w:val="TableofFigures"/>
        <w:tabs>
          <w:tab w:val="right" w:leader="dot" w:pos="9402"/>
        </w:tabs>
        <w:rPr>
          <w:rFonts w:eastAsiaTheme="minorEastAsia"/>
          <w:bCs/>
          <w:noProof/>
          <w:szCs w:val="22"/>
          <w:lang w:val="en-AU"/>
        </w:rPr>
      </w:pPr>
      <w:hyperlink w:anchor="_Toc126514925" w:history="1">
        <w:r w:rsidR="00C92578" w:rsidRPr="00C92578">
          <w:rPr>
            <w:rStyle w:val="Hyperlink"/>
            <w:bCs/>
            <w:noProof/>
          </w:rPr>
          <w:t>Figure 13</w:t>
        </w:r>
        <w:r w:rsidR="00C92578" w:rsidRPr="00C92578">
          <w:rPr>
            <w:rStyle w:val="Hyperlink"/>
            <w:bCs/>
            <w:noProof/>
          </w:rPr>
          <w:noBreakHyphen/>
          <w:t>12: Ranked project contribution (year 7) at Receptor 36 and corresponding background concentration for 24-hour average PM</w:t>
        </w:r>
        <w:r w:rsidR="00C92578" w:rsidRPr="00C92578">
          <w:rPr>
            <w:rStyle w:val="Hyperlink"/>
            <w:rFonts w:ascii="Calibri" w:hAnsi="Calibri"/>
            <w:bCs/>
            <w:noProof/>
            <w:vertAlign w:val="subscript"/>
          </w:rPr>
          <w:t xml:space="preserve">10 </w:t>
        </w:r>
        <w:r w:rsidR="00C92578" w:rsidRPr="00C92578">
          <w:rPr>
            <w:rStyle w:val="Hyperlink"/>
            <w:rFonts w:ascii="Calibri" w:hAnsi="Calibri"/>
            <w:bCs/>
            <w:noProof/>
          </w:rPr>
          <w:t>(2018–2019 modelling period)</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_Toc126514925 \h </w:instrText>
        </w:r>
        <w:r w:rsidR="00C92578" w:rsidRPr="00C92578">
          <w:rPr>
            <w:bCs/>
            <w:noProof/>
            <w:webHidden/>
          </w:rPr>
        </w:r>
        <w:r w:rsidR="00C92578" w:rsidRPr="00C92578">
          <w:rPr>
            <w:bCs/>
            <w:noProof/>
            <w:webHidden/>
          </w:rPr>
          <w:fldChar w:fldCharType="separate"/>
        </w:r>
        <w:r w:rsidR="00990B3F">
          <w:rPr>
            <w:bCs/>
            <w:noProof/>
            <w:webHidden/>
          </w:rPr>
          <w:t>13-25</w:t>
        </w:r>
        <w:r w:rsidR="00C92578" w:rsidRPr="00C92578">
          <w:rPr>
            <w:bCs/>
            <w:noProof/>
            <w:webHidden/>
          </w:rPr>
          <w:fldChar w:fldCharType="end"/>
        </w:r>
      </w:hyperlink>
    </w:p>
    <w:p w14:paraId="55AEC226" w14:textId="4E7BD665" w:rsidR="00C92578" w:rsidRPr="00C92578" w:rsidRDefault="00541D94">
      <w:pPr>
        <w:pStyle w:val="TableofFigures"/>
        <w:tabs>
          <w:tab w:val="right" w:leader="dot" w:pos="9402"/>
        </w:tabs>
        <w:rPr>
          <w:rFonts w:eastAsiaTheme="minorEastAsia"/>
          <w:bCs/>
          <w:noProof/>
          <w:szCs w:val="22"/>
          <w:lang w:val="en-AU"/>
        </w:rPr>
      </w:pPr>
      <w:hyperlink w:anchor="_Toc126514926" w:history="1">
        <w:r w:rsidR="00C92578" w:rsidRPr="00C92578">
          <w:rPr>
            <w:rStyle w:val="Hyperlink"/>
            <w:bCs/>
            <w:noProof/>
          </w:rPr>
          <w:t>Figure 13</w:t>
        </w:r>
        <w:r w:rsidR="00C92578" w:rsidRPr="00C92578">
          <w:rPr>
            <w:rStyle w:val="Hyperlink"/>
            <w:bCs/>
            <w:noProof/>
          </w:rPr>
          <w:noBreakHyphen/>
          <w:t>13: Ranked project contribution (year 22) at Receptor 43 and corresponding background concentration for 24-hour average PM</w:t>
        </w:r>
        <w:r w:rsidR="00C92578" w:rsidRPr="00C92578">
          <w:rPr>
            <w:rStyle w:val="Hyperlink"/>
            <w:rFonts w:ascii="Calibri" w:hAnsi="Calibri"/>
            <w:bCs/>
            <w:noProof/>
            <w:vertAlign w:val="subscript"/>
          </w:rPr>
          <w:t xml:space="preserve">10 </w:t>
        </w:r>
        <w:r w:rsidR="00C92578" w:rsidRPr="00C92578">
          <w:rPr>
            <w:rStyle w:val="Hyperlink"/>
            <w:rFonts w:ascii="Calibri" w:hAnsi="Calibri"/>
            <w:bCs/>
            <w:noProof/>
          </w:rPr>
          <w:t>(2018–2019 modelling period)</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_Toc126514926 \h </w:instrText>
        </w:r>
        <w:r w:rsidR="00C92578" w:rsidRPr="00C92578">
          <w:rPr>
            <w:bCs/>
            <w:noProof/>
            <w:webHidden/>
          </w:rPr>
        </w:r>
        <w:r w:rsidR="00C92578" w:rsidRPr="00C92578">
          <w:rPr>
            <w:bCs/>
            <w:noProof/>
            <w:webHidden/>
          </w:rPr>
          <w:fldChar w:fldCharType="separate"/>
        </w:r>
        <w:r w:rsidR="00990B3F">
          <w:rPr>
            <w:bCs/>
            <w:noProof/>
            <w:webHidden/>
          </w:rPr>
          <w:t>13-26</w:t>
        </w:r>
        <w:r w:rsidR="00C92578" w:rsidRPr="00C92578">
          <w:rPr>
            <w:bCs/>
            <w:noProof/>
            <w:webHidden/>
          </w:rPr>
          <w:fldChar w:fldCharType="end"/>
        </w:r>
      </w:hyperlink>
    </w:p>
    <w:p w14:paraId="2C5B01D3" w14:textId="155F0AB1" w:rsidR="00C92578" w:rsidRPr="00C92578" w:rsidRDefault="00541D94">
      <w:pPr>
        <w:pStyle w:val="TableofFigures"/>
        <w:tabs>
          <w:tab w:val="right" w:leader="dot" w:pos="9402"/>
        </w:tabs>
        <w:rPr>
          <w:rFonts w:eastAsiaTheme="minorEastAsia"/>
          <w:bCs/>
          <w:noProof/>
          <w:szCs w:val="22"/>
          <w:lang w:val="en-AU"/>
        </w:rPr>
      </w:pPr>
      <w:hyperlink w:anchor="_Toc126514927" w:history="1">
        <w:r w:rsidR="00C92578" w:rsidRPr="00C92578">
          <w:rPr>
            <w:rStyle w:val="Hyperlink"/>
            <w:bCs/>
            <w:noProof/>
          </w:rPr>
          <w:t>Figure 13</w:t>
        </w:r>
        <w:r w:rsidR="00C92578" w:rsidRPr="00C92578">
          <w:rPr>
            <w:rStyle w:val="Hyperlink"/>
            <w:bCs/>
            <w:noProof/>
          </w:rPr>
          <w:noBreakHyphen/>
          <w:t>14: Max 24-hour average PM</w:t>
        </w:r>
        <w:r w:rsidR="00C92578" w:rsidRPr="00C92578">
          <w:rPr>
            <w:rStyle w:val="Hyperlink"/>
            <w:bCs/>
            <w:noProof/>
            <w:vertAlign w:val="subscript"/>
          </w:rPr>
          <w:t>10</w:t>
        </w:r>
        <w:r w:rsidR="00C92578" w:rsidRPr="00C92578">
          <w:rPr>
            <w:rStyle w:val="Hyperlink"/>
            <w:bCs/>
            <w:noProof/>
          </w:rPr>
          <w:t xml:space="preserve"> Project contribution 2018–2019 (year 2)</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_Toc126514927 \h </w:instrText>
        </w:r>
        <w:r w:rsidR="00C92578" w:rsidRPr="00C92578">
          <w:rPr>
            <w:bCs/>
            <w:noProof/>
            <w:webHidden/>
          </w:rPr>
        </w:r>
        <w:r w:rsidR="00C92578" w:rsidRPr="00C92578">
          <w:rPr>
            <w:bCs/>
            <w:noProof/>
            <w:webHidden/>
          </w:rPr>
          <w:fldChar w:fldCharType="separate"/>
        </w:r>
        <w:r w:rsidR="00990B3F">
          <w:rPr>
            <w:bCs/>
            <w:noProof/>
            <w:webHidden/>
          </w:rPr>
          <w:t>13-27</w:t>
        </w:r>
        <w:r w:rsidR="00C92578" w:rsidRPr="00C92578">
          <w:rPr>
            <w:bCs/>
            <w:noProof/>
            <w:webHidden/>
          </w:rPr>
          <w:fldChar w:fldCharType="end"/>
        </w:r>
      </w:hyperlink>
    </w:p>
    <w:p w14:paraId="3A61C336" w14:textId="320CF223" w:rsidR="00C92578" w:rsidRPr="00C92578" w:rsidRDefault="00541D94">
      <w:pPr>
        <w:pStyle w:val="TableofFigures"/>
        <w:tabs>
          <w:tab w:val="right" w:leader="dot" w:pos="9402"/>
        </w:tabs>
        <w:rPr>
          <w:rFonts w:eastAsiaTheme="minorEastAsia"/>
          <w:bCs/>
          <w:noProof/>
          <w:szCs w:val="22"/>
          <w:lang w:val="en-AU"/>
        </w:rPr>
      </w:pPr>
      <w:hyperlink w:anchor="_Toc126514928" w:history="1">
        <w:r w:rsidR="00C92578" w:rsidRPr="00C92578">
          <w:rPr>
            <w:rStyle w:val="Hyperlink"/>
            <w:bCs/>
            <w:noProof/>
          </w:rPr>
          <w:t>Figure 13</w:t>
        </w:r>
        <w:r w:rsidR="00C92578" w:rsidRPr="00C92578">
          <w:rPr>
            <w:rStyle w:val="Hyperlink"/>
            <w:bCs/>
            <w:noProof/>
          </w:rPr>
          <w:noBreakHyphen/>
          <w:t>15: Annual average cumulative PM</w:t>
        </w:r>
        <w:r w:rsidR="00C92578" w:rsidRPr="00C92578">
          <w:rPr>
            <w:rStyle w:val="Hyperlink"/>
            <w:bCs/>
            <w:noProof/>
            <w:vertAlign w:val="subscript"/>
          </w:rPr>
          <w:t xml:space="preserve">10 </w:t>
        </w:r>
        <w:r w:rsidR="00C92578" w:rsidRPr="00C92578">
          <w:rPr>
            <w:rStyle w:val="Hyperlink"/>
            <w:bCs/>
            <w:noProof/>
          </w:rPr>
          <w:t>(year 2)</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_Toc126514928 \h </w:instrText>
        </w:r>
        <w:r w:rsidR="00C92578" w:rsidRPr="00C92578">
          <w:rPr>
            <w:bCs/>
            <w:noProof/>
            <w:webHidden/>
          </w:rPr>
        </w:r>
        <w:r w:rsidR="00C92578" w:rsidRPr="00C92578">
          <w:rPr>
            <w:bCs/>
            <w:noProof/>
            <w:webHidden/>
          </w:rPr>
          <w:fldChar w:fldCharType="separate"/>
        </w:r>
        <w:r w:rsidR="00990B3F">
          <w:rPr>
            <w:bCs/>
            <w:noProof/>
            <w:webHidden/>
          </w:rPr>
          <w:t>13-27</w:t>
        </w:r>
        <w:r w:rsidR="00C92578" w:rsidRPr="00C92578">
          <w:rPr>
            <w:bCs/>
            <w:noProof/>
            <w:webHidden/>
          </w:rPr>
          <w:fldChar w:fldCharType="end"/>
        </w:r>
      </w:hyperlink>
    </w:p>
    <w:p w14:paraId="538AB400" w14:textId="2D2B0FDC" w:rsidR="00C92578" w:rsidRPr="00C92578" w:rsidRDefault="00541D94">
      <w:pPr>
        <w:pStyle w:val="TableofFigures"/>
        <w:tabs>
          <w:tab w:val="right" w:leader="dot" w:pos="9402"/>
        </w:tabs>
        <w:rPr>
          <w:rFonts w:eastAsiaTheme="minorEastAsia"/>
          <w:bCs/>
          <w:noProof/>
          <w:szCs w:val="22"/>
          <w:lang w:val="en-AU"/>
        </w:rPr>
      </w:pPr>
      <w:hyperlink w:anchor="_Toc126514929" w:history="1">
        <w:r w:rsidR="00C92578" w:rsidRPr="00C92578">
          <w:rPr>
            <w:rStyle w:val="Hyperlink"/>
            <w:bCs/>
            <w:noProof/>
          </w:rPr>
          <w:t>Figure 13</w:t>
        </w:r>
        <w:r w:rsidR="00C92578" w:rsidRPr="00C92578">
          <w:rPr>
            <w:rStyle w:val="Hyperlink"/>
            <w:bCs/>
            <w:noProof/>
          </w:rPr>
          <w:noBreakHyphen/>
          <w:t>16: Max 24-hour average PM</w:t>
        </w:r>
        <w:r w:rsidR="00C92578" w:rsidRPr="00C92578">
          <w:rPr>
            <w:rStyle w:val="Hyperlink"/>
            <w:bCs/>
            <w:noProof/>
            <w:vertAlign w:val="subscript"/>
          </w:rPr>
          <w:t>10</w:t>
        </w:r>
        <w:r w:rsidR="00C92578" w:rsidRPr="00C92578">
          <w:rPr>
            <w:rStyle w:val="Hyperlink"/>
            <w:bCs/>
            <w:noProof/>
          </w:rPr>
          <w:t xml:space="preserve"> Project contribution 2018–2019 (year 7)</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_Toc126514929 \h </w:instrText>
        </w:r>
        <w:r w:rsidR="00C92578" w:rsidRPr="00C92578">
          <w:rPr>
            <w:bCs/>
            <w:noProof/>
            <w:webHidden/>
          </w:rPr>
        </w:r>
        <w:r w:rsidR="00C92578" w:rsidRPr="00C92578">
          <w:rPr>
            <w:bCs/>
            <w:noProof/>
            <w:webHidden/>
          </w:rPr>
          <w:fldChar w:fldCharType="separate"/>
        </w:r>
        <w:r w:rsidR="00990B3F">
          <w:rPr>
            <w:bCs/>
            <w:noProof/>
            <w:webHidden/>
          </w:rPr>
          <w:t>13-28</w:t>
        </w:r>
        <w:r w:rsidR="00C92578" w:rsidRPr="00C92578">
          <w:rPr>
            <w:bCs/>
            <w:noProof/>
            <w:webHidden/>
          </w:rPr>
          <w:fldChar w:fldCharType="end"/>
        </w:r>
      </w:hyperlink>
    </w:p>
    <w:p w14:paraId="0B28457C" w14:textId="03F8E492" w:rsidR="00C92578" w:rsidRPr="00C92578" w:rsidRDefault="00541D94">
      <w:pPr>
        <w:pStyle w:val="TableofFigures"/>
        <w:tabs>
          <w:tab w:val="right" w:leader="dot" w:pos="9402"/>
        </w:tabs>
        <w:rPr>
          <w:rFonts w:eastAsiaTheme="minorEastAsia"/>
          <w:bCs/>
          <w:noProof/>
          <w:szCs w:val="22"/>
          <w:lang w:val="en-AU"/>
        </w:rPr>
      </w:pPr>
      <w:hyperlink w:anchor="_Toc126514930" w:history="1">
        <w:r w:rsidR="00C92578" w:rsidRPr="00C92578">
          <w:rPr>
            <w:rStyle w:val="Hyperlink"/>
            <w:bCs/>
            <w:noProof/>
          </w:rPr>
          <w:t>Figure 13</w:t>
        </w:r>
        <w:r w:rsidR="00C92578" w:rsidRPr="00C92578">
          <w:rPr>
            <w:rStyle w:val="Hyperlink"/>
            <w:bCs/>
            <w:noProof/>
          </w:rPr>
          <w:noBreakHyphen/>
          <w:t>17: Annual average cumulative PM</w:t>
        </w:r>
        <w:r w:rsidR="00C92578" w:rsidRPr="00C92578">
          <w:rPr>
            <w:rStyle w:val="Hyperlink"/>
            <w:bCs/>
            <w:noProof/>
            <w:vertAlign w:val="subscript"/>
          </w:rPr>
          <w:t xml:space="preserve">10 </w:t>
        </w:r>
        <w:r w:rsidR="00C92578" w:rsidRPr="00C92578">
          <w:rPr>
            <w:rStyle w:val="Hyperlink"/>
            <w:bCs/>
            <w:noProof/>
          </w:rPr>
          <w:t>(year 7)</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_Toc126514930 \h </w:instrText>
        </w:r>
        <w:r w:rsidR="00C92578" w:rsidRPr="00C92578">
          <w:rPr>
            <w:bCs/>
            <w:noProof/>
            <w:webHidden/>
          </w:rPr>
        </w:r>
        <w:r w:rsidR="00C92578" w:rsidRPr="00C92578">
          <w:rPr>
            <w:bCs/>
            <w:noProof/>
            <w:webHidden/>
          </w:rPr>
          <w:fldChar w:fldCharType="separate"/>
        </w:r>
        <w:r w:rsidR="00990B3F">
          <w:rPr>
            <w:bCs/>
            <w:noProof/>
            <w:webHidden/>
          </w:rPr>
          <w:t>13-28</w:t>
        </w:r>
        <w:r w:rsidR="00C92578" w:rsidRPr="00C92578">
          <w:rPr>
            <w:bCs/>
            <w:noProof/>
            <w:webHidden/>
          </w:rPr>
          <w:fldChar w:fldCharType="end"/>
        </w:r>
      </w:hyperlink>
    </w:p>
    <w:p w14:paraId="22FE6597" w14:textId="1F5FFAAE" w:rsidR="00C92578" w:rsidRPr="00C92578" w:rsidRDefault="00541D94">
      <w:pPr>
        <w:pStyle w:val="TableofFigures"/>
        <w:tabs>
          <w:tab w:val="right" w:leader="dot" w:pos="9402"/>
        </w:tabs>
        <w:rPr>
          <w:rFonts w:eastAsiaTheme="minorEastAsia"/>
          <w:bCs/>
          <w:noProof/>
          <w:szCs w:val="22"/>
          <w:lang w:val="en-AU"/>
        </w:rPr>
      </w:pPr>
      <w:hyperlink w:anchor="_Toc126514931" w:history="1">
        <w:r w:rsidR="00C92578" w:rsidRPr="00C92578">
          <w:rPr>
            <w:rStyle w:val="Hyperlink"/>
            <w:bCs/>
            <w:noProof/>
          </w:rPr>
          <w:t>Figure 13</w:t>
        </w:r>
        <w:r w:rsidR="00C92578" w:rsidRPr="00C92578">
          <w:rPr>
            <w:rStyle w:val="Hyperlink"/>
            <w:bCs/>
            <w:noProof/>
          </w:rPr>
          <w:noBreakHyphen/>
          <w:t>18: Max 24-hour average PM</w:t>
        </w:r>
        <w:r w:rsidR="00C92578" w:rsidRPr="00C92578">
          <w:rPr>
            <w:rStyle w:val="Hyperlink"/>
            <w:bCs/>
            <w:noProof/>
            <w:vertAlign w:val="subscript"/>
          </w:rPr>
          <w:t>10</w:t>
        </w:r>
        <w:r w:rsidR="00C92578" w:rsidRPr="00C92578">
          <w:rPr>
            <w:rStyle w:val="Hyperlink"/>
            <w:bCs/>
            <w:noProof/>
          </w:rPr>
          <w:t xml:space="preserve"> Project contribution 2018–2019 (year 22)</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_Toc126514931 \h </w:instrText>
        </w:r>
        <w:r w:rsidR="00C92578" w:rsidRPr="00C92578">
          <w:rPr>
            <w:bCs/>
            <w:noProof/>
            <w:webHidden/>
          </w:rPr>
        </w:r>
        <w:r w:rsidR="00C92578" w:rsidRPr="00C92578">
          <w:rPr>
            <w:bCs/>
            <w:noProof/>
            <w:webHidden/>
          </w:rPr>
          <w:fldChar w:fldCharType="separate"/>
        </w:r>
        <w:r w:rsidR="00990B3F">
          <w:rPr>
            <w:bCs/>
            <w:noProof/>
            <w:webHidden/>
          </w:rPr>
          <w:t>13-29</w:t>
        </w:r>
        <w:r w:rsidR="00C92578" w:rsidRPr="00C92578">
          <w:rPr>
            <w:bCs/>
            <w:noProof/>
            <w:webHidden/>
          </w:rPr>
          <w:fldChar w:fldCharType="end"/>
        </w:r>
      </w:hyperlink>
    </w:p>
    <w:p w14:paraId="148C0688" w14:textId="1CA48E86" w:rsidR="00C92578" w:rsidRPr="00C92578" w:rsidRDefault="00541D94">
      <w:pPr>
        <w:pStyle w:val="TableofFigures"/>
        <w:tabs>
          <w:tab w:val="right" w:leader="dot" w:pos="9402"/>
        </w:tabs>
        <w:rPr>
          <w:rFonts w:eastAsiaTheme="minorEastAsia"/>
          <w:bCs/>
          <w:noProof/>
          <w:szCs w:val="22"/>
          <w:lang w:val="en-AU"/>
        </w:rPr>
      </w:pPr>
      <w:hyperlink w:anchor="_Toc126514932" w:history="1">
        <w:r w:rsidR="00C92578" w:rsidRPr="00C92578">
          <w:rPr>
            <w:rStyle w:val="Hyperlink"/>
            <w:bCs/>
            <w:noProof/>
          </w:rPr>
          <w:t>Figure 13</w:t>
        </w:r>
        <w:r w:rsidR="00C92578" w:rsidRPr="00C92578">
          <w:rPr>
            <w:rStyle w:val="Hyperlink"/>
            <w:bCs/>
            <w:noProof/>
          </w:rPr>
          <w:noBreakHyphen/>
          <w:t>19: Annual average cumulative PM</w:t>
        </w:r>
        <w:r w:rsidR="00C92578" w:rsidRPr="00C92578">
          <w:rPr>
            <w:rStyle w:val="Hyperlink"/>
            <w:bCs/>
            <w:noProof/>
            <w:vertAlign w:val="subscript"/>
          </w:rPr>
          <w:t xml:space="preserve">10 </w:t>
        </w:r>
        <w:r w:rsidR="00C92578" w:rsidRPr="00C92578">
          <w:rPr>
            <w:rStyle w:val="Hyperlink"/>
            <w:bCs/>
            <w:noProof/>
          </w:rPr>
          <w:t>(year 22)</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_Toc126514932 \h </w:instrText>
        </w:r>
        <w:r w:rsidR="00C92578" w:rsidRPr="00C92578">
          <w:rPr>
            <w:bCs/>
            <w:noProof/>
            <w:webHidden/>
          </w:rPr>
        </w:r>
        <w:r w:rsidR="00C92578" w:rsidRPr="00C92578">
          <w:rPr>
            <w:bCs/>
            <w:noProof/>
            <w:webHidden/>
          </w:rPr>
          <w:fldChar w:fldCharType="separate"/>
        </w:r>
        <w:r w:rsidR="00990B3F">
          <w:rPr>
            <w:bCs/>
            <w:noProof/>
            <w:webHidden/>
          </w:rPr>
          <w:t>13-29</w:t>
        </w:r>
        <w:r w:rsidR="00C92578" w:rsidRPr="00C92578">
          <w:rPr>
            <w:bCs/>
            <w:noProof/>
            <w:webHidden/>
          </w:rPr>
          <w:fldChar w:fldCharType="end"/>
        </w:r>
      </w:hyperlink>
    </w:p>
    <w:p w14:paraId="5AE35D7B" w14:textId="6328A512" w:rsidR="00C92578" w:rsidRPr="00C92578" w:rsidRDefault="00541D94">
      <w:pPr>
        <w:pStyle w:val="TableofFigures"/>
        <w:tabs>
          <w:tab w:val="right" w:leader="dot" w:pos="9402"/>
        </w:tabs>
        <w:rPr>
          <w:rFonts w:eastAsiaTheme="minorEastAsia"/>
          <w:bCs/>
          <w:noProof/>
          <w:szCs w:val="22"/>
          <w:lang w:val="en-AU"/>
        </w:rPr>
      </w:pPr>
      <w:hyperlink w:anchor="_Toc126514933" w:history="1">
        <w:r w:rsidR="00C92578" w:rsidRPr="00C92578">
          <w:rPr>
            <w:rStyle w:val="Hyperlink"/>
            <w:bCs/>
            <w:noProof/>
          </w:rPr>
          <w:t>Figure 13</w:t>
        </w:r>
        <w:r w:rsidR="00C92578" w:rsidRPr="00C92578">
          <w:rPr>
            <w:rStyle w:val="Hyperlink"/>
            <w:bCs/>
            <w:noProof/>
          </w:rPr>
          <w:noBreakHyphen/>
          <w:t>20: Ranked project contribution (year 30) at Receptor 89 and corresponding background concentration for 24-hour average PM</w:t>
        </w:r>
        <w:r w:rsidR="00C92578" w:rsidRPr="00C92578">
          <w:rPr>
            <w:rStyle w:val="Hyperlink"/>
            <w:rFonts w:ascii="Calibri" w:hAnsi="Calibri"/>
            <w:bCs/>
            <w:noProof/>
            <w:vertAlign w:val="subscript"/>
          </w:rPr>
          <w:t xml:space="preserve">10 </w:t>
        </w:r>
        <w:r w:rsidR="00C92578" w:rsidRPr="00C92578">
          <w:rPr>
            <w:rStyle w:val="Hyperlink"/>
            <w:rFonts w:ascii="Calibri" w:hAnsi="Calibri"/>
            <w:bCs/>
            <w:noProof/>
          </w:rPr>
          <w:t>(2018–2019 modelling period)</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_Toc126514933 \h </w:instrText>
        </w:r>
        <w:r w:rsidR="00C92578" w:rsidRPr="00C92578">
          <w:rPr>
            <w:bCs/>
            <w:noProof/>
            <w:webHidden/>
          </w:rPr>
        </w:r>
        <w:r w:rsidR="00C92578" w:rsidRPr="00C92578">
          <w:rPr>
            <w:bCs/>
            <w:noProof/>
            <w:webHidden/>
          </w:rPr>
          <w:fldChar w:fldCharType="separate"/>
        </w:r>
        <w:r w:rsidR="00990B3F">
          <w:rPr>
            <w:bCs/>
            <w:noProof/>
            <w:webHidden/>
          </w:rPr>
          <w:t>13-33</w:t>
        </w:r>
        <w:r w:rsidR="00C92578" w:rsidRPr="00C92578">
          <w:rPr>
            <w:bCs/>
            <w:noProof/>
            <w:webHidden/>
          </w:rPr>
          <w:fldChar w:fldCharType="end"/>
        </w:r>
      </w:hyperlink>
    </w:p>
    <w:p w14:paraId="5F861BDC" w14:textId="34011D77" w:rsidR="00C92578" w:rsidRPr="00C92578" w:rsidRDefault="00541D94">
      <w:pPr>
        <w:pStyle w:val="TableofFigures"/>
        <w:tabs>
          <w:tab w:val="right" w:leader="dot" w:pos="9402"/>
        </w:tabs>
        <w:rPr>
          <w:rFonts w:eastAsiaTheme="minorEastAsia"/>
          <w:bCs/>
          <w:noProof/>
          <w:szCs w:val="22"/>
          <w:lang w:val="en-AU"/>
        </w:rPr>
      </w:pPr>
      <w:hyperlink w:anchor="_Toc126514934" w:history="1">
        <w:r w:rsidR="00C92578" w:rsidRPr="00C92578">
          <w:rPr>
            <w:rStyle w:val="Hyperlink"/>
            <w:bCs/>
            <w:noProof/>
          </w:rPr>
          <w:t>Figure 13</w:t>
        </w:r>
        <w:r w:rsidR="00C92578" w:rsidRPr="00C92578">
          <w:rPr>
            <w:rStyle w:val="Hyperlink"/>
            <w:bCs/>
            <w:noProof/>
          </w:rPr>
          <w:noBreakHyphen/>
          <w:t>21: Max 24-hour average PM</w:t>
        </w:r>
        <w:r w:rsidR="00C92578" w:rsidRPr="00C92578">
          <w:rPr>
            <w:rStyle w:val="Hyperlink"/>
            <w:bCs/>
            <w:noProof/>
            <w:vertAlign w:val="subscript"/>
          </w:rPr>
          <w:t>10</w:t>
        </w:r>
        <w:r w:rsidR="00C92578" w:rsidRPr="00C92578">
          <w:rPr>
            <w:rStyle w:val="Hyperlink"/>
            <w:bCs/>
            <w:noProof/>
          </w:rPr>
          <w:t xml:space="preserve"> Project contribution 2018–2019 (year 30)</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_Toc126514934 \h </w:instrText>
        </w:r>
        <w:r w:rsidR="00C92578" w:rsidRPr="00C92578">
          <w:rPr>
            <w:bCs/>
            <w:noProof/>
            <w:webHidden/>
          </w:rPr>
        </w:r>
        <w:r w:rsidR="00C92578" w:rsidRPr="00C92578">
          <w:rPr>
            <w:bCs/>
            <w:noProof/>
            <w:webHidden/>
          </w:rPr>
          <w:fldChar w:fldCharType="separate"/>
        </w:r>
        <w:r w:rsidR="00990B3F">
          <w:rPr>
            <w:bCs/>
            <w:noProof/>
            <w:webHidden/>
          </w:rPr>
          <w:t>13-34</w:t>
        </w:r>
        <w:r w:rsidR="00C92578" w:rsidRPr="00C92578">
          <w:rPr>
            <w:bCs/>
            <w:noProof/>
            <w:webHidden/>
          </w:rPr>
          <w:fldChar w:fldCharType="end"/>
        </w:r>
      </w:hyperlink>
    </w:p>
    <w:p w14:paraId="36E7C181" w14:textId="3C3ED073" w:rsidR="00C92578" w:rsidRPr="00C92578" w:rsidRDefault="00541D94">
      <w:pPr>
        <w:pStyle w:val="TableofFigures"/>
        <w:tabs>
          <w:tab w:val="right" w:leader="dot" w:pos="9402"/>
        </w:tabs>
        <w:rPr>
          <w:rFonts w:eastAsiaTheme="minorEastAsia"/>
          <w:bCs/>
          <w:noProof/>
          <w:szCs w:val="22"/>
          <w:lang w:val="en-AU"/>
        </w:rPr>
      </w:pPr>
      <w:hyperlink w:anchor="_Toc126514935" w:history="1">
        <w:r w:rsidR="00C92578" w:rsidRPr="00C92578">
          <w:rPr>
            <w:rStyle w:val="Hyperlink"/>
            <w:bCs/>
            <w:noProof/>
          </w:rPr>
          <w:t>Figure 13</w:t>
        </w:r>
        <w:r w:rsidR="00C92578" w:rsidRPr="00C92578">
          <w:rPr>
            <w:rStyle w:val="Hyperlink"/>
            <w:bCs/>
            <w:noProof/>
          </w:rPr>
          <w:noBreakHyphen/>
          <w:t>22: Annual average cumulative PM</w:t>
        </w:r>
        <w:r w:rsidR="00C92578" w:rsidRPr="00C92578">
          <w:rPr>
            <w:rStyle w:val="Hyperlink"/>
            <w:bCs/>
            <w:noProof/>
            <w:vertAlign w:val="subscript"/>
          </w:rPr>
          <w:t xml:space="preserve">10 </w:t>
        </w:r>
        <w:r w:rsidR="00C92578" w:rsidRPr="00C92578">
          <w:rPr>
            <w:rStyle w:val="Hyperlink"/>
            <w:bCs/>
            <w:noProof/>
          </w:rPr>
          <w:t>(year 30)</w:t>
        </w:r>
        <w:r w:rsidR="00C92578" w:rsidRPr="00C92578">
          <w:rPr>
            <w:bCs/>
            <w:noProof/>
            <w:webHidden/>
          </w:rPr>
          <w:tab/>
        </w:r>
        <w:r w:rsidR="00C92578" w:rsidRPr="00C92578">
          <w:rPr>
            <w:bCs/>
            <w:noProof/>
            <w:webHidden/>
          </w:rPr>
          <w:fldChar w:fldCharType="begin"/>
        </w:r>
        <w:r w:rsidR="00C92578" w:rsidRPr="00C92578">
          <w:rPr>
            <w:bCs/>
            <w:noProof/>
            <w:webHidden/>
          </w:rPr>
          <w:instrText xml:space="preserve"> PAGEREF _Toc126514935 \h </w:instrText>
        </w:r>
        <w:r w:rsidR="00C92578" w:rsidRPr="00C92578">
          <w:rPr>
            <w:bCs/>
            <w:noProof/>
            <w:webHidden/>
          </w:rPr>
        </w:r>
        <w:r w:rsidR="00C92578" w:rsidRPr="00C92578">
          <w:rPr>
            <w:bCs/>
            <w:noProof/>
            <w:webHidden/>
          </w:rPr>
          <w:fldChar w:fldCharType="separate"/>
        </w:r>
        <w:r w:rsidR="00990B3F">
          <w:rPr>
            <w:bCs/>
            <w:noProof/>
            <w:webHidden/>
          </w:rPr>
          <w:t>13-34</w:t>
        </w:r>
        <w:r w:rsidR="00C92578" w:rsidRPr="00C92578">
          <w:rPr>
            <w:bCs/>
            <w:noProof/>
            <w:webHidden/>
          </w:rPr>
          <w:fldChar w:fldCharType="end"/>
        </w:r>
      </w:hyperlink>
    </w:p>
    <w:p w14:paraId="41216818" w14:textId="08C56447" w:rsidR="00171FAB" w:rsidRDefault="002910E4" w:rsidP="008B75EF">
      <w:pPr>
        <w:rPr>
          <w:bCs/>
        </w:rPr>
      </w:pPr>
      <w:r w:rsidRPr="00C92578">
        <w:rPr>
          <w:bCs/>
          <w:highlight w:val="lightGray"/>
        </w:rPr>
        <w:fldChar w:fldCharType="end"/>
      </w:r>
    </w:p>
    <w:p w14:paraId="418EDB79" w14:textId="4AD6CDB6" w:rsidR="00171FAB" w:rsidRDefault="00171FAB" w:rsidP="008B75EF">
      <w:pPr>
        <w:rPr>
          <w:bCs/>
          <w:highlight w:val="lightGray"/>
        </w:rPr>
      </w:pPr>
    </w:p>
    <w:p w14:paraId="465FEF27" w14:textId="77777777" w:rsidR="00171FAB" w:rsidRPr="00DA0C69" w:rsidRDefault="00171FAB" w:rsidP="008B75EF">
      <w:pPr>
        <w:rPr>
          <w:bCs/>
        </w:rPr>
      </w:pPr>
    </w:p>
    <w:p w14:paraId="79D041FC" w14:textId="77777777" w:rsidR="003A3F90" w:rsidRPr="00F24717" w:rsidRDefault="003A3F90" w:rsidP="00927905"/>
    <w:p w14:paraId="45806B64" w14:textId="77777777" w:rsidR="001F5E42" w:rsidRPr="00F24717" w:rsidRDefault="001F5E42">
      <w:pPr>
        <w:sectPr w:rsidR="001F5E42" w:rsidRPr="00F24717" w:rsidSect="00171FAB">
          <w:headerReference w:type="even" r:id="rId9"/>
          <w:headerReference w:type="default" r:id="rId10"/>
          <w:footerReference w:type="even" r:id="rId11"/>
          <w:footerReference w:type="default" r:id="rId12"/>
          <w:headerReference w:type="first" r:id="rId13"/>
          <w:footerReference w:type="first" r:id="rId14"/>
          <w:pgSz w:w="11906" w:h="16838" w:code="9"/>
          <w:pgMar w:top="1372" w:right="1247" w:bottom="1247" w:left="1247" w:header="567" w:footer="454" w:gutter="0"/>
          <w:pgNumType w:fmt="lowerRoman" w:start="1"/>
          <w:cols w:space="708"/>
          <w:docGrid w:linePitch="360"/>
        </w:sectPr>
      </w:pPr>
    </w:p>
    <w:p w14:paraId="50DCB0B7" w14:textId="3EB28B10" w:rsidR="007973DD" w:rsidRDefault="007973DD" w:rsidP="00657FCC">
      <w:pPr>
        <w:pStyle w:val="Heading1"/>
      </w:pPr>
      <w:bookmarkStart w:id="0" w:name="_Toc126509061"/>
      <w:bookmarkStart w:id="1" w:name="_Ref78695736"/>
      <w:bookmarkStart w:id="2" w:name="_Hlk69201574"/>
      <w:r>
        <w:lastRenderedPageBreak/>
        <w:t>Air Quality</w:t>
      </w:r>
      <w:bookmarkEnd w:id="0"/>
    </w:p>
    <w:p w14:paraId="6AA4A521" w14:textId="6DF7A75E" w:rsidR="00927905" w:rsidRPr="00F24717" w:rsidRDefault="007A764B" w:rsidP="007973DD">
      <w:pPr>
        <w:pStyle w:val="Heading2"/>
      </w:pPr>
      <w:bookmarkStart w:id="3" w:name="_Toc126509062"/>
      <w:r w:rsidRPr="00F24717">
        <w:t>Introduction</w:t>
      </w:r>
      <w:bookmarkEnd w:id="1"/>
      <w:bookmarkEnd w:id="3"/>
    </w:p>
    <w:p w14:paraId="6C070AE8" w14:textId="263791C5" w:rsidR="001C2D0F" w:rsidRDefault="00B05943" w:rsidP="005F4FE1">
      <w:bookmarkStart w:id="4" w:name="_Ref69190297"/>
      <w:bookmarkEnd w:id="2"/>
      <w:r w:rsidRPr="00D00A0C">
        <w:t xml:space="preserve">This Chapter provides an </w:t>
      </w:r>
      <w:r w:rsidR="008531DD" w:rsidRPr="00D00A0C">
        <w:t>overview of the</w:t>
      </w:r>
      <w:r w:rsidR="000A7F8F" w:rsidRPr="00D00A0C">
        <w:t xml:space="preserve"> </w:t>
      </w:r>
      <w:r w:rsidR="0042688F" w:rsidRPr="00D00A0C">
        <w:t>air quality</w:t>
      </w:r>
      <w:r w:rsidRPr="00D00A0C">
        <w:t xml:space="preserve"> </w:t>
      </w:r>
      <w:r w:rsidR="00D83BCA">
        <w:t>effects</w:t>
      </w:r>
      <w:r w:rsidRPr="00D00A0C">
        <w:t xml:space="preserve"> </w:t>
      </w:r>
      <w:r w:rsidR="008531DD" w:rsidRPr="00D00A0C">
        <w:t>for</w:t>
      </w:r>
      <w:r w:rsidRPr="00D00A0C">
        <w:t xml:space="preserve"> </w:t>
      </w:r>
      <w:r w:rsidR="001D3657" w:rsidRPr="00D00A0C">
        <w:t xml:space="preserve">the </w:t>
      </w:r>
      <w:r w:rsidRPr="00D00A0C">
        <w:t>Avonbank Mineral Sands Project (the Project)</w:t>
      </w:r>
      <w:r w:rsidR="00236EEE" w:rsidRPr="00D00A0C">
        <w:t>.</w:t>
      </w:r>
      <w:r w:rsidR="006624B9" w:rsidRPr="00D00A0C">
        <w:t xml:space="preserve"> </w:t>
      </w:r>
      <w:r w:rsidR="007A1D29" w:rsidRPr="00D00A0C">
        <w:t xml:space="preserve">It has been prepared to address the </w:t>
      </w:r>
      <w:r w:rsidR="00747743" w:rsidRPr="00D00A0C">
        <w:t>Environment Effects Statement (</w:t>
      </w:r>
      <w:r w:rsidR="007A1D29" w:rsidRPr="00D00A0C">
        <w:t>EES</w:t>
      </w:r>
      <w:r w:rsidR="00747743" w:rsidRPr="00D00A0C">
        <w:t>)</w:t>
      </w:r>
      <w:r w:rsidR="007A1D29" w:rsidRPr="00D00A0C">
        <w:t xml:space="preserve"> Scoping Requirements and is supported by a detailed impact assessment </w:t>
      </w:r>
      <w:r w:rsidR="00F01C35" w:rsidRPr="00D00A0C">
        <w:t xml:space="preserve">conducted </w:t>
      </w:r>
      <w:r w:rsidR="007A1D29" w:rsidRPr="00D00A0C">
        <w:t xml:space="preserve">by </w:t>
      </w:r>
      <w:r w:rsidR="00CE1812">
        <w:t xml:space="preserve">Tonkin and </w:t>
      </w:r>
      <w:r w:rsidR="00654A82">
        <w:t>Taylor</w:t>
      </w:r>
      <w:r w:rsidR="007A1D29" w:rsidRPr="00D00A0C">
        <w:t xml:space="preserve"> Pty Ltd </w:t>
      </w:r>
      <w:r w:rsidR="00FA3863">
        <w:t>(</w:t>
      </w:r>
      <w:r w:rsidR="005C52ED" w:rsidRPr="00D00A0C">
        <w:t>Appendix</w:t>
      </w:r>
      <w:r w:rsidR="00654A82">
        <w:t> </w:t>
      </w:r>
      <w:r w:rsidR="00834DE7" w:rsidRPr="00D00A0C">
        <w:t>H</w:t>
      </w:r>
      <w:r w:rsidR="004D4C05" w:rsidRPr="00D00A0C">
        <w:t>)</w:t>
      </w:r>
      <w:r w:rsidR="001C2D0F" w:rsidRPr="00D00A0C">
        <w:t>.</w:t>
      </w:r>
    </w:p>
    <w:p w14:paraId="07280EC7" w14:textId="37EF2167" w:rsidR="00DE58BC" w:rsidRPr="00BA046E" w:rsidRDefault="00DE58BC" w:rsidP="00DE58BC">
      <w:r w:rsidRPr="005B06EE">
        <w:t xml:space="preserve">The </w:t>
      </w:r>
      <w:r w:rsidR="007F4889">
        <w:t xml:space="preserve">key </w:t>
      </w:r>
      <w:r w:rsidRPr="0095066E">
        <w:t xml:space="preserve">evaluation objective </w:t>
      </w:r>
      <w:r w:rsidR="00030FA4">
        <w:t>relevant to this Chapter, as</w:t>
      </w:r>
      <w:r w:rsidRPr="0095066E">
        <w:t xml:space="preserve"> defined in the Scoping Requirements</w:t>
      </w:r>
      <w:r w:rsidR="00030FA4">
        <w:t>,</w:t>
      </w:r>
      <w:r w:rsidRPr="0095066E">
        <w:t xml:space="preserve"> is to </w:t>
      </w:r>
      <w:r w:rsidR="0066650C" w:rsidRPr="0095066E">
        <w:t xml:space="preserve">‘Protect the health and wellbeing of the community and </w:t>
      </w:r>
      <w:proofErr w:type="spellStart"/>
      <w:r w:rsidR="0066650C" w:rsidRPr="0095066E">
        <w:t>minimise</w:t>
      </w:r>
      <w:proofErr w:type="spellEnd"/>
      <w:r w:rsidR="0066650C" w:rsidRPr="0095066E">
        <w:t xml:space="preserve"> effects on </w:t>
      </w:r>
      <w:r w:rsidR="0095066E" w:rsidRPr="0095066E">
        <w:t>air quality</w:t>
      </w:r>
      <w:r w:rsidR="0066650C" w:rsidRPr="0095066E">
        <w:t>’</w:t>
      </w:r>
      <w:r w:rsidRPr="0095066E">
        <w:rPr>
          <w:rFonts w:cstheme="minorHAnsi"/>
          <w:szCs w:val="22"/>
        </w:rPr>
        <w:t xml:space="preserve"> </w:t>
      </w:r>
      <w:r w:rsidRPr="0095066E">
        <w:t xml:space="preserve">(DELWP, 2020). The associated issues and Project </w:t>
      </w:r>
      <w:r w:rsidR="00D9795E">
        <w:t>Scoping Requirements</w:t>
      </w:r>
      <w:r w:rsidRPr="0095066E">
        <w:t xml:space="preserve"> are detailed in </w:t>
      </w:r>
      <w:r w:rsidR="006B3147">
        <w:t>Appendix </w:t>
      </w:r>
      <w:r w:rsidRPr="0095066E">
        <w:t>A of this EES.</w:t>
      </w:r>
    </w:p>
    <w:p w14:paraId="24147010" w14:textId="6BE12E47" w:rsidR="00091366" w:rsidRPr="00D00A0C" w:rsidRDefault="00DE58BC" w:rsidP="00E03E41">
      <w:r w:rsidRPr="00282C6A">
        <w:t xml:space="preserve">This </w:t>
      </w:r>
      <w:r>
        <w:t>C</w:t>
      </w:r>
      <w:r w:rsidRPr="00282C6A">
        <w:t>hapter describes</w:t>
      </w:r>
      <w:r>
        <w:t xml:space="preserve"> the existing </w:t>
      </w:r>
      <w:r w:rsidR="0066650C">
        <w:t xml:space="preserve">air quality </w:t>
      </w:r>
      <w:r>
        <w:t xml:space="preserve">environment, the potential impacts associated with the Project and details the avoidance and mitigation measures to </w:t>
      </w:r>
      <w:proofErr w:type="spellStart"/>
      <w:r>
        <w:t>minimise</w:t>
      </w:r>
      <w:proofErr w:type="spellEnd"/>
      <w:r>
        <w:t xml:space="preserve"> the residual impacts </w:t>
      </w:r>
      <w:r w:rsidR="0066650C">
        <w:t>so</w:t>
      </w:r>
      <w:r>
        <w:t xml:space="preserve"> far as reasonably practicable. </w:t>
      </w:r>
    </w:p>
    <w:p w14:paraId="1B049DE5" w14:textId="4D586330" w:rsidR="009E76AB" w:rsidRPr="00F24717" w:rsidRDefault="005105B5" w:rsidP="007973DD">
      <w:pPr>
        <w:pStyle w:val="Heading2"/>
      </w:pPr>
      <w:bookmarkStart w:id="5" w:name="_Toc108602137"/>
      <w:bookmarkStart w:id="6" w:name="_Toc115860115"/>
      <w:bookmarkStart w:id="7" w:name="_Toc108602138"/>
      <w:bookmarkStart w:id="8" w:name="_Toc115860116"/>
      <w:bookmarkStart w:id="9" w:name="_Toc108602139"/>
      <w:bookmarkStart w:id="10" w:name="_Toc115860117"/>
      <w:bookmarkStart w:id="11" w:name="_Toc108602140"/>
      <w:bookmarkStart w:id="12" w:name="_Toc115860118"/>
      <w:bookmarkStart w:id="13" w:name="_Toc108602141"/>
      <w:bookmarkStart w:id="14" w:name="_Toc115860119"/>
      <w:bookmarkStart w:id="15" w:name="_Toc108602142"/>
      <w:bookmarkStart w:id="16" w:name="_Toc115860120"/>
      <w:bookmarkStart w:id="17" w:name="_Toc108602143"/>
      <w:bookmarkStart w:id="18" w:name="_Toc115860121"/>
      <w:bookmarkStart w:id="19" w:name="_Toc108602144"/>
      <w:bookmarkStart w:id="20" w:name="_Toc115860122"/>
      <w:bookmarkStart w:id="21" w:name="_Toc108602145"/>
      <w:bookmarkStart w:id="22" w:name="_Toc115860123"/>
      <w:bookmarkStart w:id="23" w:name="_Toc108602146"/>
      <w:bookmarkStart w:id="24" w:name="_Toc115860124"/>
      <w:bookmarkStart w:id="25" w:name="_Toc108602147"/>
      <w:bookmarkStart w:id="26" w:name="_Toc115860125"/>
      <w:bookmarkStart w:id="27" w:name="_Toc108602148"/>
      <w:bookmarkStart w:id="28" w:name="_Toc115860126"/>
      <w:bookmarkStart w:id="29" w:name="_Toc108602149"/>
      <w:bookmarkStart w:id="30" w:name="_Toc115860127"/>
      <w:bookmarkStart w:id="31" w:name="_Toc108602150"/>
      <w:bookmarkStart w:id="32" w:name="_Toc115860128"/>
      <w:bookmarkStart w:id="33" w:name="_Toc108602151"/>
      <w:bookmarkStart w:id="34" w:name="_Toc115860129"/>
      <w:bookmarkStart w:id="35" w:name="_Toc108602152"/>
      <w:bookmarkStart w:id="36" w:name="_Toc115860130"/>
      <w:bookmarkStart w:id="37" w:name="_Toc108602153"/>
      <w:bookmarkStart w:id="38" w:name="_Toc115860131"/>
      <w:bookmarkStart w:id="39" w:name="_Toc108602154"/>
      <w:bookmarkStart w:id="40" w:name="_Toc115860132"/>
      <w:bookmarkStart w:id="41" w:name="_Toc108602155"/>
      <w:bookmarkStart w:id="42" w:name="_Toc115860133"/>
      <w:bookmarkStart w:id="43" w:name="_Toc108602156"/>
      <w:bookmarkStart w:id="44" w:name="_Toc115860134"/>
      <w:bookmarkStart w:id="45" w:name="_Toc108602157"/>
      <w:bookmarkStart w:id="46" w:name="_Toc115860135"/>
      <w:bookmarkStart w:id="47" w:name="_Toc108602158"/>
      <w:bookmarkStart w:id="48" w:name="_Toc115860136"/>
      <w:bookmarkStart w:id="49" w:name="_Toc108602159"/>
      <w:bookmarkStart w:id="50" w:name="_Toc115860137"/>
      <w:bookmarkStart w:id="51" w:name="_Toc108602160"/>
      <w:bookmarkStart w:id="52" w:name="_Toc115860138"/>
      <w:bookmarkStart w:id="53" w:name="_Toc108602161"/>
      <w:bookmarkStart w:id="54" w:name="_Toc115860139"/>
      <w:bookmarkStart w:id="55" w:name="_Toc96846094"/>
      <w:bookmarkStart w:id="56" w:name="_Toc83185156"/>
      <w:bookmarkStart w:id="57" w:name="_Toc12650906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t>Scope and Methods</w:t>
      </w:r>
      <w:bookmarkEnd w:id="57"/>
    </w:p>
    <w:p w14:paraId="2627D784" w14:textId="429DBE23" w:rsidR="00683E9A" w:rsidRDefault="00432FF2" w:rsidP="007973DD">
      <w:pPr>
        <w:pStyle w:val="Heading3"/>
        <w:rPr>
          <w:lang w:val="en-AU"/>
        </w:rPr>
      </w:pPr>
      <w:bookmarkStart w:id="58" w:name="_Toc126509064"/>
      <w:r w:rsidRPr="00F24717">
        <w:rPr>
          <w:lang w:val="en-AU"/>
        </w:rPr>
        <w:t>S</w:t>
      </w:r>
      <w:r w:rsidR="0066650C">
        <w:rPr>
          <w:lang w:val="en-AU"/>
        </w:rPr>
        <w:t>cope</w:t>
      </w:r>
      <w:bookmarkEnd w:id="58"/>
    </w:p>
    <w:p w14:paraId="245E0B15" w14:textId="4A6E5D3C" w:rsidR="00776F6B" w:rsidRPr="00163749" w:rsidRDefault="00776F6B" w:rsidP="006B2B43">
      <w:bookmarkStart w:id="59" w:name="_Hlk107752455"/>
      <w:bookmarkStart w:id="60" w:name="_Hlk112398023"/>
      <w:r w:rsidRPr="00163749">
        <w:t xml:space="preserve">The scope of this Chapter covers </w:t>
      </w:r>
      <w:r w:rsidR="002022B3" w:rsidRPr="00163749">
        <w:t>the</w:t>
      </w:r>
      <w:r w:rsidR="00416E74" w:rsidRPr="00163749">
        <w:t xml:space="preserve"> </w:t>
      </w:r>
      <w:r w:rsidRPr="00163749">
        <w:t xml:space="preserve">potential impacts identified in the Air Quality Impact Assessment (AQIA) (Appendix H) </w:t>
      </w:r>
      <w:r w:rsidR="0084248E" w:rsidRPr="00163749">
        <w:t xml:space="preserve">and addresses the </w:t>
      </w:r>
      <w:r w:rsidR="00D00704" w:rsidRPr="00163749">
        <w:t xml:space="preserve">relevant </w:t>
      </w:r>
      <w:r w:rsidR="0084248E" w:rsidRPr="00163749">
        <w:t xml:space="preserve">Scoping Requirements </w:t>
      </w:r>
      <w:r w:rsidR="00DE582E" w:rsidRPr="00163749">
        <w:t xml:space="preserve">listed in </w:t>
      </w:r>
      <w:r w:rsidR="0084248E" w:rsidRPr="00163749">
        <w:t>Appendix</w:t>
      </w:r>
      <w:r w:rsidR="006B3147">
        <w:t> </w:t>
      </w:r>
      <w:r w:rsidR="0084248E" w:rsidRPr="00163749">
        <w:t>A</w:t>
      </w:r>
      <w:r w:rsidR="00D87738" w:rsidRPr="00163749">
        <w:t>.</w:t>
      </w:r>
      <w:r w:rsidR="006C3676" w:rsidRPr="00163749">
        <w:t xml:space="preserve"> </w:t>
      </w:r>
      <w:r w:rsidR="00277F04" w:rsidRPr="00163749">
        <w:rPr>
          <w:color w:val="000000" w:themeColor="text1"/>
        </w:rPr>
        <w:t xml:space="preserve">The </w:t>
      </w:r>
      <w:r w:rsidR="00C906DA" w:rsidRPr="00163749">
        <w:rPr>
          <w:color w:val="000000" w:themeColor="text1"/>
        </w:rPr>
        <w:t>impact assessment</w:t>
      </w:r>
      <w:r w:rsidR="00277F04" w:rsidRPr="00163749">
        <w:t xml:space="preserve"> focuse</w:t>
      </w:r>
      <w:r w:rsidR="00606E03" w:rsidRPr="00163749">
        <w:t>d</w:t>
      </w:r>
      <w:r w:rsidR="00277F04" w:rsidRPr="00163749">
        <w:t xml:space="preserve"> on mining and mineral processing activities that may result in </w:t>
      </w:r>
      <w:r w:rsidR="00C81BC4" w:rsidRPr="00163749">
        <w:t>air quality</w:t>
      </w:r>
      <w:r w:rsidR="00277F04" w:rsidRPr="00163749">
        <w:t xml:space="preserve"> impacts over the life of the Project</w:t>
      </w:r>
      <w:r w:rsidR="00C81BC4" w:rsidRPr="00163749">
        <w:t xml:space="preserve">. </w:t>
      </w:r>
      <w:bookmarkStart w:id="61" w:name="_Hlk114222545"/>
      <w:r w:rsidRPr="00163749">
        <w:t xml:space="preserve">Project related aspects that </w:t>
      </w:r>
      <w:r w:rsidR="00FB00E1" w:rsidRPr="00163749">
        <w:t>are</w:t>
      </w:r>
      <w:r w:rsidRPr="00163749">
        <w:t xml:space="preserve"> well understood and considered to be relatively low risk with standard controls in place are addressed </w:t>
      </w:r>
      <w:r w:rsidRPr="004B3FF8">
        <w:t>in the Aspects and Risk</w:t>
      </w:r>
      <w:r w:rsidR="002D6F2B" w:rsidRPr="004B3FF8">
        <w:t xml:space="preserve"> Register</w:t>
      </w:r>
      <w:r w:rsidRPr="004B3FF8">
        <w:t xml:space="preserve"> (Attachment 5).</w:t>
      </w:r>
      <w:bookmarkEnd w:id="59"/>
      <w:bookmarkEnd w:id="60"/>
      <w:bookmarkEnd w:id="61"/>
    </w:p>
    <w:p w14:paraId="763F11FF" w14:textId="77777777" w:rsidR="0066650C" w:rsidRPr="00163749" w:rsidRDefault="0066650C" w:rsidP="007973DD">
      <w:pPr>
        <w:pStyle w:val="Heading3"/>
        <w:rPr>
          <w:lang w:val="en-AU"/>
        </w:rPr>
      </w:pPr>
      <w:bookmarkStart w:id="62" w:name="_Toc126509065"/>
      <w:r w:rsidRPr="00163749">
        <w:rPr>
          <w:lang w:val="en-AU"/>
        </w:rPr>
        <w:t>Study Area</w:t>
      </w:r>
      <w:bookmarkEnd w:id="62"/>
    </w:p>
    <w:p w14:paraId="6C808C88" w14:textId="6ACC629E" w:rsidR="00E67C6D" w:rsidRPr="00F24717" w:rsidRDefault="00E67C6D" w:rsidP="0022423C">
      <w:r w:rsidRPr="00163749">
        <w:t xml:space="preserve">The AQIA focused on activities within the proposed mining </w:t>
      </w:r>
      <w:proofErr w:type="spellStart"/>
      <w:r w:rsidRPr="00163749">
        <w:t>licence</w:t>
      </w:r>
      <w:proofErr w:type="spellEnd"/>
      <w:r w:rsidRPr="00163749">
        <w:t xml:space="preserve"> area</w:t>
      </w:r>
      <w:r w:rsidR="00B87C53" w:rsidRPr="00163749">
        <w:t xml:space="preserve"> (MIN)</w:t>
      </w:r>
      <w:r w:rsidR="00CE377C" w:rsidRPr="00163749">
        <w:t>,</w:t>
      </w:r>
      <w:r w:rsidRPr="00163749">
        <w:t xml:space="preserve"> WIM Base Area (WBA)</w:t>
      </w:r>
      <w:r w:rsidR="009B4FBB" w:rsidRPr="00163749">
        <w:t xml:space="preserve"> </w:t>
      </w:r>
      <w:r w:rsidRPr="00163749">
        <w:t xml:space="preserve">and </w:t>
      </w:r>
      <w:r w:rsidR="00A94420" w:rsidRPr="00163749">
        <w:t>inc</w:t>
      </w:r>
      <w:r w:rsidR="000C7569" w:rsidRPr="00163749">
        <w:t>lude</w:t>
      </w:r>
      <w:r w:rsidR="00845EE9" w:rsidRPr="00163749">
        <w:t>d</w:t>
      </w:r>
      <w:r w:rsidR="00B87C53" w:rsidRPr="00163749">
        <w:t xml:space="preserve"> areas</w:t>
      </w:r>
      <w:r w:rsidRPr="00163749">
        <w:t xml:space="preserve"> that may be impacted </w:t>
      </w:r>
      <w:r w:rsidR="004F5046" w:rsidRPr="00163749">
        <w:t xml:space="preserve">by </w:t>
      </w:r>
      <w:r w:rsidR="00E6513C" w:rsidRPr="00163749">
        <w:t>air</w:t>
      </w:r>
      <w:r w:rsidR="00AE7420" w:rsidRPr="00163749">
        <w:t xml:space="preserve"> </w:t>
      </w:r>
      <w:r w:rsidR="003C6329" w:rsidRPr="00163749">
        <w:t>emissions</w:t>
      </w:r>
      <w:r w:rsidRPr="00163749">
        <w:t xml:space="preserve"> for representative worst-case scenarios. </w:t>
      </w:r>
      <w:r w:rsidR="008E4462" w:rsidRPr="00163749">
        <w:t>The study area extend</w:t>
      </w:r>
      <w:r w:rsidR="00606E03" w:rsidRPr="00163749">
        <w:t>ed</w:t>
      </w:r>
      <w:r w:rsidR="008E4462" w:rsidRPr="00163749">
        <w:t xml:space="preserve"> around 4</w:t>
      </w:r>
      <w:r w:rsidR="002124BB" w:rsidRPr="00163749">
        <w:t> </w:t>
      </w:r>
      <w:r w:rsidR="008E4462" w:rsidRPr="00163749">
        <w:t xml:space="preserve">km from the proposed mining </w:t>
      </w:r>
      <w:proofErr w:type="spellStart"/>
      <w:r w:rsidR="008E4462" w:rsidRPr="00163749">
        <w:t>licence</w:t>
      </w:r>
      <w:proofErr w:type="spellEnd"/>
      <w:r w:rsidR="008017C6">
        <w:t>,</w:t>
      </w:r>
      <w:r w:rsidR="00E06AB9" w:rsidRPr="00163749">
        <w:t xml:space="preserve"> as shown in </w:t>
      </w:r>
      <w:r w:rsidR="005817CF">
        <w:fldChar w:fldCharType="begin"/>
      </w:r>
      <w:r w:rsidR="005817CF">
        <w:instrText xml:space="preserve"> REF _Ref124254076 \h </w:instrText>
      </w:r>
      <w:r w:rsidR="005817CF">
        <w:fldChar w:fldCharType="separate"/>
      </w:r>
      <w:r w:rsidR="00286F0D">
        <w:t xml:space="preserve">Figure </w:t>
      </w:r>
      <w:r w:rsidR="00286F0D">
        <w:rPr>
          <w:noProof/>
        </w:rPr>
        <w:t>13</w:t>
      </w:r>
      <w:r w:rsidR="00286F0D">
        <w:noBreakHyphen/>
      </w:r>
      <w:r w:rsidR="00286F0D">
        <w:rPr>
          <w:noProof/>
        </w:rPr>
        <w:t>1</w:t>
      </w:r>
      <w:r w:rsidR="005817CF">
        <w:fldChar w:fldCharType="end"/>
      </w:r>
      <w:r w:rsidR="00E06AB9" w:rsidRPr="00163749">
        <w:t>.</w:t>
      </w:r>
      <w:r w:rsidR="008E4462" w:rsidRPr="00163749">
        <w:t xml:space="preserve"> </w:t>
      </w:r>
      <w:r w:rsidRPr="00163749">
        <w:t xml:space="preserve">Sensitive receptors that fall within the study area are described in </w:t>
      </w:r>
      <w:r w:rsidR="004615BE" w:rsidRPr="00163749">
        <w:t>Section </w:t>
      </w:r>
      <w:r w:rsidR="00610419" w:rsidRPr="00163749">
        <w:fldChar w:fldCharType="begin"/>
      </w:r>
      <w:r w:rsidR="00610419" w:rsidRPr="00163749">
        <w:instrText xml:space="preserve"> REF _Ref117056074 \r \h </w:instrText>
      </w:r>
      <w:r w:rsidR="00163749">
        <w:instrText xml:space="preserve"> \* MERGEFORMAT </w:instrText>
      </w:r>
      <w:r w:rsidR="00610419" w:rsidRPr="00163749">
        <w:fldChar w:fldCharType="separate"/>
      </w:r>
      <w:r w:rsidR="00286F0D">
        <w:t>13.5.2</w:t>
      </w:r>
      <w:r w:rsidR="00610419" w:rsidRPr="00163749">
        <w:fldChar w:fldCharType="end"/>
      </w:r>
      <w:r w:rsidRPr="00163749">
        <w:t>.</w:t>
      </w:r>
    </w:p>
    <w:p w14:paraId="5ED308B1" w14:textId="3552E5D0" w:rsidR="009F343E" w:rsidRPr="00F24717" w:rsidRDefault="005105B5" w:rsidP="007973DD">
      <w:pPr>
        <w:pStyle w:val="Heading3"/>
        <w:rPr>
          <w:lang w:val="en-AU"/>
        </w:rPr>
      </w:pPr>
      <w:bookmarkStart w:id="63" w:name="_Toc126509066"/>
      <w:r>
        <w:rPr>
          <w:lang w:val="en-AU"/>
        </w:rPr>
        <w:t>Methodology</w:t>
      </w:r>
      <w:bookmarkEnd w:id="63"/>
    </w:p>
    <w:p w14:paraId="7430D6C8" w14:textId="13806F64" w:rsidR="001479FC" w:rsidRPr="00F24717" w:rsidRDefault="00085236" w:rsidP="009932F9">
      <w:r w:rsidRPr="00CA482C">
        <w:t xml:space="preserve">The AQIA </w:t>
      </w:r>
      <w:proofErr w:type="spellStart"/>
      <w:r w:rsidRPr="00CA482C">
        <w:t>characterised</w:t>
      </w:r>
      <w:proofErr w:type="spellEnd"/>
      <w:r w:rsidRPr="00CA482C">
        <w:t xml:space="preserve"> the existing conditions, identified potential impacts and assessed the residual </w:t>
      </w:r>
      <w:r w:rsidR="00067C68" w:rsidRPr="00CA482C">
        <w:t>impacts</w:t>
      </w:r>
      <w:r w:rsidRPr="00CA482C">
        <w:t xml:space="preserve"> with </w:t>
      </w:r>
      <w:r w:rsidR="00030FA4">
        <w:t>avoidance and</w:t>
      </w:r>
      <w:r w:rsidRPr="00CA482C">
        <w:t xml:space="preserve"> mitigation measures in place. The tasks undertaken are </w:t>
      </w:r>
      <w:proofErr w:type="spellStart"/>
      <w:r w:rsidRPr="00CA482C">
        <w:t>summarised</w:t>
      </w:r>
      <w:proofErr w:type="spellEnd"/>
      <w:r w:rsidRPr="00CA482C">
        <w:t xml:space="preserve"> below and </w:t>
      </w:r>
      <w:r w:rsidR="009932F9" w:rsidRPr="00CA482C">
        <w:t xml:space="preserve">detailed in </w:t>
      </w:r>
      <w:r w:rsidR="00950B57">
        <w:t>Appendix </w:t>
      </w:r>
      <w:r w:rsidR="00A50112" w:rsidRPr="00CA482C">
        <w:t>H</w:t>
      </w:r>
      <w:r w:rsidR="00426207" w:rsidRPr="00CA482C">
        <w:t xml:space="preserve">, </w:t>
      </w:r>
      <w:r w:rsidR="004615BE">
        <w:t>Section </w:t>
      </w:r>
      <w:r w:rsidR="00916826" w:rsidRPr="00CA482C">
        <w:t>6</w:t>
      </w:r>
      <w:r w:rsidR="00426207" w:rsidRPr="00CA482C">
        <w:t>.</w:t>
      </w:r>
    </w:p>
    <w:p w14:paraId="6CD4ED29" w14:textId="365EE7E3" w:rsidR="002325FE" w:rsidRPr="00F24717" w:rsidRDefault="002325FE" w:rsidP="00C32F96">
      <w:r w:rsidRPr="00F24717">
        <w:t>Existing conditions:</w:t>
      </w:r>
    </w:p>
    <w:p w14:paraId="064B3C66" w14:textId="4F283BD4" w:rsidR="00385E5D" w:rsidRPr="00F24717" w:rsidRDefault="00385E5D" w:rsidP="00D123A2">
      <w:pPr>
        <w:pStyle w:val="EESBullet1"/>
      </w:pPr>
      <w:r w:rsidRPr="00F24717">
        <w:t xml:space="preserve">Local </w:t>
      </w:r>
      <w:r w:rsidR="00972E6D" w:rsidRPr="00D123A2">
        <w:t>meteorological</w:t>
      </w:r>
      <w:r w:rsidR="00972E6D" w:rsidRPr="00F24717">
        <w:t xml:space="preserve"> </w:t>
      </w:r>
      <w:r w:rsidR="0001465B">
        <w:t>data was collected</w:t>
      </w:r>
      <w:r w:rsidR="00972E6D" w:rsidRPr="00F24717">
        <w:t xml:space="preserve"> </w:t>
      </w:r>
      <w:r w:rsidRPr="00F24717">
        <w:t xml:space="preserve">from the </w:t>
      </w:r>
      <w:proofErr w:type="spellStart"/>
      <w:r w:rsidRPr="00F24717">
        <w:t>Longerenong</w:t>
      </w:r>
      <w:proofErr w:type="spellEnd"/>
      <w:r w:rsidRPr="00F24717">
        <w:t xml:space="preserve"> </w:t>
      </w:r>
      <w:r w:rsidR="009D0175" w:rsidRPr="00F24717">
        <w:t xml:space="preserve">Bureau </w:t>
      </w:r>
      <w:r w:rsidRPr="00F24717">
        <w:t>o</w:t>
      </w:r>
      <w:r w:rsidR="009D0175" w:rsidRPr="00F24717">
        <w:t>f Meteorology</w:t>
      </w:r>
      <w:r w:rsidRPr="00F24717">
        <w:t xml:space="preserve"> Station</w:t>
      </w:r>
      <w:r w:rsidR="00972E6D" w:rsidRPr="00F24717">
        <w:t xml:space="preserve"> for the period 2015 to 2019</w:t>
      </w:r>
      <w:r w:rsidRPr="00F24717">
        <w:t>.</w:t>
      </w:r>
    </w:p>
    <w:p w14:paraId="0541387A" w14:textId="2AAF41CB" w:rsidR="00D24C5D" w:rsidRPr="00F24717" w:rsidRDefault="009B3B06" w:rsidP="0090039A">
      <w:pPr>
        <w:pStyle w:val="EESBullet1"/>
      </w:pPr>
      <w:r w:rsidRPr="00F24717">
        <w:t xml:space="preserve">Air quality monitoring </w:t>
      </w:r>
      <w:r w:rsidR="009D70F6" w:rsidRPr="00F24717">
        <w:t xml:space="preserve">equipment </w:t>
      </w:r>
      <w:r w:rsidRPr="00F24717">
        <w:t xml:space="preserve">was established </w:t>
      </w:r>
      <w:r w:rsidR="00E94B33" w:rsidRPr="00F24717">
        <w:t>during April 2018</w:t>
      </w:r>
      <w:r w:rsidR="00920534" w:rsidRPr="00F24717">
        <w:t xml:space="preserve"> in an are</w:t>
      </w:r>
      <w:r w:rsidR="00414B9D" w:rsidRPr="00F24717">
        <w:t>a</w:t>
      </w:r>
      <w:r w:rsidR="00920534" w:rsidRPr="00F24717">
        <w:t xml:space="preserve"> representative of </w:t>
      </w:r>
      <w:r w:rsidR="00034D98" w:rsidRPr="00F24717">
        <w:t xml:space="preserve">the </w:t>
      </w:r>
      <w:r w:rsidR="00920534" w:rsidRPr="00F24717">
        <w:t xml:space="preserve">land use within the </w:t>
      </w:r>
      <w:r w:rsidR="00414B9D" w:rsidRPr="00F24717">
        <w:t>P</w:t>
      </w:r>
      <w:r w:rsidR="00920534" w:rsidRPr="00F24717">
        <w:t>roject area</w:t>
      </w:r>
      <w:r w:rsidR="001725F7" w:rsidRPr="00F24717">
        <w:t>.</w:t>
      </w:r>
    </w:p>
    <w:p w14:paraId="17D8F537" w14:textId="09F33C29" w:rsidR="00041376" w:rsidRPr="00F24717" w:rsidRDefault="0011303F" w:rsidP="0090039A">
      <w:pPr>
        <w:pStyle w:val="EESBullet2"/>
      </w:pPr>
      <w:r w:rsidRPr="00F24717">
        <w:t>Real</w:t>
      </w:r>
      <w:r w:rsidR="00041376" w:rsidRPr="00F24717">
        <w:t>-time continuous PM</w:t>
      </w:r>
      <w:r w:rsidR="00690657" w:rsidRPr="00F24717">
        <w:rPr>
          <w:rFonts w:ascii="Calibri" w:hAnsi="Calibri"/>
          <w:vertAlign w:val="subscript"/>
        </w:rPr>
        <w:t>10</w:t>
      </w:r>
      <w:r w:rsidR="00041376" w:rsidRPr="00F24717">
        <w:t xml:space="preserve"> and PM</w:t>
      </w:r>
      <w:r w:rsidR="00690657" w:rsidRPr="00F24717">
        <w:rPr>
          <w:rFonts w:ascii="Calibri" w:hAnsi="Calibri"/>
          <w:vertAlign w:val="subscript"/>
        </w:rPr>
        <w:t>2.5</w:t>
      </w:r>
      <w:r w:rsidR="00041376" w:rsidRPr="00F24717">
        <w:rPr>
          <w:sz w:val="18"/>
        </w:rPr>
        <w:t xml:space="preserve"> </w:t>
      </w:r>
      <w:r w:rsidR="001725F7" w:rsidRPr="00F24717">
        <w:t>measurements were taken</w:t>
      </w:r>
      <w:r w:rsidRPr="00F24717">
        <w:t xml:space="preserve"> </w:t>
      </w:r>
      <w:r w:rsidR="00FF1C2A" w:rsidRPr="00F24717">
        <w:t>for a 12-month period</w:t>
      </w:r>
      <w:r w:rsidRPr="00F24717">
        <w:t xml:space="preserve"> between </w:t>
      </w:r>
      <w:r w:rsidR="001B12F1" w:rsidRPr="00F24717">
        <w:t xml:space="preserve">August </w:t>
      </w:r>
      <w:r w:rsidRPr="00F24717">
        <w:t xml:space="preserve">2018 and </w:t>
      </w:r>
      <w:r w:rsidR="001B12F1" w:rsidRPr="00F24717">
        <w:t>July</w:t>
      </w:r>
      <w:r w:rsidRPr="00F24717">
        <w:t xml:space="preserve"> 2019</w:t>
      </w:r>
      <w:r w:rsidR="00830184" w:rsidRPr="00F24717">
        <w:t>.</w:t>
      </w:r>
    </w:p>
    <w:p w14:paraId="2B54299E" w14:textId="347BE1F3" w:rsidR="00D87854" w:rsidRPr="00F24717" w:rsidRDefault="006C66AE" w:rsidP="0090039A">
      <w:pPr>
        <w:pStyle w:val="EESBullet2"/>
      </w:pPr>
      <w:r w:rsidRPr="00F24717">
        <w:t>PM</w:t>
      </w:r>
      <w:r w:rsidR="00690657" w:rsidRPr="00F24717">
        <w:rPr>
          <w:vertAlign w:val="subscript"/>
        </w:rPr>
        <w:t>10</w:t>
      </w:r>
      <w:r w:rsidRPr="00F24717">
        <w:t xml:space="preserve"> </w:t>
      </w:r>
      <w:r w:rsidR="0009349B" w:rsidRPr="00F24717">
        <w:t xml:space="preserve">samples </w:t>
      </w:r>
      <w:r w:rsidR="00A50B9F" w:rsidRPr="00F24717">
        <w:t xml:space="preserve">were collected </w:t>
      </w:r>
      <w:r w:rsidR="0009349B" w:rsidRPr="00F24717">
        <w:t>every 1 in 6 days between August 2018 and</w:t>
      </w:r>
      <w:r w:rsidR="0003228F" w:rsidRPr="00F24717">
        <w:t xml:space="preserve"> </w:t>
      </w:r>
      <w:r w:rsidR="00170615" w:rsidRPr="00F24717">
        <w:t>July 2019</w:t>
      </w:r>
      <w:r w:rsidR="00A50B9F" w:rsidRPr="00F24717">
        <w:t xml:space="preserve"> </w:t>
      </w:r>
      <w:r w:rsidR="003C2759" w:rsidRPr="00F24717">
        <w:t>us</w:t>
      </w:r>
      <w:r w:rsidR="00F725AE" w:rsidRPr="00F24717">
        <w:t>ing</w:t>
      </w:r>
      <w:r w:rsidR="003C2759" w:rsidRPr="00F24717">
        <w:t xml:space="preserve"> a</w:t>
      </w:r>
      <w:r w:rsidR="00A50B9F" w:rsidRPr="00F24717">
        <w:t xml:space="preserve"> high</w:t>
      </w:r>
      <w:r w:rsidR="00145B67" w:rsidRPr="00F24717">
        <w:t>-</w:t>
      </w:r>
      <w:r w:rsidR="00A50B9F" w:rsidRPr="00F24717">
        <w:t xml:space="preserve">volume </w:t>
      </w:r>
      <w:r w:rsidR="008540B0" w:rsidRPr="00F24717">
        <w:t xml:space="preserve">air </w:t>
      </w:r>
      <w:r w:rsidR="00A50B9F" w:rsidRPr="00F24717">
        <w:t>sampler</w:t>
      </w:r>
      <w:r w:rsidR="00170615" w:rsidRPr="00F24717">
        <w:t>.</w:t>
      </w:r>
    </w:p>
    <w:p w14:paraId="0F980983" w14:textId="03B11A24" w:rsidR="001D0107" w:rsidRPr="00F24717" w:rsidRDefault="001D0107" w:rsidP="0090039A">
      <w:pPr>
        <w:pStyle w:val="ListParagraph"/>
        <w:numPr>
          <w:ilvl w:val="2"/>
          <w:numId w:val="11"/>
        </w:numPr>
        <w:spacing w:after="60"/>
        <w:ind w:left="1491" w:hanging="357"/>
        <w:contextualSpacing w:val="0"/>
        <w:rPr>
          <w:szCs w:val="22"/>
        </w:rPr>
      </w:pPr>
      <w:r w:rsidRPr="00F24717">
        <w:rPr>
          <w:szCs w:val="22"/>
        </w:rPr>
        <w:t xml:space="preserve">Heavy metals were </w:t>
      </w:r>
      <w:proofErr w:type="spellStart"/>
      <w:r w:rsidRPr="00F24717">
        <w:rPr>
          <w:szCs w:val="22"/>
        </w:rPr>
        <w:t>analysed</w:t>
      </w:r>
      <w:proofErr w:type="spellEnd"/>
      <w:r w:rsidRPr="00F24717">
        <w:rPr>
          <w:szCs w:val="22"/>
        </w:rPr>
        <w:t xml:space="preserve"> from the PM</w:t>
      </w:r>
      <w:r w:rsidRPr="00F24717">
        <w:rPr>
          <w:rFonts w:ascii="Calibri" w:hAnsi="Calibri"/>
          <w:szCs w:val="22"/>
          <w:vertAlign w:val="subscript"/>
        </w:rPr>
        <w:t>10</w:t>
      </w:r>
      <w:r w:rsidRPr="00F24717">
        <w:rPr>
          <w:szCs w:val="22"/>
        </w:rPr>
        <w:t xml:space="preserve"> samples. </w:t>
      </w:r>
    </w:p>
    <w:p w14:paraId="1FEF01D2" w14:textId="5139DE9C" w:rsidR="009E1272" w:rsidRPr="00F24717" w:rsidRDefault="009E1272" w:rsidP="0090039A">
      <w:pPr>
        <w:pStyle w:val="EESBullet2"/>
      </w:pPr>
      <w:r w:rsidRPr="00F24717">
        <w:lastRenderedPageBreak/>
        <w:t>PM</w:t>
      </w:r>
      <w:r w:rsidR="00690657" w:rsidRPr="00F24717">
        <w:rPr>
          <w:rFonts w:ascii="Calibri" w:hAnsi="Calibri"/>
          <w:vertAlign w:val="subscript"/>
        </w:rPr>
        <w:t>2.5</w:t>
      </w:r>
      <w:r w:rsidRPr="00F24717">
        <w:t xml:space="preserve"> samples were collected </w:t>
      </w:r>
      <w:r w:rsidR="00DE476D">
        <w:t xml:space="preserve">between </w:t>
      </w:r>
      <w:r w:rsidR="001D0107" w:rsidRPr="00F24717">
        <w:t xml:space="preserve">June 2019 and June 2020 </w:t>
      </w:r>
      <w:r w:rsidR="00291D57" w:rsidRPr="00F24717">
        <w:t xml:space="preserve">using a </w:t>
      </w:r>
      <w:r w:rsidR="00D3415D" w:rsidRPr="00F24717">
        <w:t>high-volume</w:t>
      </w:r>
      <w:r w:rsidR="00C61696" w:rsidRPr="00F24717">
        <w:t xml:space="preserve"> air samp</w:t>
      </w:r>
      <w:r w:rsidR="00291D57" w:rsidRPr="00F24717">
        <w:t>ler.</w:t>
      </w:r>
    </w:p>
    <w:p w14:paraId="0AA6636B" w14:textId="1589AE29" w:rsidR="00E73786" w:rsidRPr="00F24717" w:rsidRDefault="00372973" w:rsidP="0090039A">
      <w:pPr>
        <w:pStyle w:val="ListParagraph"/>
        <w:numPr>
          <w:ilvl w:val="2"/>
          <w:numId w:val="11"/>
        </w:numPr>
        <w:spacing w:after="60"/>
        <w:ind w:left="1491" w:hanging="357"/>
        <w:rPr>
          <w:szCs w:val="22"/>
        </w:rPr>
      </w:pPr>
      <w:r w:rsidRPr="00F24717">
        <w:rPr>
          <w:szCs w:val="22"/>
        </w:rPr>
        <w:t xml:space="preserve">Respirable Crystalline Silica </w:t>
      </w:r>
      <w:r w:rsidR="00391F34">
        <w:rPr>
          <w:szCs w:val="22"/>
        </w:rPr>
        <w:t xml:space="preserve">(RCS) </w:t>
      </w:r>
      <w:r w:rsidR="00E73786" w:rsidRPr="00F24717">
        <w:rPr>
          <w:szCs w:val="22"/>
        </w:rPr>
        <w:t>w</w:t>
      </w:r>
      <w:r w:rsidR="00FC070D" w:rsidRPr="00F24717">
        <w:rPr>
          <w:szCs w:val="22"/>
        </w:rPr>
        <w:t>as</w:t>
      </w:r>
      <w:r w:rsidR="00E73786" w:rsidRPr="00F24717">
        <w:rPr>
          <w:szCs w:val="22"/>
        </w:rPr>
        <w:t xml:space="preserve"> </w:t>
      </w:r>
      <w:proofErr w:type="spellStart"/>
      <w:r w:rsidR="00E73786" w:rsidRPr="00F24717">
        <w:rPr>
          <w:szCs w:val="22"/>
        </w:rPr>
        <w:t>ana</w:t>
      </w:r>
      <w:r w:rsidR="00AE6CF8" w:rsidRPr="00F24717">
        <w:rPr>
          <w:szCs w:val="22"/>
        </w:rPr>
        <w:t>lysed</w:t>
      </w:r>
      <w:proofErr w:type="spellEnd"/>
      <w:r w:rsidR="00AE6CF8" w:rsidRPr="00F24717">
        <w:rPr>
          <w:szCs w:val="22"/>
        </w:rPr>
        <w:t xml:space="preserve"> from </w:t>
      </w:r>
      <w:r w:rsidR="006001B3" w:rsidRPr="00F24717">
        <w:rPr>
          <w:szCs w:val="22"/>
        </w:rPr>
        <w:t>the PM</w:t>
      </w:r>
      <w:r w:rsidR="00690657" w:rsidRPr="00F24717">
        <w:rPr>
          <w:rFonts w:ascii="Calibri" w:hAnsi="Calibri"/>
          <w:szCs w:val="22"/>
          <w:vertAlign w:val="subscript"/>
        </w:rPr>
        <w:t>2.5</w:t>
      </w:r>
      <w:r w:rsidR="008E6715" w:rsidRPr="00F24717">
        <w:rPr>
          <w:szCs w:val="22"/>
        </w:rPr>
        <w:t>.</w:t>
      </w:r>
    </w:p>
    <w:p w14:paraId="3244127E" w14:textId="51863069" w:rsidR="009534D2" w:rsidRPr="0090039A" w:rsidRDefault="009534D2" w:rsidP="0090039A">
      <w:pPr>
        <w:pStyle w:val="EESBullet1"/>
      </w:pPr>
      <w:r w:rsidRPr="0090039A">
        <w:t>Depositional dust monitoring was conducted a</w:t>
      </w:r>
      <w:r w:rsidR="00F725AE" w:rsidRPr="0090039A">
        <w:t xml:space="preserve">t </w:t>
      </w:r>
      <w:r w:rsidR="004A6C81" w:rsidRPr="0090039A">
        <w:t xml:space="preserve">five </w:t>
      </w:r>
      <w:r w:rsidRPr="0090039A">
        <w:t xml:space="preserve">sites within and around the Project area between </w:t>
      </w:r>
      <w:r w:rsidR="003B2414" w:rsidRPr="0090039A">
        <w:t>March</w:t>
      </w:r>
      <w:r w:rsidR="00915C56" w:rsidRPr="0090039A">
        <w:t xml:space="preserve"> 2019</w:t>
      </w:r>
      <w:r w:rsidRPr="0090039A">
        <w:t xml:space="preserve"> and </w:t>
      </w:r>
      <w:r w:rsidR="003B2414" w:rsidRPr="0090039A">
        <w:t>April</w:t>
      </w:r>
      <w:r w:rsidR="00F90209" w:rsidRPr="0090039A">
        <w:t xml:space="preserve"> 202</w:t>
      </w:r>
      <w:r w:rsidR="003B2414" w:rsidRPr="0090039A">
        <w:t>1</w:t>
      </w:r>
      <w:r w:rsidRPr="0090039A">
        <w:t>.</w:t>
      </w:r>
    </w:p>
    <w:p w14:paraId="02E1F70E" w14:textId="3883EA08" w:rsidR="00385E5D" w:rsidRPr="00F24717" w:rsidRDefault="002325FE" w:rsidP="006A24D7">
      <w:r w:rsidRPr="00F24717">
        <w:t>P</w:t>
      </w:r>
      <w:r w:rsidR="007472F3" w:rsidRPr="00F24717">
        <w:t xml:space="preserve">otential </w:t>
      </w:r>
      <w:r w:rsidR="00E16C1B" w:rsidRPr="00F24717">
        <w:t>impacts</w:t>
      </w:r>
      <w:r w:rsidR="00826890" w:rsidRPr="00F24717">
        <w:t>:</w:t>
      </w:r>
    </w:p>
    <w:p w14:paraId="5ABBCF2C" w14:textId="03FE9712" w:rsidR="00CA3DDF" w:rsidRPr="0090039A" w:rsidRDefault="00CA3DDF" w:rsidP="0090039A">
      <w:pPr>
        <w:pStyle w:val="EESBullet1"/>
      </w:pPr>
      <w:r w:rsidRPr="0090039A">
        <w:t xml:space="preserve">Dust generating activities </w:t>
      </w:r>
      <w:r w:rsidR="00D2152E" w:rsidRPr="0090039A">
        <w:t>associated with the Project were identified</w:t>
      </w:r>
      <w:r w:rsidR="002704A4" w:rsidRPr="0090039A">
        <w:t xml:space="preserve"> and </w:t>
      </w:r>
      <w:proofErr w:type="spellStart"/>
      <w:r w:rsidR="002704A4" w:rsidRPr="0090039A">
        <w:t>characterised</w:t>
      </w:r>
      <w:proofErr w:type="spellEnd"/>
      <w:r w:rsidR="002704A4" w:rsidRPr="0090039A">
        <w:t>.</w:t>
      </w:r>
    </w:p>
    <w:p w14:paraId="5EDE13E6" w14:textId="1F7AFA23" w:rsidR="007E78DE" w:rsidRPr="0090039A" w:rsidRDefault="00A73D8E" w:rsidP="0090039A">
      <w:pPr>
        <w:pStyle w:val="EESBullet1"/>
      </w:pPr>
      <w:r w:rsidRPr="0090039A">
        <w:t xml:space="preserve">Representative </w:t>
      </w:r>
      <w:r w:rsidR="007E78DE" w:rsidRPr="0090039A">
        <w:t xml:space="preserve">sensitive receptors </w:t>
      </w:r>
      <w:r w:rsidRPr="0090039A">
        <w:t xml:space="preserve">that </w:t>
      </w:r>
      <w:r w:rsidR="00C21E4C" w:rsidRPr="0090039A">
        <w:t xml:space="preserve">may </w:t>
      </w:r>
      <w:r w:rsidRPr="0090039A">
        <w:t>be impact</w:t>
      </w:r>
      <w:r w:rsidR="007E680B" w:rsidRPr="0090039A">
        <w:t>ed</w:t>
      </w:r>
      <w:r w:rsidRPr="0090039A">
        <w:t xml:space="preserve"> by the Project </w:t>
      </w:r>
      <w:r w:rsidR="007E680B" w:rsidRPr="0090039A">
        <w:t>activities</w:t>
      </w:r>
      <w:r w:rsidRPr="0090039A">
        <w:t xml:space="preserve"> were identified within </w:t>
      </w:r>
      <w:r w:rsidR="009454EE" w:rsidRPr="0090039A">
        <w:t xml:space="preserve">an area extending </w:t>
      </w:r>
      <w:r w:rsidR="00D87221" w:rsidRPr="0090039A">
        <w:t>approximately 4</w:t>
      </w:r>
      <w:r w:rsidR="005721AA" w:rsidRPr="0090039A">
        <w:t> </w:t>
      </w:r>
      <w:r w:rsidR="00561D8E" w:rsidRPr="0090039A">
        <w:t>km</w:t>
      </w:r>
      <w:r w:rsidR="009454EE" w:rsidRPr="0090039A">
        <w:t xml:space="preserve"> from the source emissions.</w:t>
      </w:r>
    </w:p>
    <w:p w14:paraId="4BC88766" w14:textId="164E7A76" w:rsidR="00B12D6F" w:rsidRPr="00F24717" w:rsidRDefault="00E14540" w:rsidP="00F65A59">
      <w:pPr>
        <w:pStyle w:val="ListParagraph"/>
        <w:numPr>
          <w:ilvl w:val="0"/>
          <w:numId w:val="11"/>
        </w:numPr>
      </w:pPr>
      <w:r w:rsidRPr="0090039A">
        <w:rPr>
          <w:rStyle w:val="EESBullet1Char"/>
        </w:rPr>
        <w:t>H</w:t>
      </w:r>
      <w:r w:rsidR="00A3622B" w:rsidRPr="0090039A">
        <w:rPr>
          <w:rStyle w:val="EESBullet1Char"/>
        </w:rPr>
        <w:t xml:space="preserve">azards and </w:t>
      </w:r>
      <w:r w:rsidR="007F79D7" w:rsidRPr="0090039A">
        <w:rPr>
          <w:rStyle w:val="EESBullet1Char"/>
        </w:rPr>
        <w:t xml:space="preserve">risks were </w:t>
      </w:r>
      <w:proofErr w:type="spellStart"/>
      <w:r w:rsidR="007F79D7" w:rsidRPr="0090039A">
        <w:rPr>
          <w:rStyle w:val="EESBullet1Char"/>
        </w:rPr>
        <w:t>c</w:t>
      </w:r>
      <w:r w:rsidR="00653023" w:rsidRPr="0090039A">
        <w:rPr>
          <w:rStyle w:val="EESBullet1Char"/>
        </w:rPr>
        <w:t>haracteri</w:t>
      </w:r>
      <w:r w:rsidR="00067114" w:rsidRPr="0090039A">
        <w:rPr>
          <w:rStyle w:val="EESBullet1Char"/>
        </w:rPr>
        <w:t>s</w:t>
      </w:r>
      <w:r w:rsidR="00251326" w:rsidRPr="0090039A">
        <w:rPr>
          <w:rStyle w:val="EESBullet1Char"/>
        </w:rPr>
        <w:t>ed</w:t>
      </w:r>
      <w:proofErr w:type="spellEnd"/>
      <w:r w:rsidR="00653023" w:rsidRPr="0090039A">
        <w:rPr>
          <w:rStyle w:val="EESBullet1Char"/>
        </w:rPr>
        <w:t xml:space="preserve"> </w:t>
      </w:r>
      <w:r w:rsidR="00EE0962" w:rsidRPr="0090039A">
        <w:rPr>
          <w:rStyle w:val="EESBullet1Char"/>
        </w:rPr>
        <w:t>for</w:t>
      </w:r>
      <w:r w:rsidR="00AB1405" w:rsidRPr="0090039A">
        <w:rPr>
          <w:rStyle w:val="EESBullet1Char"/>
        </w:rPr>
        <w:t xml:space="preserve"> </w:t>
      </w:r>
      <w:r w:rsidR="00EC0FD6" w:rsidRPr="0090039A">
        <w:rPr>
          <w:rStyle w:val="EESBullet1Char"/>
        </w:rPr>
        <w:t>all</w:t>
      </w:r>
      <w:r w:rsidR="006A24D7" w:rsidRPr="0090039A">
        <w:rPr>
          <w:rStyle w:val="EESBullet1Char"/>
        </w:rPr>
        <w:t xml:space="preserve"> </w:t>
      </w:r>
      <w:r w:rsidR="00AB1405" w:rsidRPr="0090039A">
        <w:rPr>
          <w:rStyle w:val="EESBullet1Char"/>
        </w:rPr>
        <w:t xml:space="preserve">phases of the Project </w:t>
      </w:r>
      <w:r w:rsidR="00160D63" w:rsidRPr="0090039A">
        <w:rPr>
          <w:rStyle w:val="EESBullet1Char"/>
        </w:rPr>
        <w:t xml:space="preserve">as described in </w:t>
      </w:r>
      <w:r w:rsidR="00950B57" w:rsidRPr="0090039A">
        <w:rPr>
          <w:rStyle w:val="EESBullet1Char"/>
        </w:rPr>
        <w:t>Appendix </w:t>
      </w:r>
      <w:r w:rsidR="00E3383D" w:rsidRPr="0090039A">
        <w:rPr>
          <w:rStyle w:val="EESBullet1Char"/>
        </w:rPr>
        <w:t>H</w:t>
      </w:r>
      <w:r w:rsidR="0047576C" w:rsidRPr="0090039A">
        <w:rPr>
          <w:rStyle w:val="EESBullet1Char"/>
        </w:rPr>
        <w:t xml:space="preserve">, </w:t>
      </w:r>
      <w:r w:rsidR="004615BE" w:rsidRPr="0090039A">
        <w:rPr>
          <w:rStyle w:val="EESBullet1Char"/>
        </w:rPr>
        <w:t>Section </w:t>
      </w:r>
      <w:r w:rsidR="00FD49AF" w:rsidRPr="0090039A">
        <w:rPr>
          <w:rStyle w:val="EESBullet1Char"/>
        </w:rPr>
        <w:t>7</w:t>
      </w:r>
      <w:r w:rsidR="003E7E5F" w:rsidRPr="00F24717">
        <w:t>:</w:t>
      </w:r>
    </w:p>
    <w:p w14:paraId="1D9A3C0F" w14:textId="030BD34E" w:rsidR="003F2AB0" w:rsidRPr="0090039A" w:rsidRDefault="00322076" w:rsidP="0090039A">
      <w:pPr>
        <w:pStyle w:val="EESBullet2"/>
      </w:pPr>
      <w:r w:rsidRPr="0090039A">
        <w:t xml:space="preserve">Project </w:t>
      </w:r>
      <w:r w:rsidR="0059705B" w:rsidRPr="0090039A">
        <w:t>hazards</w:t>
      </w:r>
      <w:r w:rsidR="00F01037" w:rsidRPr="0090039A">
        <w:t xml:space="preserve"> and emission</w:t>
      </w:r>
      <w:r w:rsidR="00A345A7" w:rsidRPr="0090039A">
        <w:t xml:space="preserve"> sources</w:t>
      </w:r>
      <w:r w:rsidR="00690E4A" w:rsidRPr="0090039A">
        <w:t xml:space="preserve"> </w:t>
      </w:r>
      <w:r w:rsidR="00884169" w:rsidRPr="0090039A">
        <w:t>w</w:t>
      </w:r>
      <w:r w:rsidR="00690E4A" w:rsidRPr="0090039A">
        <w:t>ere identified</w:t>
      </w:r>
      <w:r w:rsidR="003E7E5F" w:rsidRPr="0090039A">
        <w:t>.</w:t>
      </w:r>
    </w:p>
    <w:p w14:paraId="0D239E60" w14:textId="2AB0DAB2" w:rsidR="00E026C1" w:rsidRPr="0090039A" w:rsidRDefault="002E1327" w:rsidP="0090039A">
      <w:pPr>
        <w:pStyle w:val="EESBullet2"/>
      </w:pPr>
      <w:r w:rsidRPr="0090039A">
        <w:t>Emission estimates were developed for particulate emissions</w:t>
      </w:r>
      <w:r w:rsidR="006A5182" w:rsidRPr="0090039A">
        <w:t xml:space="preserve"> and heavy metals</w:t>
      </w:r>
      <w:r w:rsidR="00ED2153" w:rsidRPr="0090039A">
        <w:t>, with RCS considered conservatively to be 100% of PM</w:t>
      </w:r>
      <w:r w:rsidR="00ED2153" w:rsidRPr="00D123A2">
        <w:rPr>
          <w:vertAlign w:val="subscript"/>
        </w:rPr>
        <w:t>2.5</w:t>
      </w:r>
      <w:r w:rsidRPr="00D123A2">
        <w:rPr>
          <w:vertAlign w:val="subscript"/>
        </w:rPr>
        <w:t xml:space="preserve"> </w:t>
      </w:r>
      <w:r w:rsidRPr="0090039A">
        <w:t>(</w:t>
      </w:r>
      <w:r w:rsidR="00D40A08">
        <w:t>r</w:t>
      </w:r>
      <w:r w:rsidR="00E05A33" w:rsidRPr="0090039A">
        <w:t xml:space="preserve">efer </w:t>
      </w:r>
      <w:r w:rsidR="00950B57" w:rsidRPr="0090039A">
        <w:t>Appendix </w:t>
      </w:r>
      <w:r w:rsidR="00776284" w:rsidRPr="0090039A">
        <w:t>H</w:t>
      </w:r>
      <w:r w:rsidR="00E05A33" w:rsidRPr="0090039A">
        <w:t xml:space="preserve">, </w:t>
      </w:r>
      <w:r w:rsidR="004615BE" w:rsidRPr="0090039A">
        <w:t>Section </w:t>
      </w:r>
      <w:r w:rsidR="00E05A33" w:rsidRPr="0090039A">
        <w:t>6</w:t>
      </w:r>
      <w:r w:rsidR="00CF7F92" w:rsidRPr="0090039A">
        <w:t>.</w:t>
      </w:r>
      <w:r w:rsidR="00D40A08">
        <w:t>1</w:t>
      </w:r>
      <w:r w:rsidR="00E05A33" w:rsidRPr="0090039A">
        <w:t>)</w:t>
      </w:r>
      <w:r w:rsidR="00D40A08">
        <w:t>.</w:t>
      </w:r>
    </w:p>
    <w:p w14:paraId="6C912049" w14:textId="48857B8F" w:rsidR="00E026C1" w:rsidRPr="0090039A" w:rsidRDefault="00A73D10" w:rsidP="0090039A">
      <w:pPr>
        <w:pStyle w:val="EESBullet2"/>
      </w:pPr>
      <w:r w:rsidRPr="0090039A">
        <w:t>A</w:t>
      </w:r>
      <w:r w:rsidR="002704A4" w:rsidRPr="0090039A">
        <w:t>n a</w:t>
      </w:r>
      <w:r w:rsidRPr="0090039A">
        <w:t xml:space="preserve">nalysis of </w:t>
      </w:r>
      <w:r w:rsidR="000D532E" w:rsidRPr="0090039A">
        <w:t>the overburden, subsoil, ore</w:t>
      </w:r>
      <w:r w:rsidR="00DB5766" w:rsidRPr="0090039A">
        <w:t xml:space="preserve">, </w:t>
      </w:r>
      <w:r w:rsidR="00BB5977" w:rsidRPr="0090039A">
        <w:t>Heavy Mineral Concentrate (</w:t>
      </w:r>
      <w:r w:rsidR="00DB5766" w:rsidRPr="0090039A">
        <w:t>HMC</w:t>
      </w:r>
      <w:r w:rsidR="00BB5977" w:rsidRPr="0090039A">
        <w:t>)</w:t>
      </w:r>
      <w:r w:rsidR="000D532E" w:rsidRPr="0090039A">
        <w:t xml:space="preserve"> and topsoil</w:t>
      </w:r>
      <w:r w:rsidR="008671A7" w:rsidRPr="0090039A">
        <w:t xml:space="preserve"> </w:t>
      </w:r>
      <w:r w:rsidR="000D532E" w:rsidRPr="0090039A">
        <w:t xml:space="preserve">was </w:t>
      </w:r>
      <w:r w:rsidR="008671A7" w:rsidRPr="0090039A">
        <w:t xml:space="preserve">undertaken to </w:t>
      </w:r>
      <w:r w:rsidR="0075243C" w:rsidRPr="0090039A">
        <w:t>inform the emissions estimates.</w:t>
      </w:r>
    </w:p>
    <w:p w14:paraId="0F4E6408" w14:textId="65143771" w:rsidR="005062F5" w:rsidRPr="0090039A" w:rsidRDefault="00833830" w:rsidP="0090039A">
      <w:pPr>
        <w:pStyle w:val="EESBullet2"/>
      </w:pPr>
      <w:r w:rsidRPr="0090039A">
        <w:t xml:space="preserve">The uncontrolled </w:t>
      </w:r>
      <w:r w:rsidR="00714DD1" w:rsidRPr="0090039A">
        <w:t>emissions</w:t>
      </w:r>
      <w:r w:rsidR="002B0664" w:rsidRPr="0090039A">
        <w:t xml:space="preserve"> </w:t>
      </w:r>
      <w:proofErr w:type="gramStart"/>
      <w:r w:rsidR="002B0664" w:rsidRPr="0090039A">
        <w:t>est</w:t>
      </w:r>
      <w:r w:rsidR="00A93BA7" w:rsidRPr="0090039A">
        <w:t>imates</w:t>
      </w:r>
      <w:proofErr w:type="gramEnd"/>
      <w:r w:rsidR="00714DD1" w:rsidRPr="0090039A">
        <w:t xml:space="preserve"> </w:t>
      </w:r>
      <w:r w:rsidR="0006555F" w:rsidRPr="0090039A">
        <w:t xml:space="preserve">for the </w:t>
      </w:r>
      <w:r w:rsidR="004A7B12" w:rsidRPr="0090039A">
        <w:t>worst</w:t>
      </w:r>
      <w:r w:rsidR="00C415CB" w:rsidRPr="0090039A">
        <w:t>-</w:t>
      </w:r>
      <w:r w:rsidR="0006555F" w:rsidRPr="0090039A">
        <w:t xml:space="preserve">case Project </w:t>
      </w:r>
      <w:r w:rsidR="004A7B12" w:rsidRPr="0090039A">
        <w:t>scenarios</w:t>
      </w:r>
      <w:r w:rsidR="0006555F" w:rsidRPr="0090039A">
        <w:t xml:space="preserve"> were </w:t>
      </w:r>
      <w:r w:rsidR="0025329F" w:rsidRPr="0090039A">
        <w:t>assessed</w:t>
      </w:r>
      <w:r w:rsidR="004A7B12" w:rsidRPr="0090039A">
        <w:t>.</w:t>
      </w:r>
    </w:p>
    <w:p w14:paraId="3365D709" w14:textId="10FF2C1E" w:rsidR="00C415CB" w:rsidRPr="0090039A" w:rsidRDefault="00C415CB" w:rsidP="0090039A">
      <w:pPr>
        <w:pStyle w:val="EESBullet2"/>
      </w:pPr>
      <w:r w:rsidRPr="0090039A">
        <w:t>Project design and controls were investigated and applied</w:t>
      </w:r>
      <w:r w:rsidR="00614EEC" w:rsidRPr="0090039A">
        <w:t xml:space="preserve"> to avoid or </w:t>
      </w:r>
      <w:proofErr w:type="spellStart"/>
      <w:r w:rsidR="00111D85">
        <w:t>minimise</w:t>
      </w:r>
      <w:proofErr w:type="spellEnd"/>
      <w:r w:rsidR="00111D85" w:rsidRPr="0090039A">
        <w:t xml:space="preserve"> </w:t>
      </w:r>
      <w:r w:rsidR="00614EEC" w:rsidRPr="0090039A">
        <w:t xml:space="preserve">the </w:t>
      </w:r>
      <w:r w:rsidR="00842CCD" w:rsidRPr="0090039A">
        <w:t xml:space="preserve">residual risk </w:t>
      </w:r>
      <w:r w:rsidR="00FD3EF0" w:rsidRPr="0090039A">
        <w:t>so</w:t>
      </w:r>
      <w:r w:rsidR="00842CCD" w:rsidRPr="0090039A">
        <w:t xml:space="preserve"> </w:t>
      </w:r>
      <w:r w:rsidR="001A32B0" w:rsidRPr="0090039A">
        <w:t>far</w:t>
      </w:r>
      <w:r w:rsidR="00842CCD" w:rsidRPr="0090039A">
        <w:t xml:space="preserve"> as reasonably practicable.</w:t>
      </w:r>
    </w:p>
    <w:p w14:paraId="5E1D444B" w14:textId="446C566E" w:rsidR="009E6A8B" w:rsidRPr="00F24717" w:rsidRDefault="009E6A8B" w:rsidP="001D0439">
      <w:pPr>
        <w:pStyle w:val="EESBullet1"/>
      </w:pPr>
      <w:r w:rsidRPr="00F24717">
        <w:t>The potential impact</w:t>
      </w:r>
      <w:r w:rsidR="00466773" w:rsidRPr="00F24717">
        <w:t>s</w:t>
      </w:r>
      <w:r w:rsidRPr="00F24717">
        <w:t xml:space="preserve"> for the </w:t>
      </w:r>
      <w:r w:rsidR="00466773" w:rsidRPr="00F24717">
        <w:t>P</w:t>
      </w:r>
      <w:r w:rsidRPr="00F24717">
        <w:t xml:space="preserve">roject </w:t>
      </w:r>
      <w:r w:rsidR="00C469BF" w:rsidRPr="00F24717">
        <w:t xml:space="preserve">were identified </w:t>
      </w:r>
      <w:r w:rsidR="00466773" w:rsidRPr="00F24717">
        <w:t>with consideration to</w:t>
      </w:r>
      <w:r w:rsidR="00C469BF" w:rsidRPr="00F24717">
        <w:t xml:space="preserve"> the outcomes of the </w:t>
      </w:r>
      <w:r w:rsidR="00466773" w:rsidRPr="00F24717">
        <w:t xml:space="preserve">above </w:t>
      </w:r>
      <w:r w:rsidR="009910F5" w:rsidRPr="00F24717">
        <w:t xml:space="preserve">risk </w:t>
      </w:r>
      <w:proofErr w:type="spellStart"/>
      <w:r w:rsidR="009910F5" w:rsidRPr="00F24717">
        <w:t>characterisation</w:t>
      </w:r>
      <w:proofErr w:type="spellEnd"/>
      <w:r w:rsidR="009910F5" w:rsidRPr="00F24717">
        <w:t>.</w:t>
      </w:r>
    </w:p>
    <w:p w14:paraId="6C2F82AD" w14:textId="2363C864" w:rsidR="00C7269F" w:rsidRPr="00F24717" w:rsidRDefault="000B36D9" w:rsidP="00C7269F">
      <w:r>
        <w:t>R</w:t>
      </w:r>
      <w:r w:rsidR="00C7269F" w:rsidRPr="00F24717">
        <w:t xml:space="preserve">esidual </w:t>
      </w:r>
      <w:r w:rsidR="00E16C1B" w:rsidRPr="00F24717">
        <w:t>impact</w:t>
      </w:r>
      <w:r w:rsidR="00193DA7" w:rsidRPr="00F24717">
        <w:t>s</w:t>
      </w:r>
      <w:r w:rsidR="00AD123D" w:rsidRPr="00F24717">
        <w:t>:</w:t>
      </w:r>
    </w:p>
    <w:p w14:paraId="63684AE5" w14:textId="0F25B8D5" w:rsidR="004A5658" w:rsidRPr="0090039A" w:rsidRDefault="00030FA4" w:rsidP="0090039A">
      <w:pPr>
        <w:pStyle w:val="EESBullet1"/>
      </w:pPr>
      <w:r>
        <w:t>Avoidance and m</w:t>
      </w:r>
      <w:r w:rsidR="004A5658" w:rsidRPr="0090039A">
        <w:t xml:space="preserve">itigation measures were </w:t>
      </w:r>
      <w:r w:rsidR="00EA735D" w:rsidRPr="0090039A">
        <w:t>detailed</w:t>
      </w:r>
      <w:r w:rsidR="004A5658" w:rsidRPr="0090039A">
        <w:t xml:space="preserve"> based on the proposed controls identified in the risk assessment</w:t>
      </w:r>
      <w:r w:rsidR="00EA735D" w:rsidRPr="0090039A">
        <w:t xml:space="preserve"> (</w:t>
      </w:r>
      <w:r w:rsidR="00315584">
        <w:t>refer</w:t>
      </w:r>
      <w:r w:rsidR="00EA735D" w:rsidRPr="0090039A">
        <w:t xml:space="preserve"> </w:t>
      </w:r>
      <w:r w:rsidR="00950B57" w:rsidRPr="0090039A">
        <w:t>Appendix </w:t>
      </w:r>
      <w:r w:rsidR="007E29FF" w:rsidRPr="0090039A">
        <w:t>H</w:t>
      </w:r>
      <w:r w:rsidR="00EA735D" w:rsidRPr="0090039A">
        <w:t xml:space="preserve">, </w:t>
      </w:r>
      <w:r w:rsidR="004615BE" w:rsidRPr="0090039A">
        <w:t>Section </w:t>
      </w:r>
      <w:r w:rsidR="00ED2153" w:rsidRPr="0090039A">
        <w:t>9</w:t>
      </w:r>
      <w:r w:rsidR="00EA735D" w:rsidRPr="0090039A">
        <w:t>)</w:t>
      </w:r>
      <w:r w:rsidR="004A5658" w:rsidRPr="0090039A">
        <w:t>.</w:t>
      </w:r>
    </w:p>
    <w:p w14:paraId="3510EF47" w14:textId="20DC0F42" w:rsidR="004A5658" w:rsidRPr="00F24717" w:rsidRDefault="0099460B" w:rsidP="0090039A">
      <w:pPr>
        <w:pStyle w:val="EESBullet1"/>
      </w:pPr>
      <w:r w:rsidRPr="0090039A">
        <w:t>Atmospheric</w:t>
      </w:r>
      <w:r w:rsidR="00FA6204" w:rsidRPr="0090039A">
        <w:t xml:space="preserve"> dispersion</w:t>
      </w:r>
      <w:r w:rsidR="004A5658" w:rsidRPr="0090039A">
        <w:t xml:space="preserve"> modelling was undertaken to predict </w:t>
      </w:r>
      <w:r w:rsidR="00CD0EF0" w:rsidRPr="0090039A">
        <w:t>emissions</w:t>
      </w:r>
      <w:r w:rsidR="004A5658" w:rsidRPr="0090039A">
        <w:t xml:space="preserve"> for each of the assessment scenario</w:t>
      </w:r>
      <w:r w:rsidR="00A73D10" w:rsidRPr="0090039A">
        <w:t>s</w:t>
      </w:r>
      <w:r w:rsidR="004A5658" w:rsidRPr="0090039A">
        <w:t xml:space="preserve"> with </w:t>
      </w:r>
      <w:r w:rsidR="00030FA4">
        <w:t>avoidance and</w:t>
      </w:r>
      <w:r w:rsidR="004A5658" w:rsidRPr="0090039A">
        <w:t xml:space="preserve"> mitigation measures in place</w:t>
      </w:r>
      <w:r w:rsidR="00510C9B" w:rsidRPr="0090039A">
        <w:t xml:space="preserve"> (</w:t>
      </w:r>
      <w:r w:rsidR="000B2F4F" w:rsidRPr="0090039A">
        <w:t xml:space="preserve">refer </w:t>
      </w:r>
      <w:r w:rsidR="00950B57" w:rsidRPr="0090039A">
        <w:t>Appendix </w:t>
      </w:r>
      <w:r w:rsidR="00510C9B" w:rsidRPr="0090039A">
        <w:t xml:space="preserve">H, </w:t>
      </w:r>
      <w:r w:rsidR="004615BE" w:rsidRPr="0090039A">
        <w:t>Section </w:t>
      </w:r>
      <w:r w:rsidR="00510C9B" w:rsidRPr="0090039A">
        <w:t>6.3)</w:t>
      </w:r>
      <w:r w:rsidR="009B6AC7">
        <w:t>.</w:t>
      </w:r>
    </w:p>
    <w:p w14:paraId="03FC2C8F" w14:textId="27D02255" w:rsidR="00AB4144" w:rsidRPr="00F24717" w:rsidRDefault="001055C0" w:rsidP="0090039A">
      <w:pPr>
        <w:pStyle w:val="EESBullet2"/>
      </w:pPr>
      <w:r w:rsidRPr="00F24717">
        <w:t>Contemporaneous d</w:t>
      </w:r>
      <w:r w:rsidR="005C2118" w:rsidRPr="00F24717">
        <w:t>ispersion modelling</w:t>
      </w:r>
      <w:r w:rsidR="00734981" w:rsidRPr="00F24717">
        <w:t xml:space="preserve"> was undertaken </w:t>
      </w:r>
      <w:r w:rsidR="005C2118" w:rsidRPr="00F24717">
        <w:t>for PM</w:t>
      </w:r>
      <w:r w:rsidR="00690657" w:rsidRPr="00F24717">
        <w:rPr>
          <w:rFonts w:ascii="Calibri" w:hAnsi="Calibri"/>
          <w:vertAlign w:val="subscript"/>
        </w:rPr>
        <w:t>10</w:t>
      </w:r>
      <w:r w:rsidR="005C2118" w:rsidRPr="00F24717">
        <w:rPr>
          <w:sz w:val="18"/>
        </w:rPr>
        <w:t xml:space="preserve"> </w:t>
      </w:r>
      <w:r w:rsidR="005C2118" w:rsidRPr="00F24717">
        <w:t>and PM</w:t>
      </w:r>
      <w:r w:rsidR="00690657" w:rsidRPr="00F24717">
        <w:rPr>
          <w:rFonts w:ascii="Calibri" w:hAnsi="Calibri"/>
          <w:vertAlign w:val="subscript"/>
        </w:rPr>
        <w:t>2.5</w:t>
      </w:r>
      <w:r w:rsidR="005C2118" w:rsidRPr="00F24717">
        <w:rPr>
          <w:sz w:val="18"/>
        </w:rPr>
        <w:t xml:space="preserve"> </w:t>
      </w:r>
      <w:r w:rsidR="00964C26" w:rsidRPr="00F24717">
        <w:t>Project contribution and background c</w:t>
      </w:r>
      <w:r w:rsidR="005C2118" w:rsidRPr="00F24717">
        <w:t xml:space="preserve">overing </w:t>
      </w:r>
      <w:r w:rsidR="00A73D10" w:rsidRPr="00F24717">
        <w:t xml:space="preserve">the </w:t>
      </w:r>
      <w:r w:rsidR="005C2118" w:rsidRPr="00F24717">
        <w:t>period from 1 August 2018 to 31 July 2019</w:t>
      </w:r>
      <w:r w:rsidR="00A815BE" w:rsidRPr="00F24717">
        <w:t>.</w:t>
      </w:r>
    </w:p>
    <w:p w14:paraId="6EAEBC4C" w14:textId="068BC31B" w:rsidR="00ED2153" w:rsidRPr="00F24717" w:rsidRDefault="00B24C6C" w:rsidP="0090039A">
      <w:pPr>
        <w:pStyle w:val="EESBullet2"/>
      </w:pPr>
      <w:r w:rsidRPr="00F24717">
        <w:t>Dispersion</w:t>
      </w:r>
      <w:r w:rsidR="00BB2190" w:rsidRPr="00F24717">
        <w:t xml:space="preserve"> modelling was </w:t>
      </w:r>
      <w:r w:rsidR="00C07CF1" w:rsidRPr="00F24717">
        <w:t>undertaken</w:t>
      </w:r>
      <w:r w:rsidR="00BB2190" w:rsidRPr="00F24717">
        <w:t xml:space="preserve"> </w:t>
      </w:r>
      <w:r w:rsidR="00653F49" w:rsidRPr="00F24717">
        <w:t>for</w:t>
      </w:r>
      <w:r w:rsidR="00ED2153" w:rsidRPr="00F24717">
        <w:t>:</w:t>
      </w:r>
    </w:p>
    <w:p w14:paraId="675D9C18" w14:textId="35420CA0" w:rsidR="00ED2153" w:rsidRPr="00F24717" w:rsidRDefault="00ED2153" w:rsidP="00F0330B">
      <w:pPr>
        <w:pStyle w:val="ListParagraph"/>
        <w:numPr>
          <w:ilvl w:val="2"/>
          <w:numId w:val="12"/>
        </w:numPr>
        <w:ind w:left="1418" w:hanging="284"/>
      </w:pPr>
      <w:r w:rsidRPr="00F24717">
        <w:t>PM</w:t>
      </w:r>
      <w:r w:rsidRPr="00F24717">
        <w:rPr>
          <w:vertAlign w:val="subscript"/>
        </w:rPr>
        <w:t>10</w:t>
      </w:r>
      <w:r w:rsidRPr="00F24717">
        <w:t>, PM</w:t>
      </w:r>
      <w:r w:rsidRPr="00F24717">
        <w:rPr>
          <w:vertAlign w:val="subscript"/>
        </w:rPr>
        <w:t>2.5</w:t>
      </w:r>
      <w:r w:rsidRPr="00F24717">
        <w:t xml:space="preserve">, heavy </w:t>
      </w:r>
      <w:proofErr w:type="gramStart"/>
      <w:r w:rsidRPr="00F24717">
        <w:t>metal</w:t>
      </w:r>
      <w:r w:rsidR="00E155F7">
        <w:t>s</w:t>
      </w:r>
      <w:proofErr w:type="gramEnd"/>
      <w:r w:rsidRPr="00F24717">
        <w:t xml:space="preserve"> and RCS with background concentrations for the period 1 August 2018 to 31 July 2019 to provide a cumulative impact assessment and </w:t>
      </w:r>
      <w:r w:rsidR="00DE476D">
        <w:t xml:space="preserve">to </w:t>
      </w:r>
      <w:r w:rsidRPr="00F24717">
        <w:t xml:space="preserve">demonstrate the likely maximum concentrations </w:t>
      </w:r>
      <w:r w:rsidR="00DE476D">
        <w:t>associated with the</w:t>
      </w:r>
      <w:r w:rsidRPr="00F24717">
        <w:t xml:space="preserve"> </w:t>
      </w:r>
      <w:r w:rsidR="00DE476D">
        <w:t>P</w:t>
      </w:r>
      <w:r w:rsidRPr="00F24717">
        <w:t xml:space="preserve">roject </w:t>
      </w:r>
      <w:r w:rsidR="00DE476D">
        <w:t>in addition to</w:t>
      </w:r>
      <w:r w:rsidRPr="00F24717">
        <w:t xml:space="preserve"> existing background; and</w:t>
      </w:r>
    </w:p>
    <w:p w14:paraId="529F54AE" w14:textId="65E325BE" w:rsidR="00731DB6" w:rsidRPr="00F24717" w:rsidRDefault="00653F49" w:rsidP="00F0330B">
      <w:pPr>
        <w:pStyle w:val="ListParagraph"/>
        <w:numPr>
          <w:ilvl w:val="2"/>
          <w:numId w:val="12"/>
        </w:numPr>
        <w:ind w:left="1418" w:hanging="284"/>
      </w:pPr>
      <w:r w:rsidRPr="00F24717">
        <w:t>PM</w:t>
      </w:r>
      <w:r w:rsidR="00690657" w:rsidRPr="00F24717">
        <w:rPr>
          <w:vertAlign w:val="subscript"/>
        </w:rPr>
        <w:t>10</w:t>
      </w:r>
      <w:r w:rsidR="00ED2153" w:rsidRPr="00F24717">
        <w:t>,</w:t>
      </w:r>
      <w:r w:rsidRPr="00F24717">
        <w:t xml:space="preserve"> PM</w:t>
      </w:r>
      <w:r w:rsidR="00690657" w:rsidRPr="00F24717">
        <w:rPr>
          <w:vertAlign w:val="subscript"/>
        </w:rPr>
        <w:t>2.5</w:t>
      </w:r>
      <w:r w:rsidR="00ED2153" w:rsidRPr="00F24717">
        <w:t>, heavy metal</w:t>
      </w:r>
      <w:r w:rsidR="00B923A8">
        <w:t>s</w:t>
      </w:r>
      <w:r w:rsidR="00ED2153" w:rsidRPr="00F24717">
        <w:t xml:space="preserve"> and RCS</w:t>
      </w:r>
      <w:r w:rsidRPr="00F24717">
        <w:t xml:space="preserve"> </w:t>
      </w:r>
      <w:r w:rsidR="00DE476D">
        <w:t>P</w:t>
      </w:r>
      <w:r w:rsidR="00820507" w:rsidRPr="00F24717">
        <w:t>roject contribution</w:t>
      </w:r>
      <w:r w:rsidR="00B923A8">
        <w:t>s</w:t>
      </w:r>
      <w:r w:rsidR="00820507" w:rsidRPr="00F24717">
        <w:t xml:space="preserve"> </w:t>
      </w:r>
      <w:r w:rsidR="006F6B91" w:rsidRPr="00F24717">
        <w:t>c</w:t>
      </w:r>
      <w:r w:rsidRPr="00F24717">
        <w:t xml:space="preserve">overing a period from </w:t>
      </w:r>
      <w:r w:rsidR="00ED2153" w:rsidRPr="00F24717">
        <w:t xml:space="preserve">1 January </w:t>
      </w:r>
      <w:r w:rsidRPr="00F24717">
        <w:t xml:space="preserve">2015 to </w:t>
      </w:r>
      <w:r w:rsidR="00ED2153" w:rsidRPr="00F24717">
        <w:t>31 December</w:t>
      </w:r>
      <w:r w:rsidRPr="00F24717">
        <w:t xml:space="preserve"> </w:t>
      </w:r>
      <w:r w:rsidR="00B24C6C" w:rsidRPr="00F24717">
        <w:t>201</w:t>
      </w:r>
      <w:r w:rsidR="00917CE4" w:rsidRPr="00F24717">
        <w:t>8</w:t>
      </w:r>
      <w:r w:rsidR="00417B6A">
        <w:t>,</w:t>
      </w:r>
      <w:r w:rsidR="00ED2153" w:rsidRPr="00F24717">
        <w:t xml:space="preserve"> to demonstrate </w:t>
      </w:r>
      <w:r w:rsidR="00067C68">
        <w:t xml:space="preserve">the </w:t>
      </w:r>
      <w:r w:rsidR="00ED2153" w:rsidRPr="00F24717">
        <w:t>variability of predicted contributions</w:t>
      </w:r>
      <w:r w:rsidR="00067C68">
        <w:t>.</w:t>
      </w:r>
    </w:p>
    <w:p w14:paraId="0CE177D3" w14:textId="7F07511E" w:rsidR="003C2BD9" w:rsidRPr="0090039A" w:rsidRDefault="003C2BD9" w:rsidP="0090039A">
      <w:pPr>
        <w:pStyle w:val="EESBullet1"/>
      </w:pPr>
      <w:r w:rsidRPr="0090039A">
        <w:t xml:space="preserve">Residual </w:t>
      </w:r>
      <w:r w:rsidR="008555B7" w:rsidRPr="0090039A">
        <w:t xml:space="preserve">air quality </w:t>
      </w:r>
      <w:r w:rsidR="00AB1E5C" w:rsidRPr="0090039A">
        <w:t>impacts</w:t>
      </w:r>
      <w:r w:rsidR="00597A77" w:rsidRPr="0090039A">
        <w:t xml:space="preserve"> </w:t>
      </w:r>
      <w:r w:rsidRPr="0090039A">
        <w:t xml:space="preserve">were assessed </w:t>
      </w:r>
      <w:r w:rsidR="00835BFA" w:rsidRPr="0090039A">
        <w:t xml:space="preserve">and </w:t>
      </w:r>
      <w:proofErr w:type="spellStart"/>
      <w:r w:rsidR="00835BFA" w:rsidRPr="0090039A">
        <w:t>characterised</w:t>
      </w:r>
      <w:proofErr w:type="spellEnd"/>
      <w:r w:rsidR="00835BFA" w:rsidRPr="0090039A">
        <w:t>.</w:t>
      </w:r>
    </w:p>
    <w:p w14:paraId="78D69C22" w14:textId="4A17A21E" w:rsidR="00E72902" w:rsidRPr="00F24717" w:rsidRDefault="00C64A36" w:rsidP="0090039A">
      <w:pPr>
        <w:pStyle w:val="EESBullet2"/>
      </w:pPr>
      <w:r w:rsidRPr="00F24717">
        <w:t>Concentration</w:t>
      </w:r>
      <w:r w:rsidR="004A5E26" w:rsidRPr="00F24717">
        <w:t>s</w:t>
      </w:r>
      <w:r w:rsidR="0098070B" w:rsidRPr="00F24717">
        <w:t xml:space="preserve"> of </w:t>
      </w:r>
      <w:r w:rsidR="006D4084" w:rsidRPr="00F24717">
        <w:t>PM</w:t>
      </w:r>
      <w:r w:rsidR="00690657" w:rsidRPr="00F24717">
        <w:rPr>
          <w:rFonts w:ascii="Calibri" w:hAnsi="Calibri"/>
          <w:vertAlign w:val="subscript"/>
        </w:rPr>
        <w:t>10</w:t>
      </w:r>
      <w:r w:rsidR="006D4084" w:rsidRPr="00F24717">
        <w:t>, PM</w:t>
      </w:r>
      <w:r w:rsidR="00690657" w:rsidRPr="00F24717">
        <w:rPr>
          <w:rFonts w:ascii="Calibri" w:hAnsi="Calibri"/>
          <w:vertAlign w:val="subscript"/>
        </w:rPr>
        <w:t>2.5</w:t>
      </w:r>
      <w:r w:rsidR="00C0683B" w:rsidRPr="00F24717">
        <w:t>,</w:t>
      </w:r>
      <w:r w:rsidR="004A5E26" w:rsidRPr="00F24717">
        <w:t xml:space="preserve"> </w:t>
      </w:r>
      <w:r w:rsidR="002B775D" w:rsidRPr="00F24717">
        <w:t>RCS</w:t>
      </w:r>
      <w:r w:rsidR="001E0D26" w:rsidRPr="00F24717">
        <w:t xml:space="preserve"> </w:t>
      </w:r>
      <w:r w:rsidR="00DE201E" w:rsidRPr="00F24717">
        <w:t xml:space="preserve">and </w:t>
      </w:r>
      <w:r w:rsidR="004A5E26" w:rsidRPr="00F24717">
        <w:t>heavy metals</w:t>
      </w:r>
      <w:r w:rsidR="001E0D26" w:rsidRPr="00F24717">
        <w:t xml:space="preserve"> </w:t>
      </w:r>
      <w:r w:rsidR="00391F34">
        <w:t xml:space="preserve">identified </w:t>
      </w:r>
      <w:r w:rsidR="00F46EC7" w:rsidRPr="00F24717">
        <w:t xml:space="preserve">at </w:t>
      </w:r>
      <w:r w:rsidR="001B5E77" w:rsidRPr="00F24717">
        <w:t>sensitive receptor</w:t>
      </w:r>
      <w:r w:rsidR="000F2342" w:rsidRPr="00F24717">
        <w:t>s</w:t>
      </w:r>
      <w:r w:rsidR="001B5E77" w:rsidRPr="00F24717">
        <w:t xml:space="preserve"> were</w:t>
      </w:r>
      <w:r w:rsidR="001C2098" w:rsidRPr="00F24717">
        <w:t xml:space="preserve"> </w:t>
      </w:r>
      <w:r w:rsidR="008B553B" w:rsidRPr="00F24717">
        <w:t xml:space="preserve">compared to the relevant </w:t>
      </w:r>
      <w:r w:rsidR="0007781C" w:rsidRPr="00F24717">
        <w:t>A</w:t>
      </w:r>
      <w:r w:rsidR="0007781C">
        <w:t xml:space="preserve">ir </w:t>
      </w:r>
      <w:r w:rsidR="00D43412">
        <w:t>Pollution Assessment Criteria</w:t>
      </w:r>
      <w:r w:rsidR="0095755E">
        <w:t xml:space="preserve"> (APAC</w:t>
      </w:r>
      <w:r w:rsidR="0007781C">
        <w:t>)</w:t>
      </w:r>
      <w:r w:rsidR="00960426" w:rsidRPr="00F24717">
        <w:t>.</w:t>
      </w:r>
    </w:p>
    <w:p w14:paraId="7C18B55C" w14:textId="2D9E9E21" w:rsidR="00A815BE" w:rsidRPr="00F24717" w:rsidRDefault="00832081" w:rsidP="0090039A">
      <w:pPr>
        <w:pStyle w:val="EESBullet2"/>
      </w:pPr>
      <w:r w:rsidRPr="00F24717">
        <w:t>The contemporaneous 2018</w:t>
      </w:r>
      <w:r w:rsidR="002D5182">
        <w:t>–</w:t>
      </w:r>
      <w:r w:rsidRPr="00F24717">
        <w:t xml:space="preserve">2019 </w:t>
      </w:r>
      <w:r w:rsidR="0084020E" w:rsidRPr="00F24717">
        <w:t xml:space="preserve">modelling </w:t>
      </w:r>
      <w:r w:rsidR="0081676F" w:rsidRPr="00F24717">
        <w:t xml:space="preserve">period </w:t>
      </w:r>
      <w:r w:rsidR="0084020E" w:rsidRPr="00F24717">
        <w:t>was used to interpret the residual impacts</w:t>
      </w:r>
      <w:r w:rsidR="0081676F" w:rsidRPr="00F24717">
        <w:t xml:space="preserve"> </w:t>
      </w:r>
      <w:r w:rsidR="002574B4" w:rsidRPr="00F24717">
        <w:t>associated with the cumulative Project contribution and background air quality.</w:t>
      </w:r>
    </w:p>
    <w:p w14:paraId="55920CE2" w14:textId="392517C1" w:rsidR="0081676F" w:rsidRPr="00F24717" w:rsidRDefault="0081676F" w:rsidP="0090039A">
      <w:pPr>
        <w:pStyle w:val="EESBullet2"/>
      </w:pPr>
      <w:r w:rsidRPr="00F24717">
        <w:t>The 2015</w:t>
      </w:r>
      <w:r w:rsidR="008401AF">
        <w:t>–</w:t>
      </w:r>
      <w:r w:rsidRPr="00F24717">
        <w:t xml:space="preserve">2018 modelling period was </w:t>
      </w:r>
      <w:r w:rsidR="00EE1D7B" w:rsidRPr="00F24717">
        <w:t>considered</w:t>
      </w:r>
      <w:r w:rsidRPr="00F24717">
        <w:t xml:space="preserve"> to </w:t>
      </w:r>
      <w:r w:rsidR="004953AC" w:rsidRPr="00F24717">
        <w:t>determine</w:t>
      </w:r>
      <w:r w:rsidRPr="00F24717">
        <w:t xml:space="preserve"> </w:t>
      </w:r>
      <w:r w:rsidR="00DE201E" w:rsidRPr="00F24717">
        <w:t xml:space="preserve">whether variability in meteorology had the potential to cause an increase in </w:t>
      </w:r>
      <w:r w:rsidRPr="00F24717">
        <w:t xml:space="preserve">Project </w:t>
      </w:r>
      <w:r w:rsidR="004953AC" w:rsidRPr="00F24717">
        <w:t>contribution</w:t>
      </w:r>
      <w:r w:rsidR="00DE201E" w:rsidRPr="00F24717">
        <w:t xml:space="preserve"> that</w:t>
      </w:r>
      <w:r w:rsidR="004953AC" w:rsidRPr="00F24717">
        <w:t xml:space="preserve"> </w:t>
      </w:r>
      <w:r w:rsidR="004322BC" w:rsidRPr="00F24717">
        <w:t>was</w:t>
      </w:r>
      <w:r w:rsidR="004953AC" w:rsidRPr="00F24717">
        <w:t xml:space="preserve"> </w:t>
      </w:r>
      <w:r w:rsidR="00CE24F2" w:rsidRPr="00F24717">
        <w:t>likely to result in the</w:t>
      </w:r>
      <w:r w:rsidR="004953AC" w:rsidRPr="00F24717">
        <w:t xml:space="preserve"> </w:t>
      </w:r>
      <w:r w:rsidR="0095755E">
        <w:t>APAC</w:t>
      </w:r>
      <w:r w:rsidR="0097030D" w:rsidRPr="00F24717">
        <w:t xml:space="preserve"> </w:t>
      </w:r>
      <w:r w:rsidR="00CE24F2" w:rsidRPr="00F24717">
        <w:t>being</w:t>
      </w:r>
      <w:r w:rsidR="0097030D" w:rsidRPr="00F24717">
        <w:t xml:space="preserve"> exceeded.</w:t>
      </w:r>
    </w:p>
    <w:p w14:paraId="54B4F36E" w14:textId="665BF3D7" w:rsidR="005F3780" w:rsidRPr="00F24717" w:rsidRDefault="00B54C3A" w:rsidP="00F65A59">
      <w:pPr>
        <w:pStyle w:val="EESBullet1"/>
      </w:pPr>
      <w:r w:rsidRPr="0090039A">
        <w:t>A q</w:t>
      </w:r>
      <w:r w:rsidR="001D7EA3" w:rsidRPr="0090039A">
        <w:t>ualitative a</w:t>
      </w:r>
      <w:r w:rsidR="005C45B9" w:rsidRPr="0090039A">
        <w:t xml:space="preserve">ssessment of potential cumulative </w:t>
      </w:r>
      <w:r w:rsidR="00AB1E5C" w:rsidRPr="0090039A">
        <w:t>impacts</w:t>
      </w:r>
      <w:r w:rsidR="00597A77" w:rsidRPr="0090039A">
        <w:t xml:space="preserve"> </w:t>
      </w:r>
      <w:r w:rsidR="00395752" w:rsidRPr="0090039A">
        <w:t xml:space="preserve">associated with other activities or projects </w:t>
      </w:r>
      <w:r w:rsidR="00BA05CB" w:rsidRPr="0090039A">
        <w:t>throughout the</w:t>
      </w:r>
      <w:r w:rsidR="00395752" w:rsidRPr="0090039A">
        <w:t xml:space="preserve"> region </w:t>
      </w:r>
      <w:r w:rsidR="002943C8" w:rsidRPr="0090039A">
        <w:t xml:space="preserve">was </w:t>
      </w:r>
      <w:r w:rsidR="003C2BD9" w:rsidRPr="0090039A">
        <w:t>undertaken</w:t>
      </w:r>
      <w:r w:rsidR="00A46E82" w:rsidRPr="00F24717">
        <w:t>.</w:t>
      </w:r>
    </w:p>
    <w:p w14:paraId="41D0F141" w14:textId="562BE92D" w:rsidR="005F3780" w:rsidRPr="00F24717" w:rsidRDefault="005F3780" w:rsidP="005F3780">
      <w:r w:rsidRPr="00F24717">
        <w:lastRenderedPageBreak/>
        <w:t xml:space="preserve">Key assumptions relating to the </w:t>
      </w:r>
      <w:r w:rsidR="000C320F" w:rsidRPr="00F24717">
        <w:t>air quality</w:t>
      </w:r>
      <w:r w:rsidRPr="00F24717">
        <w:t xml:space="preserve"> modelling</w:t>
      </w:r>
      <w:r w:rsidR="000C320F" w:rsidRPr="00F24717">
        <w:t xml:space="preserve"> and impact assessment</w:t>
      </w:r>
      <w:r w:rsidRPr="00F24717">
        <w:t xml:space="preserve"> are detailed in </w:t>
      </w:r>
      <w:bookmarkStart w:id="64" w:name="_Hlk90996700"/>
      <w:r w:rsidR="00950B57">
        <w:t>Appendix </w:t>
      </w:r>
      <w:r w:rsidR="000C320F" w:rsidRPr="00F24717">
        <w:t>H</w:t>
      </w:r>
      <w:r w:rsidRPr="00F24717">
        <w:t xml:space="preserve">, </w:t>
      </w:r>
      <w:r w:rsidR="00373763">
        <w:t>Sections </w:t>
      </w:r>
      <w:r w:rsidR="004E3C33" w:rsidRPr="00F24717">
        <w:t>6</w:t>
      </w:r>
      <w:r w:rsidR="00791D03" w:rsidRPr="00F24717">
        <w:t xml:space="preserve"> and 10</w:t>
      </w:r>
      <w:r w:rsidRPr="00F24717">
        <w:t>.</w:t>
      </w:r>
      <w:bookmarkEnd w:id="64"/>
    </w:p>
    <w:p w14:paraId="7BBB2DF2" w14:textId="77777777" w:rsidR="004C63F7" w:rsidRDefault="002D7604" w:rsidP="004C63F7">
      <w:pPr>
        <w:keepNext/>
      </w:pPr>
      <w:r>
        <w:rPr>
          <w:noProof/>
        </w:rPr>
        <w:lastRenderedPageBreak/>
        <w:drawing>
          <wp:inline distT="0" distB="0" distL="0" distR="0" wp14:anchorId="449D32E3" wp14:editId="3BB30216">
            <wp:extent cx="5976620" cy="8451215"/>
            <wp:effectExtent l="0" t="0" r="5080" b="6985"/>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32B78DB3" w14:textId="3DDBADEA" w:rsidR="00471274" w:rsidRPr="00F24717" w:rsidRDefault="004C63F7" w:rsidP="004C63F7">
      <w:pPr>
        <w:pStyle w:val="Caption"/>
      </w:pPr>
      <w:bookmarkStart w:id="65" w:name="_Ref124254076"/>
      <w:bookmarkStart w:id="66" w:name="_Toc126514914"/>
      <w:r>
        <w:t xml:space="preserve">Figure </w:t>
      </w:r>
      <w:r>
        <w:fldChar w:fldCharType="begin"/>
      </w:r>
      <w:r>
        <w:instrText xml:space="preserve"> STYLEREF 1 \s </w:instrText>
      </w:r>
      <w:r>
        <w:fldChar w:fldCharType="separate"/>
      </w:r>
      <w:r w:rsidR="00286F0D">
        <w:rPr>
          <w:noProof/>
        </w:rPr>
        <w:t>13</w:t>
      </w:r>
      <w:r>
        <w:fldChar w:fldCharType="end"/>
      </w:r>
      <w:r>
        <w:noBreakHyphen/>
      </w:r>
      <w:r>
        <w:fldChar w:fldCharType="begin"/>
      </w:r>
      <w:r>
        <w:instrText xml:space="preserve"> SEQ Figure \* ARABIC \s 1 </w:instrText>
      </w:r>
      <w:r>
        <w:fldChar w:fldCharType="separate"/>
      </w:r>
      <w:r w:rsidR="00286F0D">
        <w:rPr>
          <w:noProof/>
        </w:rPr>
        <w:t>1</w:t>
      </w:r>
      <w:r>
        <w:fldChar w:fldCharType="end"/>
      </w:r>
      <w:bookmarkEnd w:id="65"/>
      <w:r>
        <w:t xml:space="preserve">: </w:t>
      </w:r>
      <w:r w:rsidRPr="009871E2">
        <w:t>Study area</w:t>
      </w:r>
      <w:bookmarkEnd w:id="66"/>
    </w:p>
    <w:p w14:paraId="46610F2A" w14:textId="13463E61" w:rsidR="00A80B80" w:rsidRPr="00F24717" w:rsidRDefault="00F84205" w:rsidP="007973DD">
      <w:pPr>
        <w:pStyle w:val="Heading2"/>
      </w:pPr>
      <w:bookmarkStart w:id="67" w:name="_Toc124254011"/>
      <w:bookmarkStart w:id="68" w:name="_Toc126231080"/>
      <w:bookmarkStart w:id="69" w:name="_Toc126322093"/>
      <w:bookmarkStart w:id="70" w:name="_Toc83185158"/>
      <w:bookmarkStart w:id="71" w:name="_Toc92700964"/>
      <w:bookmarkStart w:id="72" w:name="_Toc92705232"/>
      <w:bookmarkStart w:id="73" w:name="_Toc92946719"/>
      <w:bookmarkStart w:id="74" w:name="_Toc83185159"/>
      <w:bookmarkStart w:id="75" w:name="_Toc83185161"/>
      <w:bookmarkStart w:id="76" w:name="_Toc83185162"/>
      <w:bookmarkStart w:id="77" w:name="_Toc83185163"/>
      <w:bookmarkStart w:id="78" w:name="_Ref78778431"/>
      <w:bookmarkStart w:id="79" w:name="_Toc126509067"/>
      <w:bookmarkEnd w:id="67"/>
      <w:bookmarkEnd w:id="68"/>
      <w:bookmarkEnd w:id="69"/>
      <w:bookmarkEnd w:id="70"/>
      <w:bookmarkEnd w:id="71"/>
      <w:bookmarkEnd w:id="72"/>
      <w:bookmarkEnd w:id="73"/>
      <w:bookmarkEnd w:id="74"/>
      <w:bookmarkEnd w:id="75"/>
      <w:bookmarkEnd w:id="76"/>
      <w:bookmarkEnd w:id="77"/>
      <w:r w:rsidRPr="00F24717">
        <w:lastRenderedPageBreak/>
        <w:t>O</w:t>
      </w:r>
      <w:r w:rsidR="00A80B80" w:rsidRPr="00F24717">
        <w:t xml:space="preserve">perational </w:t>
      </w:r>
      <w:bookmarkEnd w:id="78"/>
      <w:r w:rsidR="006C165B">
        <w:t>C</w:t>
      </w:r>
      <w:r w:rsidR="006C165B" w:rsidRPr="00F24717">
        <w:t>ontext</w:t>
      </w:r>
      <w:bookmarkEnd w:id="79"/>
      <w:r w:rsidR="006C165B" w:rsidRPr="00F24717">
        <w:t xml:space="preserve"> </w:t>
      </w:r>
    </w:p>
    <w:p w14:paraId="16740692" w14:textId="0372496F" w:rsidR="000A6A12" w:rsidRPr="00697E2B" w:rsidRDefault="000A6A12" w:rsidP="000A6A12">
      <w:bookmarkStart w:id="80" w:name="_Toc77928550"/>
      <w:bookmarkStart w:id="81" w:name="_Ref78698232"/>
      <w:bookmarkStart w:id="82" w:name="_Ref69372809"/>
      <w:bookmarkStart w:id="83" w:name="_Toc77928560"/>
      <w:r w:rsidRPr="00697E2B">
        <w:t xml:space="preserve">As described in </w:t>
      </w:r>
      <w:r w:rsidR="00950B57">
        <w:t>Chapter </w:t>
      </w:r>
      <w:r w:rsidRPr="00697E2B">
        <w:t xml:space="preserve">2, construction of the Wet Concentrator Plant (WCP) and preparation for the </w:t>
      </w:r>
      <w:r w:rsidR="005A0FF1" w:rsidRPr="00697E2B">
        <w:t>Block</w:t>
      </w:r>
      <w:r w:rsidR="00417B6A">
        <w:t> </w:t>
      </w:r>
      <w:r w:rsidR="005A0FF1" w:rsidRPr="00697E2B">
        <w:t xml:space="preserve">A </w:t>
      </w:r>
      <w:r w:rsidRPr="00697E2B">
        <w:t>starter pit will be undertaken in year 1</w:t>
      </w:r>
      <w:r w:rsidR="00332941">
        <w:t>,</w:t>
      </w:r>
      <w:r w:rsidRPr="00697E2B">
        <w:t xml:space="preserve"> followed by progressive mining in the southern areas of the mine footprint in year 2. Mining operations will move to Block</w:t>
      </w:r>
      <w:r w:rsidR="00417B6A">
        <w:t> </w:t>
      </w:r>
      <w:r w:rsidRPr="00697E2B">
        <w:t xml:space="preserve">B north of the Wimmera </w:t>
      </w:r>
      <w:r w:rsidR="00315584">
        <w:t>Highway</w:t>
      </w:r>
      <w:r w:rsidR="00315584" w:rsidRPr="00697E2B">
        <w:t xml:space="preserve"> </w:t>
      </w:r>
      <w:r w:rsidRPr="00697E2B">
        <w:t>in year 7</w:t>
      </w:r>
      <w:r w:rsidR="008F704C" w:rsidRPr="00697E2B">
        <w:t xml:space="preserve"> (refer </w:t>
      </w:r>
      <w:r w:rsidR="009356D6" w:rsidRPr="00697E2B">
        <w:fldChar w:fldCharType="begin"/>
      </w:r>
      <w:r w:rsidR="009356D6" w:rsidRPr="00697E2B">
        <w:instrText xml:space="preserve"> REF _Ref87529787 \h </w:instrText>
      </w:r>
      <w:r w:rsidR="00E0492A" w:rsidRPr="00697E2B">
        <w:instrText xml:space="preserve"> \* MERGEFORMAT </w:instrText>
      </w:r>
      <w:r w:rsidR="009356D6" w:rsidRPr="00697E2B">
        <w:fldChar w:fldCharType="separate"/>
      </w:r>
      <w:r w:rsidR="00286F0D" w:rsidRPr="00F24717">
        <w:t xml:space="preserve">Figure </w:t>
      </w:r>
      <w:r w:rsidR="00286F0D">
        <w:rPr>
          <w:noProof/>
        </w:rPr>
        <w:t>13</w:t>
      </w:r>
      <w:r w:rsidR="00286F0D">
        <w:rPr>
          <w:noProof/>
        </w:rPr>
        <w:noBreakHyphen/>
        <w:t>2</w:t>
      </w:r>
      <w:r w:rsidR="009356D6" w:rsidRPr="00697E2B">
        <w:fldChar w:fldCharType="end"/>
      </w:r>
      <w:r w:rsidR="009356D6" w:rsidRPr="00697E2B">
        <w:t>)</w:t>
      </w:r>
      <w:r w:rsidRPr="00697E2B">
        <w:t xml:space="preserve">. </w:t>
      </w:r>
    </w:p>
    <w:p w14:paraId="7C2CC104" w14:textId="025C83D5" w:rsidR="000A6A12" w:rsidRPr="00697E2B" w:rsidRDefault="000A6A12" w:rsidP="000A6A12">
      <w:r w:rsidRPr="00697E2B">
        <w:t xml:space="preserve">In </w:t>
      </w:r>
      <w:r w:rsidR="00332941">
        <w:t>years</w:t>
      </w:r>
      <w:r w:rsidR="00332941" w:rsidRPr="00697E2B">
        <w:t> </w:t>
      </w:r>
      <w:r w:rsidRPr="00697E2B">
        <w:t>2</w:t>
      </w:r>
      <w:r w:rsidR="00417B6A">
        <w:t> </w:t>
      </w:r>
      <w:r w:rsidRPr="00697E2B">
        <w:t>and</w:t>
      </w:r>
      <w:r w:rsidR="00417B6A">
        <w:t> </w:t>
      </w:r>
      <w:r w:rsidRPr="00697E2B">
        <w:t xml:space="preserve">7, overburden will be stockpiled to create a starter pit with sufficient room for the progressive placement of tails and overburden. </w:t>
      </w:r>
      <w:r w:rsidRPr="00697E2B" w:rsidDel="00F5283B">
        <w:t>Typically</w:t>
      </w:r>
      <w:r w:rsidRPr="00697E2B">
        <w:t xml:space="preserve">, overburden will be used to progressively backfill the mine void, along with tailings from the WCP. After the void is backfilled and tails have dried sufficiently, subsoil and topsoil will be placed. </w:t>
      </w:r>
    </w:p>
    <w:p w14:paraId="5BF5AD37" w14:textId="16CC2C97" w:rsidR="000A6A12" w:rsidRPr="00697E2B" w:rsidRDefault="000A6A12" w:rsidP="000A6A12">
      <w:r w:rsidRPr="00697E2B">
        <w:t xml:space="preserve">It is expected that rehabilitation will be complete within 4 years after </w:t>
      </w:r>
      <w:r w:rsidR="00417B6A">
        <w:t>the</w:t>
      </w:r>
      <w:r w:rsidRPr="00697E2B">
        <w:t xml:space="preserve"> initial topsoil disturbance in each mining cell. At any given time over the life of mine, the extent of Project disturbance will be less than 400 ha and will typically (on average) be less than 300 ha as areas are progressively mined and rehabilitated.</w:t>
      </w:r>
    </w:p>
    <w:p w14:paraId="4F34EFFC" w14:textId="5C242C7A" w:rsidR="003E2B04" w:rsidRPr="007744D7" w:rsidRDefault="003E2B04" w:rsidP="003E2B04">
      <w:r w:rsidRPr="007744D7">
        <w:t xml:space="preserve">For the purposes of the </w:t>
      </w:r>
      <w:r w:rsidR="00B236BC">
        <w:t>AQIA</w:t>
      </w:r>
      <w:r w:rsidRPr="007744D7">
        <w:t xml:space="preserve">, representative construction and mining scenarios were developed to characterise the activities, equipment used and proximity to sensitive receptors. Scenarios with the worst-case potential </w:t>
      </w:r>
      <w:r w:rsidR="00375914" w:rsidRPr="007744D7">
        <w:t>air</w:t>
      </w:r>
      <w:r w:rsidRPr="007744D7">
        <w:t xml:space="preserve"> emissions, with </w:t>
      </w:r>
      <w:r w:rsidR="00030FA4">
        <w:t>avoidance and</w:t>
      </w:r>
      <w:r w:rsidRPr="007744D7">
        <w:t xml:space="preserve"> mitigation measures in place, were modelled</w:t>
      </w:r>
      <w:r w:rsidR="00B747BE" w:rsidRPr="007744D7">
        <w:t xml:space="preserve"> as </w:t>
      </w:r>
      <w:r w:rsidR="008337CA" w:rsidRPr="007744D7">
        <w:t>summarised</w:t>
      </w:r>
      <w:r w:rsidR="00B747BE" w:rsidRPr="007744D7">
        <w:t xml:space="preserve"> in </w:t>
      </w:r>
      <w:r w:rsidR="00F07133">
        <w:fldChar w:fldCharType="begin"/>
      </w:r>
      <w:r w:rsidR="00F07133">
        <w:instrText xml:space="preserve"> REF _Ref124255904 \h </w:instrText>
      </w:r>
      <w:r w:rsidR="00F07133">
        <w:fldChar w:fldCharType="separate"/>
      </w:r>
      <w:r w:rsidR="00286F0D">
        <w:t xml:space="preserve">Table </w:t>
      </w:r>
      <w:r w:rsidR="00286F0D">
        <w:rPr>
          <w:noProof/>
        </w:rPr>
        <w:t>13</w:t>
      </w:r>
      <w:r w:rsidR="00286F0D">
        <w:noBreakHyphen/>
      </w:r>
      <w:r w:rsidR="00286F0D">
        <w:rPr>
          <w:noProof/>
        </w:rPr>
        <w:t>1</w:t>
      </w:r>
      <w:r w:rsidR="00F07133">
        <w:fldChar w:fldCharType="end"/>
      </w:r>
      <w:r w:rsidR="0070470C">
        <w:t xml:space="preserve"> </w:t>
      </w:r>
      <w:r w:rsidR="008337CA" w:rsidRPr="007744D7">
        <w:t xml:space="preserve">and </w:t>
      </w:r>
      <w:r w:rsidR="008337CA" w:rsidRPr="007744D7">
        <w:fldChar w:fldCharType="begin"/>
      </w:r>
      <w:r w:rsidR="008337CA" w:rsidRPr="007744D7">
        <w:instrText xml:space="preserve"> REF _Ref87529787 \h </w:instrText>
      </w:r>
      <w:r w:rsidR="00E0492A" w:rsidRPr="007744D7">
        <w:instrText xml:space="preserve"> \* MERGEFORMAT </w:instrText>
      </w:r>
      <w:r w:rsidR="008337CA" w:rsidRPr="007744D7">
        <w:fldChar w:fldCharType="separate"/>
      </w:r>
      <w:r w:rsidR="00286F0D" w:rsidRPr="00F24717">
        <w:t xml:space="preserve">Figure </w:t>
      </w:r>
      <w:r w:rsidR="00286F0D">
        <w:rPr>
          <w:noProof/>
        </w:rPr>
        <w:t>13</w:t>
      </w:r>
      <w:r w:rsidR="00286F0D">
        <w:rPr>
          <w:noProof/>
        </w:rPr>
        <w:noBreakHyphen/>
        <w:t>2</w:t>
      </w:r>
      <w:r w:rsidR="008337CA" w:rsidRPr="007744D7">
        <w:fldChar w:fldCharType="end"/>
      </w:r>
      <w:r w:rsidRPr="007744D7">
        <w:t xml:space="preserve">. </w:t>
      </w:r>
    </w:p>
    <w:p w14:paraId="1DBFCBEA" w14:textId="4C838B50" w:rsidR="0063571A" w:rsidRPr="007744D7" w:rsidRDefault="003B6D1F" w:rsidP="0063571A">
      <w:r w:rsidRPr="007744D7">
        <w:t xml:space="preserve">The year 1 </w:t>
      </w:r>
      <w:r w:rsidR="0063571A" w:rsidRPr="007744D7">
        <w:t>construction scenario</w:t>
      </w:r>
      <w:r w:rsidR="00697E2B" w:rsidRPr="007744D7">
        <w:t xml:space="preserve"> </w:t>
      </w:r>
      <w:r w:rsidR="00F668C4" w:rsidRPr="007744D7">
        <w:t xml:space="preserve">includes site preparation for the </w:t>
      </w:r>
      <w:r w:rsidR="0063571A" w:rsidRPr="007744D7">
        <w:t>WCP</w:t>
      </w:r>
      <w:r w:rsidR="008F518D" w:rsidRPr="007744D7">
        <w:t xml:space="preserve"> and</w:t>
      </w:r>
      <w:r w:rsidR="0063571A" w:rsidRPr="007744D7">
        <w:t xml:space="preserve"> earthworks to establish the starter pit</w:t>
      </w:r>
      <w:r w:rsidR="000A6A12" w:rsidRPr="007744D7">
        <w:t xml:space="preserve"> and overburden</w:t>
      </w:r>
      <w:r w:rsidR="00AA7E95" w:rsidRPr="007744D7">
        <w:t xml:space="preserve"> stockpile</w:t>
      </w:r>
      <w:r w:rsidR="0063571A" w:rsidRPr="007744D7">
        <w:t>. The operational scenarios include progressive mining and rehabilitation through years</w:t>
      </w:r>
      <w:r w:rsidR="0055261E">
        <w:t> </w:t>
      </w:r>
      <w:r w:rsidR="0063571A" w:rsidRPr="007744D7">
        <w:t xml:space="preserve">2, </w:t>
      </w:r>
      <w:r w:rsidR="00864F2E" w:rsidRPr="007744D7">
        <w:t>7</w:t>
      </w:r>
      <w:r w:rsidR="00F46371" w:rsidRPr="007744D7">
        <w:t xml:space="preserve"> and 22. </w:t>
      </w:r>
      <w:r w:rsidR="00860512" w:rsidRPr="007744D7">
        <w:t>The</w:t>
      </w:r>
      <w:r w:rsidR="00F46371" w:rsidRPr="007744D7">
        <w:t xml:space="preserve"> </w:t>
      </w:r>
      <w:r w:rsidR="0012507D" w:rsidRPr="007744D7">
        <w:t>year</w:t>
      </w:r>
      <w:r w:rsidR="0055261E">
        <w:t> </w:t>
      </w:r>
      <w:r w:rsidR="005A0BF4" w:rsidRPr="007744D7">
        <w:t xml:space="preserve">30 </w:t>
      </w:r>
      <w:r w:rsidR="0012507D" w:rsidRPr="007744D7">
        <w:t>scenario includes rehabilitation</w:t>
      </w:r>
      <w:r w:rsidR="00860512" w:rsidRPr="007744D7">
        <w:t xml:space="preserve"> </w:t>
      </w:r>
      <w:r w:rsidR="00E16182" w:rsidRPr="007744D7">
        <w:t>with no mining activit</w:t>
      </w:r>
      <w:r w:rsidR="00F863EC" w:rsidRPr="007744D7">
        <w:t>y</w:t>
      </w:r>
      <w:r w:rsidR="0012507D" w:rsidRPr="007744D7">
        <w:t>.</w:t>
      </w:r>
    </w:p>
    <w:p w14:paraId="3ADABF8E" w14:textId="74B1ED89" w:rsidR="00B923BD" w:rsidRPr="00F24717" w:rsidRDefault="00C03FC2" w:rsidP="004C63F7">
      <w:r w:rsidRPr="00AA7E95">
        <w:t xml:space="preserve">Further detail is provided in </w:t>
      </w:r>
      <w:r w:rsidR="00950B57">
        <w:t>Appendix </w:t>
      </w:r>
      <w:r w:rsidRPr="00AA7E95">
        <w:t xml:space="preserve">H, </w:t>
      </w:r>
      <w:r w:rsidR="004615BE">
        <w:t>Section </w:t>
      </w:r>
      <w:proofErr w:type="gramStart"/>
      <w:r w:rsidR="00443A34" w:rsidRPr="00AA7E95">
        <w:t>2.2</w:t>
      </w:r>
      <w:proofErr w:type="gramEnd"/>
      <w:r w:rsidR="002E46AE" w:rsidRPr="00AA7E95">
        <w:t xml:space="preserve"> and </w:t>
      </w:r>
      <w:r w:rsidR="004615BE">
        <w:t>Section </w:t>
      </w:r>
      <w:r w:rsidR="002E46AE" w:rsidRPr="00AA7E95">
        <w:t>10.2</w:t>
      </w:r>
      <w:r w:rsidRPr="00AA7E95">
        <w:t>.</w:t>
      </w:r>
      <w:bookmarkStart w:id="84" w:name="_Toc83185167"/>
      <w:bookmarkStart w:id="85" w:name="_Toc83185168"/>
      <w:bookmarkStart w:id="86" w:name="_Toc83185169"/>
      <w:bookmarkStart w:id="87" w:name="_Toc83185170"/>
      <w:bookmarkEnd w:id="80"/>
      <w:bookmarkEnd w:id="81"/>
      <w:bookmarkEnd w:id="84"/>
      <w:bookmarkEnd w:id="85"/>
      <w:bookmarkEnd w:id="86"/>
      <w:bookmarkEnd w:id="87"/>
    </w:p>
    <w:p w14:paraId="794FD56C" w14:textId="59B8DC5B" w:rsidR="004C63F7" w:rsidRDefault="004C63F7" w:rsidP="004C63F7">
      <w:pPr>
        <w:pStyle w:val="Caption"/>
        <w:keepNext/>
      </w:pPr>
      <w:bookmarkStart w:id="88" w:name="_Ref124255904"/>
      <w:bookmarkStart w:id="89" w:name="_Toc126322119"/>
      <w:r>
        <w:t xml:space="preserve">Table </w:t>
      </w:r>
      <w:r>
        <w:fldChar w:fldCharType="begin"/>
      </w:r>
      <w:r>
        <w:instrText xml:space="preserve"> STYLEREF 1 \s </w:instrText>
      </w:r>
      <w:r>
        <w:fldChar w:fldCharType="separate"/>
      </w:r>
      <w:r w:rsidR="00286F0D">
        <w:rPr>
          <w:noProof/>
        </w:rPr>
        <w:t>13</w:t>
      </w:r>
      <w:r>
        <w:fldChar w:fldCharType="end"/>
      </w:r>
      <w:r>
        <w:noBreakHyphen/>
      </w:r>
      <w:r>
        <w:fldChar w:fldCharType="begin"/>
      </w:r>
      <w:r>
        <w:instrText xml:space="preserve"> SEQ Table \* ARABIC \s 1 </w:instrText>
      </w:r>
      <w:r>
        <w:fldChar w:fldCharType="separate"/>
      </w:r>
      <w:r w:rsidR="00286F0D">
        <w:rPr>
          <w:noProof/>
        </w:rPr>
        <w:t>1</w:t>
      </w:r>
      <w:r>
        <w:fldChar w:fldCharType="end"/>
      </w:r>
      <w:bookmarkEnd w:id="88"/>
      <w:r>
        <w:t xml:space="preserve">: </w:t>
      </w:r>
      <w:r w:rsidRPr="00076CD7">
        <w:t xml:space="preserve">Operational scenarios </w:t>
      </w:r>
      <w:proofErr w:type="gramStart"/>
      <w:r w:rsidRPr="00076CD7">
        <w:t>modelled</w:t>
      </w:r>
      <w:bookmarkEnd w:id="89"/>
      <w:proofErr w:type="gramEnd"/>
    </w:p>
    <w:tbl>
      <w:tblPr>
        <w:tblStyle w:val="TableGrid"/>
        <w:tblW w:w="5000" w:type="pct"/>
        <w:tblLook w:val="04A0" w:firstRow="1" w:lastRow="0" w:firstColumn="1" w:lastColumn="0" w:noHBand="0" w:noVBand="1"/>
      </w:tblPr>
      <w:tblGrid>
        <w:gridCol w:w="2862"/>
        <w:gridCol w:w="6540"/>
      </w:tblGrid>
      <w:tr w:rsidR="009A2AFA" w:rsidRPr="001D0439" w14:paraId="2BF9AABD" w14:textId="77777777" w:rsidTr="001D0439">
        <w:trPr>
          <w:cnfStyle w:val="100000000000" w:firstRow="1" w:lastRow="0" w:firstColumn="0" w:lastColumn="0" w:oddVBand="0" w:evenVBand="0" w:oddHBand="0" w:evenHBand="0" w:firstRowFirstColumn="0" w:firstRowLastColumn="0" w:lastRowFirstColumn="0" w:lastRowLastColumn="0"/>
          <w:tblHeader/>
        </w:trPr>
        <w:tc>
          <w:tcPr>
            <w:tcW w:w="1522" w:type="pct"/>
          </w:tcPr>
          <w:p w14:paraId="12C21810" w14:textId="2C0C501C" w:rsidR="009A2AFA" w:rsidRPr="001D0439" w:rsidRDefault="009A2AFA" w:rsidP="001D0439">
            <w:pPr>
              <w:pStyle w:val="EESTabletextbody"/>
            </w:pPr>
            <w:r w:rsidRPr="001D0439">
              <w:t>Scenario</w:t>
            </w:r>
          </w:p>
        </w:tc>
        <w:tc>
          <w:tcPr>
            <w:tcW w:w="3478" w:type="pct"/>
          </w:tcPr>
          <w:p w14:paraId="3B21C72C" w14:textId="1D3B5DD2" w:rsidR="009A2AFA" w:rsidRPr="001D0439" w:rsidRDefault="009A2AFA" w:rsidP="001D0439">
            <w:pPr>
              <w:pStyle w:val="EESTabletextbody"/>
            </w:pPr>
            <w:r w:rsidRPr="001D0439">
              <w:t xml:space="preserve">Activities </w:t>
            </w:r>
          </w:p>
        </w:tc>
      </w:tr>
      <w:tr w:rsidR="009A2AFA" w:rsidRPr="001D0439" w14:paraId="37AD439F" w14:textId="77777777" w:rsidTr="00417B6A">
        <w:trPr>
          <w:trHeight w:val="397"/>
        </w:trPr>
        <w:tc>
          <w:tcPr>
            <w:tcW w:w="1522" w:type="pct"/>
          </w:tcPr>
          <w:p w14:paraId="2417D6AD" w14:textId="7F7F5C18" w:rsidR="009A2AFA" w:rsidRPr="001D0439" w:rsidRDefault="009A2AFA" w:rsidP="001D0439">
            <w:pPr>
              <w:pStyle w:val="EESTabletextbody"/>
            </w:pPr>
            <w:r w:rsidRPr="001D0439">
              <w:t>Site preparation of the starter pit during year 1 (construction).</w:t>
            </w:r>
          </w:p>
        </w:tc>
        <w:tc>
          <w:tcPr>
            <w:tcW w:w="3478" w:type="pct"/>
          </w:tcPr>
          <w:p w14:paraId="41935F4C" w14:textId="19ECA58F" w:rsidR="009A2AFA" w:rsidRPr="001D0439" w:rsidRDefault="009A2AFA" w:rsidP="001D0439">
            <w:pPr>
              <w:pStyle w:val="EESTabletextbody"/>
            </w:pPr>
            <w:r w:rsidRPr="001D0439">
              <w:t xml:space="preserve">Preparation of the starter pit in Block A. Topsoil, </w:t>
            </w:r>
            <w:proofErr w:type="gramStart"/>
            <w:r w:rsidRPr="001D0439">
              <w:t>subsoil</w:t>
            </w:r>
            <w:proofErr w:type="gramEnd"/>
            <w:r w:rsidRPr="001D0439">
              <w:t xml:space="preserve"> and overburden stripping. Overburden hauled by truck to the stockpile located in the south</w:t>
            </w:r>
            <w:r w:rsidR="00E157D5">
              <w:t>-</w:t>
            </w:r>
            <w:r w:rsidRPr="001D0439">
              <w:t>west.</w:t>
            </w:r>
          </w:p>
        </w:tc>
      </w:tr>
      <w:tr w:rsidR="009A2AFA" w:rsidRPr="001D0439" w14:paraId="3507705C" w14:textId="77777777" w:rsidTr="00417B6A">
        <w:trPr>
          <w:trHeight w:val="397"/>
        </w:trPr>
        <w:tc>
          <w:tcPr>
            <w:tcW w:w="1522" w:type="pct"/>
          </w:tcPr>
          <w:p w14:paraId="0D07FDDC" w14:textId="1DB19FC3" w:rsidR="009A2AFA" w:rsidRPr="001D0439" w:rsidRDefault="009A2AFA" w:rsidP="001D0439">
            <w:pPr>
              <w:pStyle w:val="EESTabletextbody"/>
            </w:pPr>
            <w:r w:rsidRPr="001D0439">
              <w:t>Mining and progressive rehabilitation during year 2 (operations).</w:t>
            </w:r>
          </w:p>
        </w:tc>
        <w:tc>
          <w:tcPr>
            <w:tcW w:w="3478" w:type="pct"/>
          </w:tcPr>
          <w:p w14:paraId="06A2A543" w14:textId="78DB8416" w:rsidR="009A2AFA" w:rsidRPr="001D0439" w:rsidRDefault="009A2AFA" w:rsidP="001D0439">
            <w:pPr>
              <w:pStyle w:val="EESTabletextbody"/>
            </w:pPr>
            <w:r w:rsidRPr="001D0439">
              <w:t>Mining within Block A. Topsoil, subsoil and overburden stripping and placement. Dozers pushing ore to the mining unit.</w:t>
            </w:r>
          </w:p>
        </w:tc>
      </w:tr>
      <w:tr w:rsidR="009A2AFA" w:rsidRPr="001D0439" w14:paraId="788148F5" w14:textId="77777777" w:rsidTr="00417B6A">
        <w:trPr>
          <w:trHeight w:val="397"/>
        </w:trPr>
        <w:tc>
          <w:tcPr>
            <w:tcW w:w="1522" w:type="pct"/>
          </w:tcPr>
          <w:p w14:paraId="796E4F36" w14:textId="218D8D12" w:rsidR="009A2AFA" w:rsidRPr="001D0439" w:rsidRDefault="009A2AFA" w:rsidP="001D0439">
            <w:pPr>
              <w:pStyle w:val="EESTabletextbody"/>
            </w:pPr>
            <w:r w:rsidRPr="001D0439">
              <w:t>Mining and progressive rehabilitation during year 7</w:t>
            </w:r>
            <w:r w:rsidRPr="001D0439" w:rsidDel="000C1E75">
              <w:t xml:space="preserve"> </w:t>
            </w:r>
            <w:r w:rsidRPr="001D0439">
              <w:t>(operations).</w:t>
            </w:r>
          </w:p>
        </w:tc>
        <w:tc>
          <w:tcPr>
            <w:tcW w:w="3478" w:type="pct"/>
          </w:tcPr>
          <w:p w14:paraId="17E1CA00" w14:textId="5EBF20B5" w:rsidR="009A2AFA" w:rsidRPr="001D0439" w:rsidRDefault="009A2AFA" w:rsidP="001D0439">
            <w:pPr>
              <w:pStyle w:val="EESTabletextbody"/>
            </w:pPr>
            <w:r w:rsidRPr="001D0439">
              <w:t xml:space="preserve">Mining within Block B. Topsoil, subsoil and overburden stripping and placement. Overburden hauled by truck to the stockpile located in Block </w:t>
            </w:r>
            <w:r w:rsidR="002D3402" w:rsidRPr="001D0439">
              <w:t>B</w:t>
            </w:r>
            <w:r w:rsidRPr="001D0439">
              <w:t>. Dozers pushing ore to the mining unit</w:t>
            </w:r>
            <w:r w:rsidR="00216B54" w:rsidRPr="001D0439">
              <w:t xml:space="preserve">. </w:t>
            </w:r>
            <w:r w:rsidR="00E33A9E" w:rsidRPr="001D0439">
              <w:t xml:space="preserve">Block A </w:t>
            </w:r>
            <w:r w:rsidR="00813906" w:rsidRPr="001D0439">
              <w:t xml:space="preserve">mining </w:t>
            </w:r>
            <w:r w:rsidR="00E33A9E" w:rsidRPr="001D0439">
              <w:t xml:space="preserve">void </w:t>
            </w:r>
            <w:r w:rsidR="00813906" w:rsidRPr="001D0439">
              <w:t>backfilled.</w:t>
            </w:r>
          </w:p>
        </w:tc>
      </w:tr>
      <w:tr w:rsidR="009A2AFA" w:rsidRPr="001D0439" w14:paraId="51269EF2" w14:textId="77777777" w:rsidTr="00417B6A">
        <w:trPr>
          <w:trHeight w:val="397"/>
        </w:trPr>
        <w:tc>
          <w:tcPr>
            <w:tcW w:w="1522" w:type="pct"/>
          </w:tcPr>
          <w:p w14:paraId="12D8CF79" w14:textId="3FF73E73" w:rsidR="009A2AFA" w:rsidRPr="001D0439" w:rsidRDefault="009A2AFA" w:rsidP="001D0439">
            <w:pPr>
              <w:pStyle w:val="EESTabletextbody"/>
            </w:pPr>
            <w:r w:rsidRPr="001D0439">
              <w:t>Mining and progressive rehabilitation during year 22 (operations).</w:t>
            </w:r>
          </w:p>
        </w:tc>
        <w:tc>
          <w:tcPr>
            <w:tcW w:w="3478" w:type="pct"/>
          </w:tcPr>
          <w:p w14:paraId="229C2129" w14:textId="3E228C6F" w:rsidR="009A2AFA" w:rsidRPr="001D0439" w:rsidRDefault="009A2AFA" w:rsidP="001D0439">
            <w:pPr>
              <w:pStyle w:val="EESTabletextbody"/>
            </w:pPr>
            <w:r w:rsidRPr="001D0439">
              <w:t>Mining within Block C. Topsoil, subsoil and overburden stripping and placement. Dozers pushing ore to the mining unit.</w:t>
            </w:r>
          </w:p>
        </w:tc>
      </w:tr>
      <w:tr w:rsidR="009A2AFA" w:rsidRPr="001D0439" w14:paraId="04E09799" w14:textId="77777777" w:rsidTr="00417B6A">
        <w:trPr>
          <w:trHeight w:val="397"/>
        </w:trPr>
        <w:tc>
          <w:tcPr>
            <w:tcW w:w="1522" w:type="pct"/>
          </w:tcPr>
          <w:p w14:paraId="57830C45" w14:textId="528B7A6D" w:rsidR="009A2AFA" w:rsidRPr="001D0439" w:rsidRDefault="009A2AFA" w:rsidP="001D0439">
            <w:pPr>
              <w:pStyle w:val="EESTabletextbody"/>
            </w:pPr>
            <w:r w:rsidRPr="001D0439">
              <w:t>Rehabilitation during year 30 (decommissioning)</w:t>
            </w:r>
            <w:r w:rsidR="00286ED9">
              <w:t>.</w:t>
            </w:r>
          </w:p>
        </w:tc>
        <w:tc>
          <w:tcPr>
            <w:tcW w:w="3478" w:type="pct"/>
          </w:tcPr>
          <w:p w14:paraId="597A9200" w14:textId="65501E48" w:rsidR="009A2AFA" w:rsidRPr="001D0439" w:rsidRDefault="009A2AFA" w:rsidP="001D0439">
            <w:pPr>
              <w:pStyle w:val="EESTabletextbody"/>
            </w:pPr>
            <w:r w:rsidRPr="001D0439">
              <w:t xml:space="preserve">Rehabilitation in Block D. Topsoil, </w:t>
            </w:r>
            <w:proofErr w:type="gramStart"/>
            <w:r w:rsidRPr="001D0439">
              <w:t>subsoil</w:t>
            </w:r>
            <w:proofErr w:type="gramEnd"/>
            <w:r w:rsidRPr="001D0439">
              <w:t xml:space="preserve"> and overburden placement. </w:t>
            </w:r>
          </w:p>
        </w:tc>
      </w:tr>
    </w:tbl>
    <w:p w14:paraId="07495940" w14:textId="3880D21E" w:rsidR="00DA5F71" w:rsidRPr="007744D7" w:rsidRDefault="003F0E6C" w:rsidP="003E5C37">
      <w:r w:rsidRPr="007744D7">
        <w:t>It is noted in the AQIA th</w:t>
      </w:r>
      <w:r w:rsidR="00B86EEC" w:rsidRPr="007744D7">
        <w:t>at the</w:t>
      </w:r>
      <w:r w:rsidRPr="007744D7">
        <w:t xml:space="preserve"> overburden stockpile location for Block A</w:t>
      </w:r>
      <w:r w:rsidR="00624C32" w:rsidRPr="007744D7">
        <w:t xml:space="preserve"> (OB-A</w:t>
      </w:r>
      <w:r w:rsidR="009B141B" w:rsidRPr="007744D7">
        <w:t xml:space="preserve"> Rev 1)</w:t>
      </w:r>
      <w:r w:rsidRPr="007744D7">
        <w:t xml:space="preserve"> was relocated to an area around 600</w:t>
      </w:r>
      <w:r w:rsidR="00556E0B">
        <w:t> </w:t>
      </w:r>
      <w:r w:rsidRPr="007744D7">
        <w:t xml:space="preserve">m to the </w:t>
      </w:r>
      <w:r w:rsidR="003F3194">
        <w:t>north-east</w:t>
      </w:r>
      <w:r w:rsidR="003F3194" w:rsidRPr="007744D7">
        <w:t xml:space="preserve"> </w:t>
      </w:r>
      <w:r w:rsidRPr="007744D7">
        <w:t>following completion of the first modelling</w:t>
      </w:r>
      <w:r w:rsidR="009B141B" w:rsidRPr="007744D7">
        <w:t xml:space="preserve"> </w:t>
      </w:r>
      <w:r w:rsidR="00DB2757">
        <w:t>iteration</w:t>
      </w:r>
      <w:r w:rsidR="009B141B" w:rsidRPr="007744D7">
        <w:t xml:space="preserve"> (OB-A Rev</w:t>
      </w:r>
      <w:r w:rsidR="003C279E">
        <w:t> </w:t>
      </w:r>
      <w:r w:rsidR="009B141B" w:rsidRPr="007744D7">
        <w:t>2)</w:t>
      </w:r>
      <w:r w:rsidRPr="007744D7">
        <w:t xml:space="preserve">. </w:t>
      </w:r>
      <w:r w:rsidR="00CC6248" w:rsidRPr="007744D7">
        <w:t>T</w:t>
      </w:r>
      <w:r w:rsidR="005D40AF" w:rsidRPr="007744D7">
        <w:t>he construction scenario</w:t>
      </w:r>
      <w:r w:rsidR="002B3FE0" w:rsidRPr="007744D7">
        <w:t xml:space="preserve"> (Year</w:t>
      </w:r>
      <w:r w:rsidR="00556E0B">
        <w:t> </w:t>
      </w:r>
      <w:r w:rsidR="002B3FE0" w:rsidRPr="007744D7">
        <w:t>1)</w:t>
      </w:r>
      <w:r w:rsidR="005D40AF" w:rsidRPr="007744D7">
        <w:t xml:space="preserve"> was </w:t>
      </w:r>
      <w:r w:rsidR="0031573D">
        <w:t>remodelled</w:t>
      </w:r>
      <w:r w:rsidR="005D40AF" w:rsidRPr="007744D7">
        <w:t xml:space="preserve"> </w:t>
      </w:r>
      <w:r w:rsidR="00CC6248" w:rsidRPr="007744D7">
        <w:t>to capture this change</w:t>
      </w:r>
      <w:r w:rsidR="005D40AF" w:rsidRPr="007744D7">
        <w:t xml:space="preserve">. </w:t>
      </w:r>
      <w:r w:rsidR="00A34F5D" w:rsidRPr="007744D7">
        <w:t xml:space="preserve">The </w:t>
      </w:r>
      <w:r w:rsidR="005D40AF" w:rsidRPr="007744D7">
        <w:t>Year</w:t>
      </w:r>
      <w:r w:rsidR="00417B6A">
        <w:t> </w:t>
      </w:r>
      <w:r w:rsidR="005D40AF" w:rsidRPr="007744D7">
        <w:t xml:space="preserve">7 </w:t>
      </w:r>
      <w:r w:rsidR="00455CD1" w:rsidRPr="007744D7">
        <w:t>scenario was not remodelled as it was determined</w:t>
      </w:r>
      <w:r w:rsidR="00B91933" w:rsidRPr="007744D7">
        <w:t xml:space="preserve"> that</w:t>
      </w:r>
      <w:r w:rsidR="00BD101F" w:rsidRPr="007744D7">
        <w:t xml:space="preserve"> the </w:t>
      </w:r>
      <w:r w:rsidR="00AB48E5" w:rsidRPr="007744D7">
        <w:t>movement of the stockpile would</w:t>
      </w:r>
      <w:r w:rsidR="004A1613" w:rsidRPr="007744D7">
        <w:t xml:space="preserve"> not</w:t>
      </w:r>
      <w:r w:rsidR="00AB48E5" w:rsidRPr="007744D7">
        <w:t xml:space="preserve"> result in a </w:t>
      </w:r>
      <w:r w:rsidR="00246482" w:rsidRPr="007744D7">
        <w:t>significant change to the modelling outcomes</w:t>
      </w:r>
      <w:r w:rsidR="004A1613" w:rsidRPr="007744D7">
        <w:t>,</w:t>
      </w:r>
      <w:r w:rsidR="00246482" w:rsidRPr="007744D7">
        <w:t xml:space="preserve"> </w:t>
      </w:r>
      <w:r w:rsidR="00DA5F71" w:rsidRPr="007744D7">
        <w:t xml:space="preserve">as further explained in </w:t>
      </w:r>
      <w:r w:rsidR="00950B57">
        <w:t>Appendix </w:t>
      </w:r>
      <w:r w:rsidR="00DA5F71" w:rsidRPr="007744D7">
        <w:t>H</w:t>
      </w:r>
      <w:r w:rsidR="00B81EC7">
        <w:t xml:space="preserve"> (</w:t>
      </w:r>
      <w:r w:rsidR="0081177E">
        <w:t>Appendix F</w:t>
      </w:r>
      <w:r w:rsidR="00B81EC7">
        <w:t>)</w:t>
      </w:r>
      <w:r w:rsidR="0081177E">
        <w:t>.</w:t>
      </w:r>
    </w:p>
    <w:p w14:paraId="6B1D1A87" w14:textId="15CE2D67" w:rsidR="00F1511C" w:rsidRPr="00F24717" w:rsidRDefault="00521BBF" w:rsidP="001C2560">
      <w:r>
        <w:rPr>
          <w:noProof/>
        </w:rPr>
        <w:lastRenderedPageBreak/>
        <w:drawing>
          <wp:inline distT="0" distB="0" distL="0" distR="0" wp14:anchorId="242DC2D9" wp14:editId="1268ACDD">
            <wp:extent cx="5976620" cy="8451215"/>
            <wp:effectExtent l="0" t="0" r="508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7524" cy="8452493"/>
                    </a:xfrm>
                    <a:prstGeom prst="rect">
                      <a:avLst/>
                    </a:prstGeom>
                  </pic:spPr>
                </pic:pic>
              </a:graphicData>
            </a:graphic>
          </wp:inline>
        </w:drawing>
      </w:r>
    </w:p>
    <w:p w14:paraId="2B8F7568" w14:textId="6C40838B" w:rsidR="007E6100" w:rsidRPr="00F24717" w:rsidRDefault="007E6100" w:rsidP="007E6100">
      <w:pPr>
        <w:pStyle w:val="Caption"/>
      </w:pPr>
      <w:bookmarkStart w:id="90" w:name="_Ref87529787"/>
      <w:bookmarkStart w:id="91" w:name="_Toc126514915"/>
      <w:bookmarkStart w:id="92" w:name="_Hlk87846221"/>
      <w:r w:rsidRPr="00F24717">
        <w:t xml:space="preserve">Figure </w:t>
      </w:r>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2</w:t>
      </w:r>
      <w:r w:rsidR="004C63F7">
        <w:fldChar w:fldCharType="end"/>
      </w:r>
      <w:bookmarkEnd w:id="90"/>
      <w:r w:rsidRPr="00F24717">
        <w:t>: Modell</w:t>
      </w:r>
      <w:r w:rsidR="008777C9" w:rsidRPr="00F24717">
        <w:t xml:space="preserve">ed </w:t>
      </w:r>
      <w:r w:rsidR="00E27A4B">
        <w:t>s</w:t>
      </w:r>
      <w:r w:rsidR="00007EA4" w:rsidRPr="00F24717">
        <w:t>cenari</w:t>
      </w:r>
      <w:r w:rsidR="00B82C19" w:rsidRPr="00F24717">
        <w:t>os</w:t>
      </w:r>
      <w:bookmarkEnd w:id="91"/>
    </w:p>
    <w:p w14:paraId="17C6A430" w14:textId="608D982F" w:rsidR="00C56CEF" w:rsidRPr="00F24717" w:rsidRDefault="00C56CEF" w:rsidP="007973DD">
      <w:pPr>
        <w:pStyle w:val="Heading2"/>
      </w:pPr>
      <w:bookmarkStart w:id="93" w:name="_Toc83185172"/>
      <w:bookmarkStart w:id="94" w:name="_Toc83185173"/>
      <w:bookmarkStart w:id="95" w:name="_Toc83185174"/>
      <w:bookmarkStart w:id="96" w:name="_Toc83185175"/>
      <w:bookmarkStart w:id="97" w:name="_Toc83185176"/>
      <w:bookmarkStart w:id="98" w:name="_Toc83185177"/>
      <w:bookmarkStart w:id="99" w:name="_Toc83185178"/>
      <w:bookmarkStart w:id="100" w:name="_Toc83185179"/>
      <w:bookmarkStart w:id="101" w:name="_Toc83185180"/>
      <w:bookmarkStart w:id="102" w:name="_Toc83185181"/>
      <w:bookmarkStart w:id="103" w:name="_Toc83185182"/>
      <w:bookmarkStart w:id="104" w:name="_Toc83185183"/>
      <w:bookmarkStart w:id="105" w:name="_Toc83185184"/>
      <w:bookmarkStart w:id="106" w:name="_Toc83185185"/>
      <w:bookmarkStart w:id="107" w:name="_Toc83185186"/>
      <w:bookmarkStart w:id="108" w:name="_Toc83185187"/>
      <w:bookmarkStart w:id="109" w:name="_Toc83185188"/>
      <w:bookmarkStart w:id="110" w:name="_Toc83185189"/>
      <w:bookmarkStart w:id="111" w:name="_Toc83185190"/>
      <w:bookmarkStart w:id="112" w:name="_Toc83185191"/>
      <w:bookmarkStart w:id="113" w:name="_Toc83185192"/>
      <w:bookmarkStart w:id="114" w:name="_Toc83185193"/>
      <w:bookmarkStart w:id="115" w:name="_Toc83185194"/>
      <w:bookmarkStart w:id="116" w:name="_Toc83185195"/>
      <w:bookmarkStart w:id="117" w:name="_Toc83185196"/>
      <w:bookmarkStart w:id="118" w:name="_Toc83185197"/>
      <w:bookmarkStart w:id="119" w:name="_Toc83185198"/>
      <w:bookmarkStart w:id="120" w:name="_Toc83185199"/>
      <w:bookmarkStart w:id="121" w:name="_Toc83185200"/>
      <w:bookmarkStart w:id="122" w:name="_Toc83185201"/>
      <w:bookmarkStart w:id="123" w:name="_Toc83185202"/>
      <w:bookmarkStart w:id="124" w:name="_Toc83185203"/>
      <w:bookmarkStart w:id="125" w:name="_Toc83185204"/>
      <w:bookmarkStart w:id="126" w:name="_Toc83185205"/>
      <w:bookmarkStart w:id="127" w:name="_Toc83185206"/>
      <w:bookmarkStart w:id="128" w:name="_Toc83185207"/>
      <w:bookmarkStart w:id="129" w:name="_Toc83185208"/>
      <w:bookmarkStart w:id="130" w:name="_Ref69190334"/>
      <w:bookmarkStart w:id="131" w:name="_Toc126509068"/>
      <w:bookmarkEnd w:id="82"/>
      <w:bookmarkEnd w:id="83"/>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r w:rsidRPr="00F24717">
        <w:lastRenderedPageBreak/>
        <w:t>Existing Conditions</w:t>
      </w:r>
      <w:bookmarkEnd w:id="130"/>
      <w:bookmarkEnd w:id="131"/>
    </w:p>
    <w:p w14:paraId="2080C071" w14:textId="7913325C" w:rsidR="00960EB4" w:rsidRPr="00F24717" w:rsidRDefault="007E6100" w:rsidP="007973DD">
      <w:pPr>
        <w:pStyle w:val="Heading3"/>
        <w:rPr>
          <w:lang w:val="en-AU"/>
        </w:rPr>
      </w:pPr>
      <w:bookmarkStart w:id="132" w:name="_Toc126509069"/>
      <w:bookmarkStart w:id="133" w:name="_Ref69190350"/>
      <w:bookmarkStart w:id="134" w:name="_Ref69190538"/>
      <w:r w:rsidRPr="00F24717">
        <w:rPr>
          <w:lang w:val="en-AU"/>
        </w:rPr>
        <w:t>Climate</w:t>
      </w:r>
      <w:bookmarkEnd w:id="132"/>
    </w:p>
    <w:p w14:paraId="64DDEDA2" w14:textId="00755A3B" w:rsidR="006C0098" w:rsidRPr="00F24717" w:rsidRDefault="001E57DA" w:rsidP="00BE5B9A">
      <w:pPr>
        <w:pStyle w:val="BodyText"/>
      </w:pPr>
      <w:r w:rsidRPr="00F24717">
        <w:t xml:space="preserve">The </w:t>
      </w:r>
      <w:r w:rsidR="00E16182" w:rsidRPr="00F24717">
        <w:t>Project</w:t>
      </w:r>
      <w:r w:rsidR="004720EB">
        <w:t xml:space="preserve"> area</w:t>
      </w:r>
      <w:r w:rsidRPr="00F24717">
        <w:t xml:space="preserve"> </w:t>
      </w:r>
      <w:r w:rsidR="00D56335" w:rsidRPr="00F24717">
        <w:t xml:space="preserve">is </w:t>
      </w:r>
      <w:r w:rsidR="00D56335">
        <w:t>in</w:t>
      </w:r>
      <w:r w:rsidRPr="00F24717">
        <w:t xml:space="preserve"> a temperate environment</w:t>
      </w:r>
      <w:r w:rsidR="00122F2A" w:rsidRPr="00F24717">
        <w:t xml:space="preserve"> with cool wet winters and hot dry summers</w:t>
      </w:r>
      <w:r w:rsidRPr="00F24717">
        <w:t xml:space="preserve">. Climatic conditions have been recorded </w:t>
      </w:r>
      <w:r w:rsidR="006B1970" w:rsidRPr="00F24717">
        <w:t xml:space="preserve">between the years </w:t>
      </w:r>
      <w:r w:rsidR="00274467" w:rsidRPr="00F24717">
        <w:t xml:space="preserve">1860 to 2021 </w:t>
      </w:r>
      <w:r w:rsidR="00B67643" w:rsidRPr="00F24717">
        <w:t>at</w:t>
      </w:r>
      <w:r w:rsidRPr="00F24717">
        <w:t xml:space="preserve"> the </w:t>
      </w:r>
      <w:r w:rsidR="00E64B14" w:rsidRPr="00F24717">
        <w:t xml:space="preserve">Bureau </w:t>
      </w:r>
      <w:r w:rsidRPr="00F24717">
        <w:t>o</w:t>
      </w:r>
      <w:r w:rsidR="00E64B14" w:rsidRPr="00F24717">
        <w:t xml:space="preserve">f </w:t>
      </w:r>
      <w:r w:rsidRPr="00F24717">
        <w:t>M</w:t>
      </w:r>
      <w:r w:rsidR="00E64B14" w:rsidRPr="00F24717">
        <w:t>eteorology</w:t>
      </w:r>
      <w:r w:rsidR="000F277C" w:rsidRPr="00F24717">
        <w:t xml:space="preserve"> (BOM)</w:t>
      </w:r>
      <w:r w:rsidRPr="00F24717">
        <w:t xml:space="preserve"> Longerenong meteorological station</w:t>
      </w:r>
      <w:r w:rsidR="00E64B14" w:rsidRPr="00F24717">
        <w:t xml:space="preserve"> (079028</w:t>
      </w:r>
      <w:r w:rsidR="00122F2A" w:rsidRPr="00F24717">
        <w:t>0</w:t>
      </w:r>
      <w:r w:rsidR="00E64B14" w:rsidRPr="00F24717">
        <w:t>)</w:t>
      </w:r>
      <w:r w:rsidRPr="00F24717">
        <w:t xml:space="preserve">, </w:t>
      </w:r>
      <w:r w:rsidR="00D83C29">
        <w:t>around 2 </w:t>
      </w:r>
      <w:r w:rsidRPr="00F24717">
        <w:t xml:space="preserve">km south of the </w:t>
      </w:r>
      <w:r w:rsidR="002F2657" w:rsidRPr="00F24717">
        <w:t>Project area</w:t>
      </w:r>
      <w:r w:rsidR="00274467" w:rsidRPr="00F24717">
        <w:t xml:space="preserve">. </w:t>
      </w:r>
      <w:r w:rsidR="00B40A70">
        <w:fldChar w:fldCharType="begin"/>
      </w:r>
      <w:r w:rsidR="00B40A70">
        <w:instrText xml:space="preserve"> REF _Ref126321473 \h </w:instrText>
      </w:r>
      <w:r w:rsidR="00B40A70">
        <w:fldChar w:fldCharType="separate"/>
      </w:r>
      <w:r w:rsidR="00286F0D" w:rsidRPr="00F24717">
        <w:t xml:space="preserve">Table </w:t>
      </w:r>
      <w:r w:rsidR="00286F0D">
        <w:rPr>
          <w:noProof/>
        </w:rPr>
        <w:t>13</w:t>
      </w:r>
      <w:r w:rsidR="00286F0D">
        <w:noBreakHyphen/>
      </w:r>
      <w:r w:rsidR="00286F0D">
        <w:rPr>
          <w:noProof/>
        </w:rPr>
        <w:t>2</w:t>
      </w:r>
      <w:r w:rsidR="00B40A70">
        <w:fldChar w:fldCharType="end"/>
      </w:r>
      <w:r w:rsidR="00511122" w:rsidRPr="00F24717">
        <w:t xml:space="preserve"> shows the </w:t>
      </w:r>
      <w:r w:rsidR="001B6966" w:rsidRPr="00F24717">
        <w:t xml:space="preserve">climatic conditions for a range of </w:t>
      </w:r>
      <w:r w:rsidR="00E70477" w:rsidRPr="00F24717">
        <w:t>parameters</w:t>
      </w:r>
      <w:r w:rsidR="001B6966" w:rsidRPr="00F24717">
        <w:t xml:space="preserve"> collect</w:t>
      </w:r>
      <w:r w:rsidR="00752AFE" w:rsidRPr="00F24717">
        <w:t>ed</w:t>
      </w:r>
      <w:r w:rsidR="001B6966" w:rsidRPr="00F24717">
        <w:t xml:space="preserve"> at the Longerenong</w:t>
      </w:r>
      <w:r w:rsidR="00752AFE" w:rsidRPr="00F24717">
        <w:t xml:space="preserve"> </w:t>
      </w:r>
      <w:r w:rsidR="001B6966" w:rsidRPr="00F24717">
        <w:t>station</w:t>
      </w:r>
      <w:r w:rsidR="00AC75AE" w:rsidRPr="00F24717">
        <w:t>.</w:t>
      </w:r>
    </w:p>
    <w:p w14:paraId="1298ED0E" w14:textId="4B6B80E1" w:rsidR="006C0098" w:rsidRPr="00F24717" w:rsidRDefault="006C0098" w:rsidP="006C0098">
      <w:pPr>
        <w:pStyle w:val="Caption"/>
      </w:pPr>
      <w:bookmarkStart w:id="135" w:name="_Ref96321468"/>
      <w:bookmarkStart w:id="136" w:name="_Ref126321473"/>
      <w:bookmarkStart w:id="137" w:name="_Toc126322120"/>
      <w:r w:rsidRPr="00F24717">
        <w:t xml:space="preserve">Table </w:t>
      </w:r>
      <w:bookmarkEnd w:id="135"/>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2</w:t>
      </w:r>
      <w:r w:rsidR="004C63F7">
        <w:fldChar w:fldCharType="end"/>
      </w:r>
      <w:bookmarkEnd w:id="136"/>
      <w:r w:rsidRPr="00F24717">
        <w:t>: Annual mean climatic conditions at Longerenong (079028)</w:t>
      </w:r>
      <w:bookmarkEnd w:id="137"/>
    </w:p>
    <w:tbl>
      <w:tblPr>
        <w:tblStyle w:val="TableGrid"/>
        <w:tblW w:w="5000" w:type="pct"/>
        <w:tblLook w:val="04A0" w:firstRow="1" w:lastRow="0" w:firstColumn="1" w:lastColumn="0" w:noHBand="0" w:noVBand="1"/>
      </w:tblPr>
      <w:tblGrid>
        <w:gridCol w:w="5316"/>
        <w:gridCol w:w="4086"/>
      </w:tblGrid>
      <w:tr w:rsidR="001D0439" w:rsidRPr="001D0439" w14:paraId="612F031C" w14:textId="77777777" w:rsidTr="00220310">
        <w:trPr>
          <w:cnfStyle w:val="100000000000" w:firstRow="1" w:lastRow="0" w:firstColumn="0" w:lastColumn="0" w:oddVBand="0" w:evenVBand="0" w:oddHBand="0" w:evenHBand="0" w:firstRowFirstColumn="0" w:firstRowLastColumn="0" w:lastRowFirstColumn="0" w:lastRowLastColumn="0"/>
          <w:trHeight w:val="20"/>
        </w:trPr>
        <w:tc>
          <w:tcPr>
            <w:tcW w:w="2827" w:type="pct"/>
            <w:hideMark/>
          </w:tcPr>
          <w:p w14:paraId="1E7EFE78" w14:textId="1ADEA94C" w:rsidR="00D0563D" w:rsidRPr="001D0439" w:rsidRDefault="00146A3A" w:rsidP="001D0439">
            <w:pPr>
              <w:pStyle w:val="EESTabletextbody"/>
              <w:rPr>
                <w:b w:val="0"/>
                <w:bCs/>
                <w:color w:val="000000" w:themeColor="text1"/>
                <w:lang w:val="en-AU"/>
              </w:rPr>
            </w:pPr>
            <w:r w:rsidRPr="001D0439">
              <w:rPr>
                <w:bCs/>
                <w:color w:val="000000" w:themeColor="text1"/>
                <w:lang w:val="en-AU"/>
              </w:rPr>
              <w:t>Statistic Element</w:t>
            </w:r>
          </w:p>
        </w:tc>
        <w:tc>
          <w:tcPr>
            <w:tcW w:w="2173" w:type="pct"/>
          </w:tcPr>
          <w:p w14:paraId="3B2DA566" w14:textId="765E14D3" w:rsidR="00D0563D" w:rsidRPr="001D0439" w:rsidRDefault="00146A3A" w:rsidP="001D0439">
            <w:pPr>
              <w:pStyle w:val="EESTabletextbody"/>
              <w:rPr>
                <w:b w:val="0"/>
                <w:bCs/>
                <w:color w:val="000000" w:themeColor="text1"/>
                <w:lang w:val="en-AU"/>
              </w:rPr>
            </w:pPr>
            <w:r w:rsidRPr="001D0439">
              <w:rPr>
                <w:bCs/>
                <w:color w:val="000000" w:themeColor="text1"/>
                <w:lang w:val="en-AU"/>
              </w:rPr>
              <w:t>Annual</w:t>
            </w:r>
          </w:p>
        </w:tc>
      </w:tr>
      <w:tr w:rsidR="001D0439" w:rsidRPr="001D0439" w14:paraId="39B900F7" w14:textId="77777777" w:rsidTr="00220310">
        <w:trPr>
          <w:trHeight w:val="20"/>
        </w:trPr>
        <w:tc>
          <w:tcPr>
            <w:tcW w:w="2827" w:type="pct"/>
          </w:tcPr>
          <w:p w14:paraId="38B9952B" w14:textId="27658B13" w:rsidR="00D0563D" w:rsidRPr="001D0439" w:rsidRDefault="00146A3A" w:rsidP="001D0439">
            <w:pPr>
              <w:pStyle w:val="EESTabletextbody"/>
              <w:rPr>
                <w:color w:val="000000" w:themeColor="text1"/>
                <w:lang w:val="en-AU"/>
              </w:rPr>
            </w:pPr>
            <w:r w:rsidRPr="001D0439">
              <w:rPr>
                <w:color w:val="000000" w:themeColor="text1"/>
                <w:lang w:val="en-AU"/>
              </w:rPr>
              <w:t>Mean maximum temperature (</w:t>
            </w:r>
            <w:r w:rsidRPr="001D0439">
              <w:rPr>
                <w:rFonts w:cstheme="minorHAnsi"/>
                <w:color w:val="000000" w:themeColor="text1"/>
                <w:lang w:val="en-AU"/>
              </w:rPr>
              <w:t>°</w:t>
            </w:r>
            <w:r w:rsidRPr="001D0439">
              <w:rPr>
                <w:color w:val="000000" w:themeColor="text1"/>
                <w:lang w:val="en-AU"/>
              </w:rPr>
              <w:t>C)</w:t>
            </w:r>
          </w:p>
        </w:tc>
        <w:tc>
          <w:tcPr>
            <w:tcW w:w="2173" w:type="pct"/>
          </w:tcPr>
          <w:p w14:paraId="03283D01" w14:textId="73A5B3ED" w:rsidR="00D0563D" w:rsidRPr="001D0439" w:rsidRDefault="00146A3A" w:rsidP="001D0439">
            <w:pPr>
              <w:pStyle w:val="EESTabletextbody"/>
              <w:rPr>
                <w:color w:val="000000" w:themeColor="text1"/>
                <w:lang w:val="en-AU"/>
              </w:rPr>
            </w:pPr>
            <w:r w:rsidRPr="001D0439">
              <w:rPr>
                <w:color w:val="000000" w:themeColor="text1"/>
                <w:lang w:val="en-AU"/>
              </w:rPr>
              <w:t>21.5</w:t>
            </w:r>
          </w:p>
        </w:tc>
      </w:tr>
      <w:tr w:rsidR="001D0439" w:rsidRPr="001D0439" w14:paraId="13631FA4" w14:textId="77777777" w:rsidTr="00220310">
        <w:trPr>
          <w:trHeight w:val="20"/>
        </w:trPr>
        <w:tc>
          <w:tcPr>
            <w:tcW w:w="2827" w:type="pct"/>
          </w:tcPr>
          <w:p w14:paraId="4BB9426B" w14:textId="3022696A" w:rsidR="00D0563D" w:rsidRPr="001D0439" w:rsidRDefault="00146A3A" w:rsidP="001D0439">
            <w:pPr>
              <w:pStyle w:val="EESTabletextbody"/>
              <w:rPr>
                <w:color w:val="000000" w:themeColor="text1"/>
                <w:lang w:val="en-AU"/>
              </w:rPr>
            </w:pPr>
            <w:r w:rsidRPr="001D0439">
              <w:rPr>
                <w:color w:val="000000" w:themeColor="text1"/>
                <w:lang w:val="en-AU"/>
              </w:rPr>
              <w:t>Mean minimum temperature (°C)</w:t>
            </w:r>
          </w:p>
        </w:tc>
        <w:tc>
          <w:tcPr>
            <w:tcW w:w="2173" w:type="pct"/>
          </w:tcPr>
          <w:p w14:paraId="37A0156F" w14:textId="13E1ADB0" w:rsidR="00D0563D" w:rsidRPr="001D0439" w:rsidRDefault="006C0098" w:rsidP="001D0439">
            <w:pPr>
              <w:pStyle w:val="EESTabletextbody"/>
              <w:rPr>
                <w:color w:val="000000" w:themeColor="text1"/>
                <w:lang w:val="en-AU"/>
              </w:rPr>
            </w:pPr>
            <w:r w:rsidRPr="001D0439">
              <w:rPr>
                <w:color w:val="000000" w:themeColor="text1"/>
                <w:lang w:val="en-AU"/>
              </w:rPr>
              <w:t>7.9</w:t>
            </w:r>
          </w:p>
        </w:tc>
      </w:tr>
      <w:tr w:rsidR="001D0439" w:rsidRPr="001D0439" w14:paraId="183141A0" w14:textId="77777777" w:rsidTr="00220310">
        <w:trPr>
          <w:trHeight w:val="20"/>
        </w:trPr>
        <w:tc>
          <w:tcPr>
            <w:tcW w:w="2827" w:type="pct"/>
          </w:tcPr>
          <w:p w14:paraId="241E1B2E" w14:textId="24E92E9E" w:rsidR="00146A3A" w:rsidRPr="001D0439" w:rsidRDefault="006C0098" w:rsidP="001D0439">
            <w:pPr>
              <w:pStyle w:val="EESTabletextbody"/>
              <w:rPr>
                <w:color w:val="000000" w:themeColor="text1"/>
                <w:lang w:val="en-AU"/>
              </w:rPr>
            </w:pPr>
            <w:r w:rsidRPr="001D0439">
              <w:rPr>
                <w:color w:val="000000" w:themeColor="text1"/>
                <w:lang w:val="en-AU"/>
              </w:rPr>
              <w:t>Mean rainfall (mm)</w:t>
            </w:r>
          </w:p>
        </w:tc>
        <w:tc>
          <w:tcPr>
            <w:tcW w:w="2173" w:type="pct"/>
          </w:tcPr>
          <w:p w14:paraId="320580F7" w14:textId="4FDE5D3D" w:rsidR="006C0098" w:rsidRPr="001D0439" w:rsidRDefault="006C0098" w:rsidP="001D0439">
            <w:pPr>
              <w:pStyle w:val="EESTabletextbody"/>
              <w:rPr>
                <w:color w:val="000000" w:themeColor="text1"/>
                <w:lang w:val="en-AU"/>
              </w:rPr>
            </w:pPr>
            <w:r w:rsidRPr="001D0439">
              <w:rPr>
                <w:color w:val="000000" w:themeColor="text1"/>
                <w:lang w:val="en-AU"/>
              </w:rPr>
              <w:t>414.8</w:t>
            </w:r>
          </w:p>
        </w:tc>
      </w:tr>
      <w:tr w:rsidR="001D0439" w:rsidRPr="001D0439" w14:paraId="7D14FA44" w14:textId="77777777" w:rsidTr="00220310">
        <w:trPr>
          <w:trHeight w:val="20"/>
        </w:trPr>
        <w:tc>
          <w:tcPr>
            <w:tcW w:w="2827" w:type="pct"/>
          </w:tcPr>
          <w:p w14:paraId="48E3F873" w14:textId="7C73FCA9" w:rsidR="00146A3A" w:rsidRPr="001D0439" w:rsidRDefault="006C0098" w:rsidP="001D0439">
            <w:pPr>
              <w:pStyle w:val="EESTabletextbody"/>
              <w:rPr>
                <w:color w:val="000000" w:themeColor="text1"/>
                <w:lang w:val="en-AU"/>
              </w:rPr>
            </w:pPr>
            <w:r w:rsidRPr="001D0439">
              <w:rPr>
                <w:color w:val="000000" w:themeColor="text1"/>
                <w:lang w:val="en-AU"/>
              </w:rPr>
              <w:t>Decile (median) rainfall (mm)</w:t>
            </w:r>
          </w:p>
        </w:tc>
        <w:tc>
          <w:tcPr>
            <w:tcW w:w="2173" w:type="pct"/>
          </w:tcPr>
          <w:p w14:paraId="6CBF2C57" w14:textId="4746C0CF" w:rsidR="00146A3A" w:rsidRPr="001D0439" w:rsidRDefault="006C0098" w:rsidP="001D0439">
            <w:pPr>
              <w:pStyle w:val="EESTabletextbody"/>
              <w:rPr>
                <w:color w:val="000000" w:themeColor="text1"/>
                <w:lang w:val="en-AU"/>
              </w:rPr>
            </w:pPr>
            <w:r w:rsidRPr="001D0439">
              <w:rPr>
                <w:color w:val="000000" w:themeColor="text1"/>
                <w:lang w:val="en-AU"/>
              </w:rPr>
              <w:t>410.1</w:t>
            </w:r>
          </w:p>
        </w:tc>
      </w:tr>
      <w:tr w:rsidR="001D0439" w:rsidRPr="001D0439" w14:paraId="521454FF" w14:textId="77777777" w:rsidTr="00220310">
        <w:trPr>
          <w:trHeight w:val="20"/>
        </w:trPr>
        <w:tc>
          <w:tcPr>
            <w:tcW w:w="2827" w:type="pct"/>
          </w:tcPr>
          <w:p w14:paraId="199CA749" w14:textId="0F07F658" w:rsidR="00146A3A" w:rsidRPr="001D0439" w:rsidRDefault="006C0098" w:rsidP="001D0439">
            <w:pPr>
              <w:pStyle w:val="EESTabletextbody"/>
              <w:rPr>
                <w:color w:val="000000" w:themeColor="text1"/>
                <w:lang w:val="en-AU"/>
              </w:rPr>
            </w:pPr>
            <w:r w:rsidRPr="001D0439">
              <w:rPr>
                <w:color w:val="000000" w:themeColor="text1"/>
                <w:lang w:val="en-AU"/>
              </w:rPr>
              <w:t xml:space="preserve">Mean number of days of rain </w:t>
            </w:r>
            <w:r w:rsidRPr="001D0439">
              <w:rPr>
                <w:rFonts w:ascii="Calibri" w:hAnsi="Calibri" w:cs="Calibri"/>
                <w:color w:val="000000" w:themeColor="text1"/>
                <w:lang w:val="en-AU"/>
              </w:rPr>
              <w:t>≥</w:t>
            </w:r>
            <w:r w:rsidRPr="001D0439">
              <w:rPr>
                <w:color w:val="000000" w:themeColor="text1"/>
                <w:lang w:val="en-AU"/>
              </w:rPr>
              <w:t>1</w:t>
            </w:r>
            <w:r w:rsidR="00711AFC">
              <w:rPr>
                <w:color w:val="000000" w:themeColor="text1"/>
                <w:lang w:val="en-AU"/>
              </w:rPr>
              <w:t> </w:t>
            </w:r>
            <w:r w:rsidRPr="001D0439">
              <w:rPr>
                <w:color w:val="000000" w:themeColor="text1"/>
                <w:lang w:val="en-AU"/>
              </w:rPr>
              <w:t>mm</w:t>
            </w:r>
          </w:p>
        </w:tc>
        <w:tc>
          <w:tcPr>
            <w:tcW w:w="2173" w:type="pct"/>
          </w:tcPr>
          <w:p w14:paraId="29CA5464" w14:textId="43EF4741" w:rsidR="00146A3A" w:rsidRPr="001D0439" w:rsidRDefault="006C0098" w:rsidP="001D0439">
            <w:pPr>
              <w:pStyle w:val="EESTabletextbody"/>
              <w:rPr>
                <w:color w:val="000000" w:themeColor="text1"/>
                <w:lang w:val="en-AU"/>
              </w:rPr>
            </w:pPr>
            <w:r w:rsidRPr="001D0439">
              <w:rPr>
                <w:color w:val="000000" w:themeColor="text1"/>
                <w:lang w:val="en-AU"/>
              </w:rPr>
              <w:t>52.2</w:t>
            </w:r>
          </w:p>
        </w:tc>
      </w:tr>
      <w:tr w:rsidR="001D0439" w:rsidRPr="001D0439" w14:paraId="694D0901" w14:textId="77777777" w:rsidTr="00220310">
        <w:trPr>
          <w:trHeight w:val="20"/>
        </w:trPr>
        <w:tc>
          <w:tcPr>
            <w:tcW w:w="2827" w:type="pct"/>
          </w:tcPr>
          <w:p w14:paraId="7B0EB265" w14:textId="73C74362" w:rsidR="00146A3A" w:rsidRPr="001D0439" w:rsidRDefault="006C0098" w:rsidP="001D0439">
            <w:pPr>
              <w:pStyle w:val="EESTabletextbody"/>
              <w:rPr>
                <w:color w:val="000000" w:themeColor="text1"/>
                <w:lang w:val="en-AU"/>
              </w:rPr>
            </w:pPr>
            <w:r w:rsidRPr="001D0439">
              <w:rPr>
                <w:color w:val="000000" w:themeColor="text1"/>
                <w:lang w:val="en-AU"/>
              </w:rPr>
              <w:t>Mean number of clear days</w:t>
            </w:r>
          </w:p>
        </w:tc>
        <w:tc>
          <w:tcPr>
            <w:tcW w:w="2173" w:type="pct"/>
          </w:tcPr>
          <w:p w14:paraId="7DDED98E" w14:textId="583232A5" w:rsidR="00146A3A" w:rsidRPr="001D0439" w:rsidRDefault="006C0098" w:rsidP="001D0439">
            <w:pPr>
              <w:pStyle w:val="EESTabletextbody"/>
              <w:rPr>
                <w:color w:val="000000" w:themeColor="text1"/>
                <w:lang w:val="en-AU"/>
              </w:rPr>
            </w:pPr>
            <w:r w:rsidRPr="001D0439">
              <w:rPr>
                <w:color w:val="000000" w:themeColor="text1"/>
                <w:lang w:val="en-AU"/>
              </w:rPr>
              <w:t>75.8</w:t>
            </w:r>
          </w:p>
        </w:tc>
      </w:tr>
      <w:tr w:rsidR="001D0439" w:rsidRPr="001D0439" w14:paraId="5E005852" w14:textId="77777777" w:rsidTr="00220310">
        <w:trPr>
          <w:trHeight w:val="20"/>
        </w:trPr>
        <w:tc>
          <w:tcPr>
            <w:tcW w:w="2827" w:type="pct"/>
          </w:tcPr>
          <w:p w14:paraId="14C4408A" w14:textId="4FDB9A19" w:rsidR="00146A3A" w:rsidRPr="001D0439" w:rsidRDefault="006C0098" w:rsidP="001D0439">
            <w:pPr>
              <w:pStyle w:val="EESTabletextbody"/>
              <w:rPr>
                <w:color w:val="000000" w:themeColor="text1"/>
                <w:lang w:val="en-AU"/>
              </w:rPr>
            </w:pPr>
            <w:r w:rsidRPr="001D0439">
              <w:rPr>
                <w:color w:val="000000" w:themeColor="text1"/>
                <w:lang w:val="en-AU"/>
              </w:rPr>
              <w:t>Mean number of cloudy days</w:t>
            </w:r>
          </w:p>
        </w:tc>
        <w:tc>
          <w:tcPr>
            <w:tcW w:w="2173" w:type="pct"/>
          </w:tcPr>
          <w:p w14:paraId="47ECAEF2" w14:textId="259B67D2" w:rsidR="00146A3A" w:rsidRPr="001D0439" w:rsidRDefault="006C0098" w:rsidP="001D0439">
            <w:pPr>
              <w:pStyle w:val="EESTabletextbody"/>
              <w:rPr>
                <w:color w:val="000000" w:themeColor="text1"/>
                <w:lang w:val="en-AU"/>
              </w:rPr>
            </w:pPr>
            <w:r w:rsidRPr="001D0439">
              <w:rPr>
                <w:color w:val="000000" w:themeColor="text1"/>
                <w:lang w:val="en-AU"/>
              </w:rPr>
              <w:t>114.4</w:t>
            </w:r>
          </w:p>
        </w:tc>
      </w:tr>
      <w:tr w:rsidR="001D0439" w:rsidRPr="001D0439" w14:paraId="6DD7F311" w14:textId="77777777" w:rsidTr="00220310">
        <w:trPr>
          <w:trHeight w:val="20"/>
        </w:trPr>
        <w:tc>
          <w:tcPr>
            <w:tcW w:w="2827" w:type="pct"/>
          </w:tcPr>
          <w:p w14:paraId="51C982CD" w14:textId="4068FF65" w:rsidR="00146A3A" w:rsidRPr="001D0439" w:rsidRDefault="006C0098" w:rsidP="001D0439">
            <w:pPr>
              <w:pStyle w:val="EESTabletextbody"/>
              <w:rPr>
                <w:color w:val="000000" w:themeColor="text1"/>
                <w:lang w:val="en-AU"/>
              </w:rPr>
            </w:pPr>
            <w:r w:rsidRPr="001D0439">
              <w:rPr>
                <w:color w:val="000000" w:themeColor="text1"/>
                <w:lang w:val="en-AU"/>
              </w:rPr>
              <w:t>Mean 9</w:t>
            </w:r>
            <w:r w:rsidR="00711AFC">
              <w:rPr>
                <w:color w:val="000000" w:themeColor="text1"/>
                <w:lang w:val="en-AU"/>
              </w:rPr>
              <w:t> </w:t>
            </w:r>
            <w:r w:rsidRPr="001D0439">
              <w:rPr>
                <w:color w:val="000000" w:themeColor="text1"/>
                <w:lang w:val="en-AU"/>
              </w:rPr>
              <w:t>am temperature (</w:t>
            </w:r>
            <w:r w:rsidRPr="001D0439">
              <w:rPr>
                <w:rFonts w:cstheme="minorHAnsi"/>
                <w:color w:val="000000" w:themeColor="text1"/>
                <w:lang w:val="en-AU"/>
              </w:rPr>
              <w:t>°</w:t>
            </w:r>
            <w:r w:rsidRPr="001D0439">
              <w:rPr>
                <w:color w:val="000000" w:themeColor="text1"/>
                <w:lang w:val="en-AU"/>
              </w:rPr>
              <w:t>C)</w:t>
            </w:r>
          </w:p>
        </w:tc>
        <w:tc>
          <w:tcPr>
            <w:tcW w:w="2173" w:type="pct"/>
          </w:tcPr>
          <w:p w14:paraId="3AABDA06" w14:textId="18DC9FCE" w:rsidR="00146A3A" w:rsidRPr="001D0439" w:rsidRDefault="006C0098" w:rsidP="001D0439">
            <w:pPr>
              <w:pStyle w:val="EESTabletextbody"/>
              <w:rPr>
                <w:color w:val="000000" w:themeColor="text1"/>
                <w:lang w:val="en-AU"/>
              </w:rPr>
            </w:pPr>
            <w:r w:rsidRPr="001D0439">
              <w:rPr>
                <w:color w:val="000000" w:themeColor="text1"/>
                <w:lang w:val="en-AU"/>
              </w:rPr>
              <w:t>13.5</w:t>
            </w:r>
          </w:p>
        </w:tc>
      </w:tr>
      <w:tr w:rsidR="001D0439" w:rsidRPr="001D0439" w14:paraId="0649868E" w14:textId="77777777" w:rsidTr="00220310">
        <w:trPr>
          <w:trHeight w:val="20"/>
        </w:trPr>
        <w:tc>
          <w:tcPr>
            <w:tcW w:w="2827" w:type="pct"/>
          </w:tcPr>
          <w:p w14:paraId="65EA0F07" w14:textId="24F77200" w:rsidR="006C0098" w:rsidRPr="001D0439" w:rsidRDefault="006C0098" w:rsidP="001D0439">
            <w:pPr>
              <w:pStyle w:val="EESTabletextbody"/>
              <w:rPr>
                <w:color w:val="000000" w:themeColor="text1"/>
                <w:lang w:val="en-AU"/>
              </w:rPr>
            </w:pPr>
            <w:r w:rsidRPr="001D0439">
              <w:rPr>
                <w:color w:val="000000" w:themeColor="text1"/>
                <w:lang w:val="en-AU"/>
              </w:rPr>
              <w:t>Mean 9</w:t>
            </w:r>
            <w:r w:rsidR="00711AFC">
              <w:rPr>
                <w:color w:val="000000" w:themeColor="text1"/>
                <w:lang w:val="en-AU"/>
              </w:rPr>
              <w:t> </w:t>
            </w:r>
            <w:r w:rsidRPr="001D0439">
              <w:rPr>
                <w:color w:val="000000" w:themeColor="text1"/>
                <w:lang w:val="en-AU"/>
              </w:rPr>
              <w:t>am relative humidity (%)</w:t>
            </w:r>
          </w:p>
        </w:tc>
        <w:tc>
          <w:tcPr>
            <w:tcW w:w="2173" w:type="pct"/>
          </w:tcPr>
          <w:p w14:paraId="5F4F7507" w14:textId="35035C47" w:rsidR="006C0098" w:rsidRPr="001D0439" w:rsidRDefault="006C0098" w:rsidP="001D0439">
            <w:pPr>
              <w:pStyle w:val="EESTabletextbody"/>
              <w:rPr>
                <w:color w:val="000000" w:themeColor="text1"/>
                <w:lang w:val="en-AU"/>
              </w:rPr>
            </w:pPr>
            <w:r w:rsidRPr="001D0439">
              <w:rPr>
                <w:color w:val="000000" w:themeColor="text1"/>
                <w:lang w:val="en-AU"/>
              </w:rPr>
              <w:t>73</w:t>
            </w:r>
          </w:p>
        </w:tc>
      </w:tr>
      <w:tr w:rsidR="001D0439" w:rsidRPr="001D0439" w14:paraId="643A7577" w14:textId="77777777" w:rsidTr="00220310">
        <w:trPr>
          <w:trHeight w:val="20"/>
        </w:trPr>
        <w:tc>
          <w:tcPr>
            <w:tcW w:w="2827" w:type="pct"/>
          </w:tcPr>
          <w:p w14:paraId="7B402BA9" w14:textId="5F580E1A" w:rsidR="006C0098" w:rsidRPr="001D0439" w:rsidRDefault="006C0098" w:rsidP="001D0439">
            <w:pPr>
              <w:pStyle w:val="EESTabletextbody"/>
              <w:rPr>
                <w:color w:val="000000" w:themeColor="text1"/>
                <w:lang w:val="en-AU"/>
              </w:rPr>
            </w:pPr>
            <w:r w:rsidRPr="001D0439">
              <w:rPr>
                <w:color w:val="000000" w:themeColor="text1"/>
                <w:lang w:val="en-AU"/>
              </w:rPr>
              <w:t>Mean 9</w:t>
            </w:r>
            <w:r w:rsidR="00711AFC">
              <w:rPr>
                <w:color w:val="000000" w:themeColor="text1"/>
                <w:lang w:val="en-AU"/>
              </w:rPr>
              <w:t> </w:t>
            </w:r>
            <w:r w:rsidRPr="001D0439">
              <w:rPr>
                <w:color w:val="000000" w:themeColor="text1"/>
                <w:lang w:val="en-AU"/>
              </w:rPr>
              <w:t>am wind speed (km/h)</w:t>
            </w:r>
          </w:p>
        </w:tc>
        <w:tc>
          <w:tcPr>
            <w:tcW w:w="2173" w:type="pct"/>
          </w:tcPr>
          <w:p w14:paraId="67D7FE0F" w14:textId="1C218446" w:rsidR="006C0098" w:rsidRPr="001D0439" w:rsidRDefault="006C0098" w:rsidP="001D0439">
            <w:pPr>
              <w:pStyle w:val="EESTabletextbody"/>
              <w:rPr>
                <w:color w:val="000000" w:themeColor="text1"/>
                <w:lang w:val="en-AU"/>
              </w:rPr>
            </w:pPr>
            <w:r w:rsidRPr="001D0439">
              <w:rPr>
                <w:color w:val="000000" w:themeColor="text1"/>
                <w:lang w:val="en-AU"/>
              </w:rPr>
              <w:t>15.7</w:t>
            </w:r>
          </w:p>
        </w:tc>
      </w:tr>
      <w:tr w:rsidR="001D0439" w:rsidRPr="001D0439" w14:paraId="201BC46A" w14:textId="77777777" w:rsidTr="00220310">
        <w:trPr>
          <w:trHeight w:val="20"/>
        </w:trPr>
        <w:tc>
          <w:tcPr>
            <w:tcW w:w="2827" w:type="pct"/>
          </w:tcPr>
          <w:p w14:paraId="69443C6E" w14:textId="418FFA1F" w:rsidR="006C0098" w:rsidRPr="001D0439" w:rsidRDefault="006C0098" w:rsidP="001D0439">
            <w:pPr>
              <w:pStyle w:val="EESTabletextbody"/>
              <w:rPr>
                <w:color w:val="000000" w:themeColor="text1"/>
                <w:lang w:val="en-AU"/>
              </w:rPr>
            </w:pPr>
            <w:r w:rsidRPr="001D0439">
              <w:rPr>
                <w:color w:val="000000" w:themeColor="text1"/>
                <w:lang w:val="en-AU"/>
              </w:rPr>
              <w:t>Mean 3</w:t>
            </w:r>
            <w:r w:rsidR="00711AFC">
              <w:rPr>
                <w:color w:val="000000" w:themeColor="text1"/>
                <w:lang w:val="en-AU"/>
              </w:rPr>
              <w:t> </w:t>
            </w:r>
            <w:r w:rsidRPr="001D0439">
              <w:rPr>
                <w:color w:val="000000" w:themeColor="text1"/>
                <w:lang w:val="en-AU"/>
              </w:rPr>
              <w:t>pm temperature (</w:t>
            </w:r>
            <w:r w:rsidRPr="001D0439">
              <w:rPr>
                <w:rFonts w:cstheme="minorHAnsi"/>
                <w:color w:val="000000" w:themeColor="text1"/>
                <w:lang w:val="en-AU"/>
              </w:rPr>
              <w:t>°</w:t>
            </w:r>
            <w:r w:rsidRPr="001D0439">
              <w:rPr>
                <w:color w:val="000000" w:themeColor="text1"/>
                <w:lang w:val="en-AU"/>
              </w:rPr>
              <w:t>C)</w:t>
            </w:r>
          </w:p>
        </w:tc>
        <w:tc>
          <w:tcPr>
            <w:tcW w:w="2173" w:type="pct"/>
          </w:tcPr>
          <w:p w14:paraId="79CF4876" w14:textId="09A8A258" w:rsidR="006C0098" w:rsidRPr="001D0439" w:rsidRDefault="006C0098" w:rsidP="001D0439">
            <w:pPr>
              <w:pStyle w:val="EESTabletextbody"/>
              <w:rPr>
                <w:color w:val="000000" w:themeColor="text1"/>
                <w:lang w:val="en-AU"/>
              </w:rPr>
            </w:pPr>
            <w:r w:rsidRPr="001D0439">
              <w:rPr>
                <w:color w:val="000000" w:themeColor="text1"/>
                <w:lang w:val="en-AU"/>
              </w:rPr>
              <w:t>20.0</w:t>
            </w:r>
          </w:p>
        </w:tc>
      </w:tr>
      <w:tr w:rsidR="001D0439" w:rsidRPr="001D0439" w14:paraId="4CEF6981" w14:textId="77777777" w:rsidTr="00220310">
        <w:trPr>
          <w:trHeight w:val="20"/>
        </w:trPr>
        <w:tc>
          <w:tcPr>
            <w:tcW w:w="2827" w:type="pct"/>
          </w:tcPr>
          <w:p w14:paraId="4EF9F410" w14:textId="44286347" w:rsidR="006C0098" w:rsidRPr="001D0439" w:rsidRDefault="006C0098" w:rsidP="001D0439">
            <w:pPr>
              <w:pStyle w:val="EESTabletextbody"/>
              <w:rPr>
                <w:color w:val="000000" w:themeColor="text1"/>
                <w:lang w:val="en-AU"/>
              </w:rPr>
            </w:pPr>
            <w:r w:rsidRPr="001D0439">
              <w:rPr>
                <w:color w:val="000000" w:themeColor="text1"/>
                <w:lang w:val="en-AU"/>
              </w:rPr>
              <w:t>Mean 3</w:t>
            </w:r>
            <w:r w:rsidR="00711AFC">
              <w:rPr>
                <w:color w:val="000000" w:themeColor="text1"/>
                <w:lang w:val="en-AU"/>
              </w:rPr>
              <w:t> </w:t>
            </w:r>
            <w:r w:rsidRPr="001D0439">
              <w:rPr>
                <w:color w:val="000000" w:themeColor="text1"/>
                <w:lang w:val="en-AU"/>
              </w:rPr>
              <w:t>pm relative humidity (%)</w:t>
            </w:r>
          </w:p>
        </w:tc>
        <w:tc>
          <w:tcPr>
            <w:tcW w:w="2173" w:type="pct"/>
          </w:tcPr>
          <w:p w14:paraId="6614F45C" w14:textId="6A7FD71D" w:rsidR="006C0098" w:rsidRPr="001D0439" w:rsidRDefault="006C0098" w:rsidP="001D0439">
            <w:pPr>
              <w:pStyle w:val="EESTabletextbody"/>
              <w:rPr>
                <w:color w:val="000000" w:themeColor="text1"/>
                <w:lang w:val="en-AU"/>
              </w:rPr>
            </w:pPr>
            <w:r w:rsidRPr="001D0439">
              <w:rPr>
                <w:color w:val="000000" w:themeColor="text1"/>
                <w:lang w:val="en-AU"/>
              </w:rPr>
              <w:t>49</w:t>
            </w:r>
          </w:p>
        </w:tc>
      </w:tr>
      <w:tr w:rsidR="001D0439" w:rsidRPr="001D0439" w14:paraId="1991F864" w14:textId="77777777" w:rsidTr="00220310">
        <w:trPr>
          <w:trHeight w:val="20"/>
        </w:trPr>
        <w:tc>
          <w:tcPr>
            <w:tcW w:w="2827" w:type="pct"/>
          </w:tcPr>
          <w:p w14:paraId="1D9C326B" w14:textId="1262522B" w:rsidR="006C0098" w:rsidRPr="001D0439" w:rsidRDefault="006C0098" w:rsidP="001D0439">
            <w:pPr>
              <w:pStyle w:val="EESTabletextbody"/>
              <w:rPr>
                <w:color w:val="000000" w:themeColor="text1"/>
                <w:lang w:val="en-AU"/>
              </w:rPr>
            </w:pPr>
            <w:r w:rsidRPr="001D0439">
              <w:rPr>
                <w:color w:val="000000" w:themeColor="text1"/>
                <w:lang w:val="en-AU"/>
              </w:rPr>
              <w:t>Mean 3</w:t>
            </w:r>
            <w:r w:rsidR="00711AFC">
              <w:rPr>
                <w:color w:val="000000" w:themeColor="text1"/>
                <w:lang w:val="en-AU"/>
              </w:rPr>
              <w:t> </w:t>
            </w:r>
            <w:r w:rsidRPr="001D0439">
              <w:rPr>
                <w:color w:val="000000" w:themeColor="text1"/>
                <w:lang w:val="en-AU"/>
              </w:rPr>
              <w:t>pm wind speed (km/h)</w:t>
            </w:r>
          </w:p>
        </w:tc>
        <w:tc>
          <w:tcPr>
            <w:tcW w:w="2173" w:type="pct"/>
          </w:tcPr>
          <w:p w14:paraId="0C46F782" w14:textId="3D5BC47C" w:rsidR="006C0098" w:rsidRPr="001D0439" w:rsidRDefault="006C0098" w:rsidP="001D0439">
            <w:pPr>
              <w:pStyle w:val="EESTabletextbody"/>
              <w:rPr>
                <w:color w:val="000000" w:themeColor="text1"/>
                <w:lang w:val="en-AU"/>
              </w:rPr>
            </w:pPr>
            <w:r w:rsidRPr="001D0439">
              <w:rPr>
                <w:color w:val="000000" w:themeColor="text1"/>
                <w:lang w:val="en-AU"/>
              </w:rPr>
              <w:t>20.5</w:t>
            </w:r>
          </w:p>
        </w:tc>
      </w:tr>
    </w:tbl>
    <w:p w14:paraId="293D081D" w14:textId="60459963" w:rsidR="00BE5B9A" w:rsidRPr="00F24717" w:rsidRDefault="00044830" w:rsidP="001A2E3C">
      <w:r w:rsidRPr="00F24717">
        <w:rPr>
          <w:rFonts w:cs="Times New Roman"/>
          <w:lang w:eastAsia="en-US"/>
        </w:rPr>
        <w:t>Meteorological</w:t>
      </w:r>
      <w:r w:rsidR="004023BB" w:rsidRPr="00F24717">
        <w:rPr>
          <w:rFonts w:cs="Times New Roman"/>
          <w:lang w:eastAsia="en-US"/>
        </w:rPr>
        <w:t xml:space="preserve"> data</w:t>
      </w:r>
      <w:r w:rsidR="00781536" w:rsidRPr="00F24717">
        <w:rPr>
          <w:rFonts w:cs="Times New Roman"/>
          <w:lang w:eastAsia="en-US"/>
        </w:rPr>
        <w:t xml:space="preserve"> from the </w:t>
      </w:r>
      <w:r w:rsidR="00F77D49" w:rsidRPr="00F24717">
        <w:rPr>
          <w:rFonts w:cs="Times New Roman"/>
          <w:lang w:eastAsia="en-US"/>
        </w:rPr>
        <w:t>L</w:t>
      </w:r>
      <w:r w:rsidR="00781536" w:rsidRPr="00F24717">
        <w:rPr>
          <w:rFonts w:cs="Times New Roman"/>
          <w:lang w:eastAsia="en-US"/>
        </w:rPr>
        <w:t>o</w:t>
      </w:r>
      <w:r w:rsidR="00781536" w:rsidRPr="00F24717">
        <w:t xml:space="preserve">ngerenong station </w:t>
      </w:r>
      <w:r w:rsidR="005535E2" w:rsidRPr="00F24717">
        <w:t xml:space="preserve">was </w:t>
      </w:r>
      <w:r w:rsidR="008768E7">
        <w:t>used</w:t>
      </w:r>
      <w:r w:rsidR="008768E7" w:rsidRPr="00F24717">
        <w:t xml:space="preserve"> </w:t>
      </w:r>
      <w:r w:rsidR="005535E2" w:rsidRPr="00F24717">
        <w:t>in the</w:t>
      </w:r>
      <w:r w:rsidR="00A2787C" w:rsidRPr="00F24717">
        <w:t xml:space="preserve"> </w:t>
      </w:r>
      <w:r w:rsidR="00623028" w:rsidRPr="00F24717">
        <w:t xml:space="preserve">dispersion modelling as described </w:t>
      </w:r>
      <w:r w:rsidR="00813978" w:rsidRPr="00F24717">
        <w:t xml:space="preserve">in </w:t>
      </w:r>
      <w:r w:rsidR="004615BE">
        <w:t>Section </w:t>
      </w:r>
      <w:r w:rsidR="00C125D1">
        <w:t>6.2</w:t>
      </w:r>
      <w:r w:rsidR="00813978" w:rsidRPr="00F24717">
        <w:t xml:space="preserve"> of the </w:t>
      </w:r>
      <w:r w:rsidR="006458C7" w:rsidRPr="00F24717">
        <w:t>i</w:t>
      </w:r>
      <w:r w:rsidR="00813978" w:rsidRPr="00F24717">
        <w:t>mpact assessment</w:t>
      </w:r>
      <w:r w:rsidR="006458C7" w:rsidRPr="00F24717">
        <w:t xml:space="preserve"> (</w:t>
      </w:r>
      <w:r w:rsidR="00950B57">
        <w:t>Appendix </w:t>
      </w:r>
      <w:r w:rsidR="006458C7" w:rsidRPr="00F24717">
        <w:t>H)</w:t>
      </w:r>
      <w:r w:rsidR="00813978" w:rsidRPr="00F24717">
        <w:t>.</w:t>
      </w:r>
    </w:p>
    <w:p w14:paraId="476E7505" w14:textId="691A524A" w:rsidR="006E2898" w:rsidRPr="00F24717" w:rsidRDefault="006E2898" w:rsidP="007973DD">
      <w:pPr>
        <w:pStyle w:val="Heading3"/>
        <w:rPr>
          <w:lang w:val="en-AU"/>
        </w:rPr>
      </w:pPr>
      <w:bookmarkStart w:id="138" w:name="_Toc92700968"/>
      <w:bookmarkStart w:id="139" w:name="_Toc92705236"/>
      <w:bookmarkStart w:id="140" w:name="_Toc92946723"/>
      <w:bookmarkStart w:id="141" w:name="_Toc92700969"/>
      <w:bookmarkStart w:id="142" w:name="_Toc92705237"/>
      <w:bookmarkStart w:id="143" w:name="_Toc92946724"/>
      <w:bookmarkStart w:id="144" w:name="_Toc92700970"/>
      <w:bookmarkStart w:id="145" w:name="_Toc92705238"/>
      <w:bookmarkStart w:id="146" w:name="_Toc92946725"/>
      <w:bookmarkStart w:id="147" w:name="_Toc92700971"/>
      <w:bookmarkStart w:id="148" w:name="_Toc92705239"/>
      <w:bookmarkStart w:id="149" w:name="_Toc92946726"/>
      <w:bookmarkStart w:id="150" w:name="_Toc92700972"/>
      <w:bookmarkStart w:id="151" w:name="_Toc92705240"/>
      <w:bookmarkStart w:id="152" w:name="_Toc92946727"/>
      <w:bookmarkStart w:id="153" w:name="_Toc92700973"/>
      <w:bookmarkStart w:id="154" w:name="_Toc92705241"/>
      <w:bookmarkStart w:id="155" w:name="_Toc92946728"/>
      <w:bookmarkStart w:id="156" w:name="_Toc92700974"/>
      <w:bookmarkStart w:id="157" w:name="_Toc92705242"/>
      <w:bookmarkStart w:id="158" w:name="_Toc92946729"/>
      <w:bookmarkStart w:id="159" w:name="_Toc92700975"/>
      <w:bookmarkStart w:id="160" w:name="_Toc92705243"/>
      <w:bookmarkStart w:id="161" w:name="_Toc92946730"/>
      <w:bookmarkStart w:id="162" w:name="_Toc92700976"/>
      <w:bookmarkStart w:id="163" w:name="_Toc92705244"/>
      <w:bookmarkStart w:id="164" w:name="_Toc92946731"/>
      <w:bookmarkStart w:id="165" w:name="_Toc92700977"/>
      <w:bookmarkStart w:id="166" w:name="_Toc92705245"/>
      <w:bookmarkStart w:id="167" w:name="_Toc92946732"/>
      <w:bookmarkStart w:id="168" w:name="_Toc92700978"/>
      <w:bookmarkStart w:id="169" w:name="_Toc92705246"/>
      <w:bookmarkStart w:id="170" w:name="_Toc92946733"/>
      <w:bookmarkStart w:id="171" w:name="_Toc126509070"/>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r w:rsidRPr="00F24717">
        <w:rPr>
          <w:lang w:val="en-AU"/>
        </w:rPr>
        <w:t xml:space="preserve">Observed </w:t>
      </w:r>
      <w:r w:rsidR="00D56335">
        <w:rPr>
          <w:lang w:val="en-AU"/>
        </w:rPr>
        <w:t>W</w:t>
      </w:r>
      <w:r w:rsidRPr="00F24717">
        <w:rPr>
          <w:lang w:val="en-AU"/>
        </w:rPr>
        <w:t>ind</w:t>
      </w:r>
      <w:bookmarkEnd w:id="171"/>
      <w:r w:rsidRPr="00F24717">
        <w:rPr>
          <w:lang w:val="en-AU"/>
        </w:rPr>
        <w:t xml:space="preserve"> </w:t>
      </w:r>
    </w:p>
    <w:p w14:paraId="21F87A07" w14:textId="528532F6" w:rsidR="006D3EAF" w:rsidRPr="00F24717" w:rsidRDefault="006D3EAF" w:rsidP="00E47534">
      <w:pPr>
        <w:pStyle w:val="BodyText"/>
      </w:pPr>
      <w:r w:rsidRPr="00F24717">
        <w:t>A</w:t>
      </w:r>
      <w:r w:rsidR="00774700" w:rsidRPr="00F24717">
        <w:t xml:space="preserve"> series of wind rose were developed </w:t>
      </w:r>
      <w:r w:rsidR="006A2736" w:rsidRPr="00F24717">
        <w:t xml:space="preserve">using the data from the </w:t>
      </w:r>
      <w:r w:rsidR="0044300F" w:rsidRPr="00F24717">
        <w:t xml:space="preserve">Longerenong station </w:t>
      </w:r>
      <w:r w:rsidR="006A2736" w:rsidRPr="00F24717">
        <w:t>to</w:t>
      </w:r>
      <w:r w:rsidR="00774700" w:rsidRPr="00F24717">
        <w:t xml:space="preserve"> characterise the</w:t>
      </w:r>
      <w:r w:rsidR="00EE0A75" w:rsidRPr="00F24717">
        <w:t xml:space="preserve"> </w:t>
      </w:r>
      <w:r w:rsidR="006A2736" w:rsidRPr="00F24717">
        <w:t xml:space="preserve">local </w:t>
      </w:r>
      <w:r w:rsidR="00BF070B" w:rsidRPr="00F24717">
        <w:t>prevailing wind conditions</w:t>
      </w:r>
      <w:r w:rsidR="006A2736" w:rsidRPr="00F24717">
        <w:t xml:space="preserve"> over the </w:t>
      </w:r>
      <w:r w:rsidR="00507647" w:rsidRPr="00F24717">
        <w:t>12-month</w:t>
      </w:r>
      <w:r w:rsidR="006A2736" w:rsidRPr="00F24717">
        <w:t xml:space="preserve"> period between </w:t>
      </w:r>
      <w:r w:rsidR="00AA5AC8" w:rsidRPr="00F24717">
        <w:t xml:space="preserve">1 August 2018 </w:t>
      </w:r>
      <w:r w:rsidR="006A2736" w:rsidRPr="00F24717">
        <w:t xml:space="preserve">and </w:t>
      </w:r>
      <w:r w:rsidR="00AA5AC8" w:rsidRPr="00F24717">
        <w:t>31 July 2019</w:t>
      </w:r>
      <w:proofErr w:type="gramStart"/>
      <w:r w:rsidR="006A2736" w:rsidRPr="00F24717">
        <w:t xml:space="preserve">. </w:t>
      </w:r>
      <w:r w:rsidR="00BF070B" w:rsidRPr="00F24717">
        <w:t xml:space="preserve"> </w:t>
      </w:r>
      <w:proofErr w:type="gramEnd"/>
      <w:r w:rsidR="00B70CFB" w:rsidRPr="00F24717">
        <w:t>During th</w:t>
      </w:r>
      <w:r w:rsidR="006C5901" w:rsidRPr="00F24717">
        <w:t>e</w:t>
      </w:r>
      <w:r w:rsidR="00B70CFB" w:rsidRPr="00F24717">
        <w:t xml:space="preserve"> period</w:t>
      </w:r>
      <w:r w:rsidR="00FE5348">
        <w:t>,</w:t>
      </w:r>
      <w:r w:rsidR="00B70CFB" w:rsidRPr="00F24717">
        <w:t xml:space="preserve"> p</w:t>
      </w:r>
      <w:r w:rsidRPr="00F24717">
        <w:t xml:space="preserve">revailing winds </w:t>
      </w:r>
      <w:r w:rsidR="009D429E" w:rsidRPr="00F24717">
        <w:t>were</w:t>
      </w:r>
      <w:r w:rsidRPr="00F24717">
        <w:t xml:space="preserve"> from the south-westerly and south-easterly direction, with a moderate frequency of winds also from the north and north-west</w:t>
      </w:r>
      <w:r w:rsidR="00FE5348">
        <w:t>,</w:t>
      </w:r>
      <w:r w:rsidR="0048214D" w:rsidRPr="00F24717">
        <w:t xml:space="preserve"> as shown in </w:t>
      </w:r>
      <w:r w:rsidR="00122310">
        <w:fldChar w:fldCharType="begin"/>
      </w:r>
      <w:r w:rsidR="00122310">
        <w:instrText xml:space="preserve"> REF _Ref96320376 \h </w:instrText>
      </w:r>
      <w:r w:rsidR="00122310">
        <w:fldChar w:fldCharType="separate"/>
      </w:r>
      <w:r w:rsidR="00286F0D" w:rsidRPr="00F24717">
        <w:t xml:space="preserve">Figure </w:t>
      </w:r>
      <w:r w:rsidR="00286F0D">
        <w:rPr>
          <w:noProof/>
        </w:rPr>
        <w:t>13</w:t>
      </w:r>
      <w:r w:rsidR="00286F0D">
        <w:noBreakHyphen/>
      </w:r>
      <w:r w:rsidR="00286F0D">
        <w:rPr>
          <w:noProof/>
        </w:rPr>
        <w:t>3</w:t>
      </w:r>
      <w:r w:rsidR="00122310">
        <w:fldChar w:fldCharType="end"/>
      </w:r>
      <w:r w:rsidR="0048214D" w:rsidRPr="00F24717">
        <w:t>.</w:t>
      </w:r>
    </w:p>
    <w:p w14:paraId="546E10F8" w14:textId="0725C7A7" w:rsidR="006D3EAF" w:rsidRPr="00F24717" w:rsidRDefault="00EC71F5" w:rsidP="00E47534">
      <w:pPr>
        <w:pStyle w:val="BodyText"/>
      </w:pPr>
      <w:r w:rsidRPr="00F24717">
        <w:t>T</w:t>
      </w:r>
      <w:r w:rsidR="006D3EAF" w:rsidRPr="00F24717">
        <w:t>he overnight and early morning (12</w:t>
      </w:r>
      <w:r w:rsidR="00E27A4B">
        <w:t> </w:t>
      </w:r>
      <w:r w:rsidR="009D429E" w:rsidRPr="00F24717">
        <w:t>am</w:t>
      </w:r>
      <w:r w:rsidR="006D3EAF" w:rsidRPr="00F24717">
        <w:t xml:space="preserve"> to 6</w:t>
      </w:r>
      <w:r w:rsidR="00E27A4B">
        <w:t> </w:t>
      </w:r>
      <w:r w:rsidR="009D429E" w:rsidRPr="00F24717">
        <w:t>am</w:t>
      </w:r>
      <w:r w:rsidR="006D3EAF" w:rsidRPr="00F24717">
        <w:t xml:space="preserve">) wind speeds </w:t>
      </w:r>
      <w:r w:rsidR="009D429E" w:rsidRPr="00F24717">
        <w:t>were</w:t>
      </w:r>
      <w:r w:rsidR="006D3EAF" w:rsidRPr="00F24717">
        <w:t xml:space="preserve"> low from </w:t>
      </w:r>
      <w:r w:rsidR="000D427E" w:rsidRPr="00F24717">
        <w:t xml:space="preserve">the </w:t>
      </w:r>
      <w:r w:rsidR="00372524">
        <w:t>south-east</w:t>
      </w:r>
      <w:r w:rsidR="00372524" w:rsidRPr="00F24717">
        <w:t xml:space="preserve"> </w:t>
      </w:r>
      <w:r w:rsidR="006D3EAF" w:rsidRPr="00F24717">
        <w:t>and south</w:t>
      </w:r>
      <w:r w:rsidR="00372524">
        <w:t>-</w:t>
      </w:r>
      <w:r w:rsidR="006D3EAF" w:rsidRPr="00F24717">
        <w:t>west directions (</w:t>
      </w:r>
      <w:r w:rsidR="00122310">
        <w:fldChar w:fldCharType="begin"/>
      </w:r>
      <w:r w:rsidR="00122310">
        <w:instrText xml:space="preserve"> REF _Ref96320400 \h </w:instrText>
      </w:r>
      <w:r w:rsidR="00122310">
        <w:fldChar w:fldCharType="separate"/>
      </w:r>
      <w:r w:rsidR="00286F0D" w:rsidRPr="00F24717">
        <w:t xml:space="preserve">Figure </w:t>
      </w:r>
      <w:r w:rsidR="00286F0D">
        <w:rPr>
          <w:noProof/>
        </w:rPr>
        <w:t>13</w:t>
      </w:r>
      <w:r w:rsidR="00286F0D">
        <w:noBreakHyphen/>
      </w:r>
      <w:r w:rsidR="00286F0D">
        <w:rPr>
          <w:noProof/>
        </w:rPr>
        <w:t>4</w:t>
      </w:r>
      <w:r w:rsidR="00122310">
        <w:fldChar w:fldCharType="end"/>
      </w:r>
      <w:r w:rsidR="006D3EAF" w:rsidRPr="00F24717">
        <w:t>). Morning (6</w:t>
      </w:r>
      <w:r w:rsidR="00E27A4B">
        <w:t> </w:t>
      </w:r>
      <w:r w:rsidR="009D429E" w:rsidRPr="00F24717">
        <w:t>am</w:t>
      </w:r>
      <w:r w:rsidR="006D3EAF" w:rsidRPr="00F24717">
        <w:t xml:space="preserve"> to 12</w:t>
      </w:r>
      <w:r w:rsidR="00E27A4B">
        <w:t> </w:t>
      </w:r>
      <w:r w:rsidR="002147E4" w:rsidRPr="00F24717">
        <w:t>p</w:t>
      </w:r>
      <w:r w:rsidR="009D429E" w:rsidRPr="00F24717">
        <w:t>m</w:t>
      </w:r>
      <w:r w:rsidR="006D3EAF" w:rsidRPr="00F24717">
        <w:t xml:space="preserve">) wind speeds </w:t>
      </w:r>
      <w:r w:rsidR="00171A14">
        <w:t>were</w:t>
      </w:r>
      <w:r w:rsidR="00171A14" w:rsidRPr="00F24717">
        <w:t xml:space="preserve"> </w:t>
      </w:r>
      <w:r w:rsidR="00125BE6" w:rsidRPr="00F24717">
        <w:t>higher and</w:t>
      </w:r>
      <w:r w:rsidR="006D3EAF" w:rsidRPr="00F24717">
        <w:t xml:space="preserve"> </w:t>
      </w:r>
      <w:r w:rsidR="000402B2" w:rsidRPr="00F24717">
        <w:t>maintained</w:t>
      </w:r>
      <w:r w:rsidR="00125BE6" w:rsidRPr="00F24717">
        <w:t xml:space="preserve"> </w:t>
      </w:r>
      <w:r w:rsidR="006D3EAF" w:rsidRPr="00F24717">
        <w:t xml:space="preserve">the same direction with a stronger northerly vector. There </w:t>
      </w:r>
      <w:r w:rsidR="00C01684" w:rsidRPr="00F24717">
        <w:t>was</w:t>
      </w:r>
      <w:r w:rsidR="006D3EAF" w:rsidRPr="00F24717">
        <w:t xml:space="preserve"> an increase in wind speed in the afternoon (12</w:t>
      </w:r>
      <w:r w:rsidR="00E27A4B">
        <w:t> </w:t>
      </w:r>
      <w:r w:rsidR="00C01684" w:rsidRPr="00F24717">
        <w:t>pm</w:t>
      </w:r>
      <w:r w:rsidR="006D3EAF" w:rsidRPr="00F24717">
        <w:t xml:space="preserve"> to 6</w:t>
      </w:r>
      <w:r w:rsidR="00E27A4B">
        <w:t> </w:t>
      </w:r>
      <w:r w:rsidR="00C01684" w:rsidRPr="00F24717">
        <w:t>pm</w:t>
      </w:r>
      <w:r w:rsidR="006D3EAF" w:rsidRPr="00F24717">
        <w:t>)</w:t>
      </w:r>
      <w:r w:rsidR="00171A14">
        <w:t xml:space="preserve">, </w:t>
      </w:r>
      <w:r w:rsidR="00E47534" w:rsidRPr="00F24717">
        <w:t>predominantly from the</w:t>
      </w:r>
      <w:r w:rsidR="006D3EAF" w:rsidRPr="00F24717">
        <w:t xml:space="preserve"> south-west and northerly directions. By the evening (6</w:t>
      </w:r>
      <w:r w:rsidR="00E27A4B">
        <w:t> </w:t>
      </w:r>
      <w:r w:rsidR="00E47534" w:rsidRPr="00F24717">
        <w:t>pm</w:t>
      </w:r>
      <w:r w:rsidR="006D3EAF" w:rsidRPr="00F24717">
        <w:t xml:space="preserve"> to 12</w:t>
      </w:r>
      <w:r w:rsidR="00E27A4B">
        <w:t> </w:t>
      </w:r>
      <w:r w:rsidR="00E47534" w:rsidRPr="00F24717">
        <w:t>am</w:t>
      </w:r>
      <w:r w:rsidR="006D3EAF" w:rsidRPr="00F24717">
        <w:t>)</w:t>
      </w:r>
      <w:r w:rsidR="00A75C2E">
        <w:t>,</w:t>
      </w:r>
      <w:r w:rsidR="006D3EAF" w:rsidRPr="00F24717">
        <w:t xml:space="preserve"> the wind speeds </w:t>
      </w:r>
      <w:r w:rsidR="006458C7" w:rsidRPr="00F24717">
        <w:t>generally</w:t>
      </w:r>
      <w:r w:rsidR="000402B2" w:rsidRPr="00F24717">
        <w:t xml:space="preserve"> drop</w:t>
      </w:r>
      <w:r w:rsidR="006458C7" w:rsidRPr="00F24717">
        <w:t>ped</w:t>
      </w:r>
      <w:r w:rsidR="001C5ED6" w:rsidRPr="00F24717">
        <w:t>,</w:t>
      </w:r>
      <w:r w:rsidR="006D3EAF" w:rsidRPr="00F24717">
        <w:t xml:space="preserve"> but the predominant wind directions </w:t>
      </w:r>
      <w:r w:rsidR="001C5ED6" w:rsidRPr="00F24717">
        <w:t>were</w:t>
      </w:r>
      <w:r w:rsidR="006D3EAF" w:rsidRPr="00F24717">
        <w:t xml:space="preserve"> maintained.</w:t>
      </w:r>
    </w:p>
    <w:p w14:paraId="1D8DDD4D" w14:textId="11856E31" w:rsidR="006D3EAF" w:rsidRPr="00F24717" w:rsidRDefault="006D3EAF" w:rsidP="007F2531">
      <w:pPr>
        <w:pStyle w:val="BodyText"/>
      </w:pPr>
      <w:r>
        <w:t>The seasonal variation of wind speeds and directions indicate strong winds from the south and the south-westerly and south-easterly quadrant in summer (</w:t>
      </w:r>
      <w:r>
        <w:fldChar w:fldCharType="begin"/>
      </w:r>
      <w:r>
        <w:instrText xml:space="preserve"> REF _Ref96320424 \h </w:instrText>
      </w:r>
      <w:r>
        <w:fldChar w:fldCharType="separate"/>
      </w:r>
      <w:r w:rsidR="00286F0D" w:rsidRPr="00F24717">
        <w:t xml:space="preserve">Figure </w:t>
      </w:r>
      <w:r w:rsidR="00286F0D">
        <w:rPr>
          <w:noProof/>
        </w:rPr>
        <w:t>13</w:t>
      </w:r>
      <w:r w:rsidR="00286F0D">
        <w:noBreakHyphen/>
      </w:r>
      <w:r w:rsidR="00286F0D">
        <w:rPr>
          <w:noProof/>
        </w:rPr>
        <w:t>5</w:t>
      </w:r>
      <w:r>
        <w:fldChar w:fldCharType="end"/>
      </w:r>
      <w:r>
        <w:t>). Autumn show</w:t>
      </w:r>
      <w:r w:rsidR="002E54BF">
        <w:t>ed</w:t>
      </w:r>
      <w:r>
        <w:t xml:space="preserve"> </w:t>
      </w:r>
      <w:r w:rsidR="002E54BF">
        <w:t>prevailing</w:t>
      </w:r>
      <w:r>
        <w:t xml:space="preserve"> winds from the south-westerly quadrant, </w:t>
      </w:r>
      <w:r w:rsidR="001419FC">
        <w:t xml:space="preserve">and </w:t>
      </w:r>
      <w:r>
        <w:t>winter show</w:t>
      </w:r>
      <w:r w:rsidR="00CF1934">
        <w:t>ed</w:t>
      </w:r>
      <w:r>
        <w:t xml:space="preserve"> prevailing</w:t>
      </w:r>
      <w:r w:rsidR="00AB08EE">
        <w:t xml:space="preserve"> winds between the</w:t>
      </w:r>
      <w:r>
        <w:t xml:space="preserve"> north</w:t>
      </w:r>
      <w:r w:rsidR="00AB08EE">
        <w:t xml:space="preserve"> and </w:t>
      </w:r>
      <w:r>
        <w:t>west directions.</w:t>
      </w:r>
      <w:r w:rsidR="002E54BF">
        <w:t xml:space="preserve"> </w:t>
      </w:r>
      <w:r>
        <w:t xml:space="preserve">Spring </w:t>
      </w:r>
      <w:r w:rsidR="006D70EF">
        <w:t xml:space="preserve">experienced </w:t>
      </w:r>
      <w:r>
        <w:t>a strong south-westerly wind direction increasing in frequency and wind speeds intensifying across the spectrum.</w:t>
      </w:r>
    </w:p>
    <w:p w14:paraId="648275BC" w14:textId="4B90EC22" w:rsidR="003F059A" w:rsidRPr="00F24717" w:rsidRDefault="003F059A" w:rsidP="007F2531">
      <w:pPr>
        <w:pStyle w:val="BodyText"/>
      </w:pPr>
    </w:p>
    <w:p w14:paraId="0A7F2E26" w14:textId="77777777" w:rsidR="001419FC" w:rsidRPr="00F24717" w:rsidRDefault="005C50C8" w:rsidP="001419FC">
      <w:pPr>
        <w:keepNext/>
        <w:jc w:val="center"/>
      </w:pPr>
      <w:r w:rsidRPr="00F24717">
        <w:rPr>
          <w:noProof/>
        </w:rPr>
        <w:lastRenderedPageBreak/>
        <w:drawing>
          <wp:inline distT="0" distB="0" distL="0" distR="0" wp14:anchorId="2B5274CC" wp14:editId="01CB8506">
            <wp:extent cx="3273148" cy="28956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4477" cy="2905622"/>
                    </a:xfrm>
                    <a:prstGeom prst="rect">
                      <a:avLst/>
                    </a:prstGeom>
                    <a:noFill/>
                  </pic:spPr>
                </pic:pic>
              </a:graphicData>
            </a:graphic>
          </wp:inline>
        </w:drawing>
      </w:r>
    </w:p>
    <w:p w14:paraId="217FB951" w14:textId="57ADDF16" w:rsidR="005C50C8" w:rsidRPr="00F24717" w:rsidRDefault="001419FC" w:rsidP="001419FC">
      <w:pPr>
        <w:pStyle w:val="Caption"/>
        <w:jc w:val="center"/>
      </w:pPr>
      <w:bookmarkStart w:id="172" w:name="_Ref96320376"/>
      <w:bookmarkStart w:id="173" w:name="_Toc126514916"/>
      <w:r w:rsidRPr="00F24717">
        <w:t xml:space="preserve">Figure </w:t>
      </w:r>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3</w:t>
      </w:r>
      <w:r w:rsidR="004C63F7">
        <w:fldChar w:fldCharType="end"/>
      </w:r>
      <w:bookmarkEnd w:id="172"/>
      <w:r w:rsidRPr="00F24717">
        <w:t>:</w:t>
      </w:r>
      <w:r w:rsidR="007D725A">
        <w:t xml:space="preserve"> </w:t>
      </w:r>
      <w:r w:rsidR="002431B2" w:rsidRPr="00F24717">
        <w:t xml:space="preserve">Project </w:t>
      </w:r>
      <w:r w:rsidR="00382DB9" w:rsidRPr="00F24717">
        <w:t xml:space="preserve">annual </w:t>
      </w:r>
      <w:r w:rsidR="002431B2" w:rsidRPr="00F24717">
        <w:t xml:space="preserve">wind </w:t>
      </w:r>
      <w:proofErr w:type="gramStart"/>
      <w:r w:rsidR="002431B2" w:rsidRPr="00F24717">
        <w:t>rose</w:t>
      </w:r>
      <w:bookmarkEnd w:id="173"/>
      <w:proofErr w:type="gramEnd"/>
    </w:p>
    <w:p w14:paraId="7501DE0E" w14:textId="52B6618F" w:rsidR="005C50C8" w:rsidRPr="00F24717" w:rsidRDefault="005C50C8" w:rsidP="006E2898"/>
    <w:p w14:paraId="10EAD6C6" w14:textId="77777777" w:rsidR="00227DFD" w:rsidRPr="00F24717" w:rsidRDefault="00227DFD" w:rsidP="006E2898"/>
    <w:p w14:paraId="1964C924" w14:textId="77777777" w:rsidR="00227DFD" w:rsidRPr="00F24717" w:rsidRDefault="00227DFD" w:rsidP="006E2898"/>
    <w:p w14:paraId="71B44C45" w14:textId="77777777" w:rsidR="00227DFD" w:rsidRPr="00F24717" w:rsidRDefault="00227DFD" w:rsidP="006E2898"/>
    <w:tbl>
      <w:tblPr>
        <w:tblStyle w:val="ERMTablestyle"/>
        <w:tblW w:w="4871" w:type="pct"/>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4522"/>
        <w:gridCol w:w="4647"/>
      </w:tblGrid>
      <w:tr w:rsidR="001419FC" w:rsidRPr="00F24717" w14:paraId="678C322F" w14:textId="77777777" w:rsidTr="001419FC">
        <w:trPr>
          <w:cnfStyle w:val="100000000000" w:firstRow="1" w:lastRow="0" w:firstColumn="0" w:lastColumn="0" w:oddVBand="0" w:evenVBand="0" w:oddHBand="0" w:evenHBand="0" w:firstRowFirstColumn="0" w:firstRowLastColumn="0" w:lastRowFirstColumn="0" w:lastRowLastColumn="0"/>
          <w:trHeight w:val="934"/>
        </w:trPr>
        <w:tc>
          <w:tcPr>
            <w:tcW w:w="2466" w:type="pct"/>
            <w:vMerge w:val="restart"/>
            <w:hideMark/>
          </w:tcPr>
          <w:p w14:paraId="06966B26" w14:textId="77777777" w:rsidR="001419FC" w:rsidRPr="00F24717" w:rsidRDefault="001419FC">
            <w:pPr>
              <w:pStyle w:val="Tableheadingleft"/>
              <w:jc w:val="center"/>
              <w:rPr>
                <w:rFonts w:cstheme="minorHAnsi"/>
                <w:noProof/>
                <w:color w:val="auto"/>
                <w:lang w:val="en-AU"/>
              </w:rPr>
            </w:pPr>
            <w:r w:rsidRPr="00F24717">
              <w:rPr>
                <w:rFonts w:cstheme="minorHAnsi"/>
                <w:noProof/>
                <w:color w:val="auto"/>
                <w:lang w:val="en-AU"/>
              </w:rPr>
              <w:t>12 PM to 6 PM</w:t>
            </w:r>
          </w:p>
          <w:p w14:paraId="58623AEC" w14:textId="4888D2E6" w:rsidR="001419FC" w:rsidRPr="00F24717" w:rsidRDefault="001419FC" w:rsidP="00E31A2B">
            <w:pPr>
              <w:pStyle w:val="Tableheadingleft"/>
              <w:keepNext/>
              <w:jc w:val="center"/>
              <w:rPr>
                <w:rFonts w:cstheme="minorHAnsi"/>
                <w:lang w:val="en-AU"/>
              </w:rPr>
            </w:pPr>
            <w:r w:rsidRPr="00F24717">
              <w:rPr>
                <w:rFonts w:cstheme="minorHAnsi"/>
                <w:noProof/>
                <w:lang w:val="en-AU" w:eastAsia="en-AU"/>
              </w:rPr>
              <w:drawing>
                <wp:inline distT="0" distB="0" distL="0" distR="0" wp14:anchorId="5D1D2F8E" wp14:editId="6A685873">
                  <wp:extent cx="2562225" cy="26003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l="2359" t="2831" r="47169" b="46069"/>
                          <a:stretch>
                            <a:fillRect/>
                          </a:stretch>
                        </pic:blipFill>
                        <pic:spPr bwMode="auto">
                          <a:xfrm>
                            <a:off x="0" y="0"/>
                            <a:ext cx="2562225" cy="2600325"/>
                          </a:xfrm>
                          <a:prstGeom prst="rect">
                            <a:avLst/>
                          </a:prstGeom>
                          <a:noFill/>
                          <a:ln>
                            <a:noFill/>
                          </a:ln>
                        </pic:spPr>
                      </pic:pic>
                    </a:graphicData>
                  </a:graphic>
                </wp:inline>
              </w:drawing>
            </w:r>
          </w:p>
          <w:p w14:paraId="539938E4" w14:textId="42CC1363" w:rsidR="001419FC" w:rsidRPr="00F24717" w:rsidRDefault="001419FC">
            <w:pPr>
              <w:pStyle w:val="Tableheadingleft"/>
              <w:jc w:val="center"/>
              <w:rPr>
                <w:rFonts w:cstheme="minorHAnsi"/>
                <w:noProof/>
                <w:lang w:val="en-AU"/>
              </w:rPr>
            </w:pPr>
          </w:p>
        </w:tc>
        <w:tc>
          <w:tcPr>
            <w:tcW w:w="2534" w:type="pct"/>
            <w:vMerge w:val="restart"/>
            <w:hideMark/>
          </w:tcPr>
          <w:p w14:paraId="3828637D" w14:textId="77777777" w:rsidR="001419FC" w:rsidRPr="00F24717" w:rsidRDefault="001419FC">
            <w:pPr>
              <w:pStyle w:val="Tableheadingleft"/>
              <w:jc w:val="center"/>
              <w:rPr>
                <w:rFonts w:cstheme="minorHAnsi"/>
                <w:noProof/>
                <w:color w:val="auto"/>
                <w:lang w:val="en-AU"/>
              </w:rPr>
            </w:pPr>
            <w:r w:rsidRPr="00F24717">
              <w:rPr>
                <w:rFonts w:cstheme="minorHAnsi"/>
                <w:noProof/>
                <w:color w:val="auto"/>
                <w:lang w:val="en-AU"/>
              </w:rPr>
              <w:t>6 PM to 12 AM</w:t>
            </w:r>
          </w:p>
          <w:p w14:paraId="007D7207" w14:textId="6ADA0409" w:rsidR="001419FC" w:rsidRPr="00F24717" w:rsidRDefault="001419FC" w:rsidP="00E31A2B">
            <w:pPr>
              <w:pStyle w:val="Tableheadingleft"/>
              <w:keepNext/>
              <w:jc w:val="center"/>
              <w:rPr>
                <w:rFonts w:cstheme="minorHAnsi"/>
                <w:lang w:val="en-AU"/>
              </w:rPr>
            </w:pPr>
            <w:r w:rsidRPr="00F24717">
              <w:rPr>
                <w:rFonts w:cstheme="minorHAnsi"/>
                <w:noProof/>
                <w:lang w:val="en-AU" w:eastAsia="en-AU"/>
              </w:rPr>
              <w:drawing>
                <wp:inline distT="0" distB="0" distL="0" distR="0" wp14:anchorId="43B65300" wp14:editId="72B206D5">
                  <wp:extent cx="2524125" cy="26003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l="3459" t="2516" r="46700" b="46213"/>
                          <a:stretch>
                            <a:fillRect/>
                          </a:stretch>
                        </pic:blipFill>
                        <pic:spPr bwMode="auto">
                          <a:xfrm>
                            <a:off x="0" y="0"/>
                            <a:ext cx="2524125" cy="2600325"/>
                          </a:xfrm>
                          <a:prstGeom prst="rect">
                            <a:avLst/>
                          </a:prstGeom>
                          <a:noFill/>
                          <a:ln>
                            <a:noFill/>
                          </a:ln>
                        </pic:spPr>
                      </pic:pic>
                    </a:graphicData>
                  </a:graphic>
                </wp:inline>
              </w:drawing>
            </w:r>
          </w:p>
        </w:tc>
      </w:tr>
      <w:tr w:rsidR="001419FC" w:rsidRPr="00F24717" w14:paraId="045B9C47" w14:textId="77777777" w:rsidTr="001419FC">
        <w:trPr>
          <w:trHeight w:val="934"/>
        </w:trPr>
        <w:tc>
          <w:tcPr>
            <w:tcW w:w="0" w:type="auto"/>
            <w:vMerge/>
            <w:vAlign w:val="center"/>
            <w:hideMark/>
          </w:tcPr>
          <w:p w14:paraId="086E2566" w14:textId="77777777" w:rsidR="001419FC" w:rsidRPr="00F24717" w:rsidRDefault="001419FC">
            <w:pPr>
              <w:rPr>
                <w:rFonts w:ascii="Arial" w:hAnsi="Arial" w:cs="Arial"/>
                <w:b/>
                <w:noProof/>
                <w:sz w:val="18"/>
                <w:lang w:val="en-AU"/>
              </w:rPr>
            </w:pPr>
          </w:p>
        </w:tc>
        <w:tc>
          <w:tcPr>
            <w:tcW w:w="0" w:type="auto"/>
            <w:vMerge/>
            <w:vAlign w:val="center"/>
            <w:hideMark/>
          </w:tcPr>
          <w:p w14:paraId="049D5D5A" w14:textId="77777777" w:rsidR="001419FC" w:rsidRPr="00F24717" w:rsidRDefault="001419FC">
            <w:pPr>
              <w:rPr>
                <w:rFonts w:ascii="Arial" w:hAnsi="Arial" w:cs="Arial"/>
                <w:b/>
                <w:noProof/>
                <w:sz w:val="18"/>
                <w:lang w:val="en-AU"/>
              </w:rPr>
            </w:pPr>
          </w:p>
        </w:tc>
      </w:tr>
      <w:tr w:rsidR="001419FC" w:rsidRPr="00F24717" w14:paraId="76571929" w14:textId="77777777" w:rsidTr="001419FC">
        <w:trPr>
          <w:trHeight w:val="934"/>
        </w:trPr>
        <w:tc>
          <w:tcPr>
            <w:tcW w:w="0" w:type="auto"/>
            <w:vMerge/>
            <w:vAlign w:val="center"/>
            <w:hideMark/>
          </w:tcPr>
          <w:p w14:paraId="4986F375" w14:textId="77777777" w:rsidR="001419FC" w:rsidRPr="00F24717" w:rsidRDefault="001419FC">
            <w:pPr>
              <w:rPr>
                <w:rFonts w:ascii="Arial" w:hAnsi="Arial" w:cs="Arial"/>
                <w:b/>
                <w:noProof/>
                <w:sz w:val="18"/>
                <w:lang w:val="en-AU"/>
              </w:rPr>
            </w:pPr>
          </w:p>
        </w:tc>
        <w:tc>
          <w:tcPr>
            <w:tcW w:w="0" w:type="auto"/>
            <w:vMerge/>
            <w:vAlign w:val="center"/>
            <w:hideMark/>
          </w:tcPr>
          <w:p w14:paraId="5936BB06" w14:textId="77777777" w:rsidR="001419FC" w:rsidRPr="00F24717" w:rsidRDefault="001419FC">
            <w:pPr>
              <w:rPr>
                <w:rFonts w:ascii="Arial" w:hAnsi="Arial" w:cs="Arial"/>
                <w:b/>
                <w:noProof/>
                <w:sz w:val="18"/>
                <w:lang w:val="en-AU"/>
              </w:rPr>
            </w:pPr>
          </w:p>
        </w:tc>
      </w:tr>
      <w:tr w:rsidR="001419FC" w:rsidRPr="00F24717" w14:paraId="5D9A364A" w14:textId="77777777" w:rsidTr="001419FC">
        <w:trPr>
          <w:trHeight w:val="934"/>
        </w:trPr>
        <w:tc>
          <w:tcPr>
            <w:tcW w:w="0" w:type="auto"/>
            <w:vMerge/>
            <w:vAlign w:val="center"/>
            <w:hideMark/>
          </w:tcPr>
          <w:p w14:paraId="066D3A2D" w14:textId="77777777" w:rsidR="001419FC" w:rsidRPr="00F24717" w:rsidRDefault="001419FC">
            <w:pPr>
              <w:rPr>
                <w:rFonts w:ascii="Arial" w:hAnsi="Arial" w:cs="Arial"/>
                <w:b/>
                <w:noProof/>
                <w:sz w:val="18"/>
                <w:lang w:val="en-AU"/>
              </w:rPr>
            </w:pPr>
          </w:p>
        </w:tc>
        <w:tc>
          <w:tcPr>
            <w:tcW w:w="0" w:type="auto"/>
            <w:vMerge/>
            <w:vAlign w:val="center"/>
            <w:hideMark/>
          </w:tcPr>
          <w:p w14:paraId="275D82A0" w14:textId="77777777" w:rsidR="001419FC" w:rsidRPr="00F24717" w:rsidRDefault="001419FC">
            <w:pPr>
              <w:rPr>
                <w:rFonts w:ascii="Arial" w:hAnsi="Arial" w:cs="Arial"/>
                <w:b/>
                <w:noProof/>
                <w:sz w:val="18"/>
                <w:lang w:val="en-AU"/>
              </w:rPr>
            </w:pPr>
          </w:p>
        </w:tc>
      </w:tr>
      <w:tr w:rsidR="001419FC" w:rsidRPr="00F24717" w14:paraId="6E6363C3" w14:textId="77777777" w:rsidTr="001419FC">
        <w:trPr>
          <w:trHeight w:val="269"/>
        </w:trPr>
        <w:tc>
          <w:tcPr>
            <w:tcW w:w="0" w:type="auto"/>
            <w:vMerge/>
            <w:vAlign w:val="center"/>
            <w:hideMark/>
          </w:tcPr>
          <w:p w14:paraId="0021A37B" w14:textId="77777777" w:rsidR="001419FC" w:rsidRPr="00F24717" w:rsidRDefault="001419FC">
            <w:pPr>
              <w:rPr>
                <w:rFonts w:ascii="Arial" w:hAnsi="Arial" w:cs="Arial"/>
                <w:b/>
                <w:noProof/>
                <w:sz w:val="18"/>
                <w:lang w:val="en-AU"/>
              </w:rPr>
            </w:pPr>
          </w:p>
        </w:tc>
        <w:tc>
          <w:tcPr>
            <w:tcW w:w="0" w:type="auto"/>
            <w:vMerge/>
            <w:vAlign w:val="center"/>
            <w:hideMark/>
          </w:tcPr>
          <w:p w14:paraId="25895D0F" w14:textId="77777777" w:rsidR="001419FC" w:rsidRPr="00F24717" w:rsidRDefault="001419FC" w:rsidP="00E31A2B">
            <w:pPr>
              <w:keepNext/>
              <w:rPr>
                <w:rFonts w:ascii="Arial" w:hAnsi="Arial" w:cs="Arial"/>
                <w:b/>
                <w:noProof/>
                <w:sz w:val="18"/>
                <w:lang w:val="en-AU"/>
              </w:rPr>
            </w:pPr>
          </w:p>
        </w:tc>
      </w:tr>
    </w:tbl>
    <w:p w14:paraId="31F9E3A9" w14:textId="14A36A00" w:rsidR="00B656BD" w:rsidRPr="00F24717" w:rsidRDefault="00E31A2B" w:rsidP="00E31A2B">
      <w:pPr>
        <w:pStyle w:val="Caption"/>
      </w:pPr>
      <w:bookmarkStart w:id="174" w:name="_Ref96320400"/>
      <w:bookmarkStart w:id="175" w:name="_Toc126514917"/>
      <w:r w:rsidRPr="00F24717">
        <w:t xml:space="preserve">Figure </w:t>
      </w:r>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4</w:t>
      </w:r>
      <w:r w:rsidR="004C63F7">
        <w:fldChar w:fldCharType="end"/>
      </w:r>
      <w:bookmarkEnd w:id="174"/>
      <w:r w:rsidRPr="00F24717">
        <w:t xml:space="preserve">: </w:t>
      </w:r>
      <w:r w:rsidR="00227DFD" w:rsidRPr="00F24717">
        <w:t>Project d</w:t>
      </w:r>
      <w:r w:rsidR="00E5736C" w:rsidRPr="00F24717">
        <w:t xml:space="preserve">aily wind </w:t>
      </w:r>
      <w:proofErr w:type="gramStart"/>
      <w:r w:rsidR="00227DFD" w:rsidRPr="00F24717">
        <w:t>rose</w:t>
      </w:r>
      <w:bookmarkEnd w:id="175"/>
      <w:proofErr w:type="gramEnd"/>
    </w:p>
    <w:p w14:paraId="122D8F62" w14:textId="65B3C02D" w:rsidR="001419FC" w:rsidRPr="00F24717" w:rsidRDefault="001419FC" w:rsidP="00B656BD">
      <w:pPr>
        <w:pStyle w:val="BodyText"/>
      </w:pPr>
    </w:p>
    <w:p w14:paraId="3BE07615" w14:textId="2D1EE783" w:rsidR="001419FC" w:rsidRPr="00F24717" w:rsidRDefault="001419FC" w:rsidP="00B656BD">
      <w:pPr>
        <w:pStyle w:val="BodyText"/>
      </w:pPr>
    </w:p>
    <w:p w14:paraId="15A444F0" w14:textId="59F57571" w:rsidR="001419FC" w:rsidRPr="00F24717" w:rsidRDefault="001419FC" w:rsidP="00B656BD">
      <w:pPr>
        <w:pStyle w:val="BodyText"/>
      </w:pPr>
    </w:p>
    <w:p w14:paraId="38A74A1E" w14:textId="77777777" w:rsidR="001419FC" w:rsidRPr="00F24717" w:rsidRDefault="001419FC" w:rsidP="00B656BD">
      <w:pPr>
        <w:pStyle w:val="BodyText"/>
      </w:pPr>
    </w:p>
    <w:p w14:paraId="646BD4A4" w14:textId="04CCFBC1" w:rsidR="005C50C8" w:rsidRPr="00F24717" w:rsidRDefault="005C50C8" w:rsidP="006E2898"/>
    <w:p w14:paraId="46E2DB8D" w14:textId="7F086FA0" w:rsidR="001419FC" w:rsidRPr="00F24717" w:rsidRDefault="001419FC" w:rsidP="006E2898"/>
    <w:p w14:paraId="01AF43D1" w14:textId="77777777" w:rsidR="001419FC" w:rsidRPr="00F24717" w:rsidRDefault="001419FC" w:rsidP="006E2898"/>
    <w:tbl>
      <w:tblPr>
        <w:tblStyle w:val="ERMTablestyle"/>
        <w:tblW w:w="4871" w:type="pct"/>
        <w:tblLook w:val="04A0" w:firstRow="1" w:lastRow="0" w:firstColumn="1" w:lastColumn="0" w:noHBand="0" w:noVBand="1"/>
      </w:tblPr>
      <w:tblGrid>
        <w:gridCol w:w="4522"/>
        <w:gridCol w:w="4647"/>
      </w:tblGrid>
      <w:tr w:rsidR="001419FC" w:rsidRPr="00F24717" w14:paraId="52DE3698" w14:textId="77777777" w:rsidTr="7665D5ED">
        <w:trPr>
          <w:cnfStyle w:val="100000000000" w:firstRow="1" w:lastRow="0" w:firstColumn="0" w:lastColumn="0" w:oddVBand="0" w:evenVBand="0" w:oddHBand="0" w:evenHBand="0" w:firstRowFirstColumn="0" w:firstRowLastColumn="0" w:lastRowFirstColumn="0" w:lastRowLastColumn="0"/>
          <w:trHeight w:val="934"/>
        </w:trPr>
        <w:tc>
          <w:tcPr>
            <w:tcW w:w="2466" w:type="pct"/>
            <w:vMerge w:val="restart"/>
            <w:tcBorders>
              <w:top w:val="single" w:sz="2" w:space="0" w:color="E7E6E6" w:themeColor="background2"/>
              <w:left w:val="nil"/>
              <w:bottom w:val="single" w:sz="2" w:space="0" w:color="E7E6E6" w:themeColor="background2"/>
              <w:right w:val="single" w:sz="2" w:space="0" w:color="E7E6E6" w:themeColor="background2"/>
            </w:tcBorders>
            <w:hideMark/>
          </w:tcPr>
          <w:p w14:paraId="163040D3" w14:textId="794A6372" w:rsidR="001419FC" w:rsidRPr="00F24717" w:rsidRDefault="001419FC">
            <w:pPr>
              <w:jc w:val="center"/>
              <w:rPr>
                <w:rFonts w:cstheme="minorHAnsi"/>
                <w:b/>
                <w:noProof/>
                <w:color w:val="auto"/>
                <w:sz w:val="18"/>
                <w:lang w:val="en-AU"/>
              </w:rPr>
            </w:pPr>
            <w:r w:rsidRPr="00F24717">
              <w:rPr>
                <w:rFonts w:cstheme="minorHAnsi"/>
                <w:color w:val="auto"/>
                <w:sz w:val="18"/>
                <w:lang w:val="en-AU"/>
              </w:rPr>
              <w:lastRenderedPageBreak/>
              <w:br w:type="page"/>
            </w:r>
            <w:r w:rsidRPr="00F24717">
              <w:rPr>
                <w:rFonts w:cstheme="minorHAnsi"/>
                <w:color w:val="auto"/>
                <w:sz w:val="18"/>
                <w:lang w:val="en-AU"/>
              </w:rPr>
              <w:br w:type="page"/>
            </w:r>
            <w:r w:rsidRPr="00F24717">
              <w:rPr>
                <w:rFonts w:cstheme="minorHAnsi"/>
                <w:b/>
                <w:noProof/>
                <w:color w:val="auto"/>
                <w:sz w:val="18"/>
                <w:lang w:val="en-AU"/>
              </w:rPr>
              <w:t>S</w:t>
            </w:r>
            <w:r w:rsidR="00227DFD" w:rsidRPr="00F24717">
              <w:rPr>
                <w:rFonts w:cstheme="minorHAnsi"/>
                <w:b/>
                <w:noProof/>
                <w:color w:val="auto"/>
                <w:sz w:val="18"/>
                <w:lang w:val="en-AU"/>
              </w:rPr>
              <w:t>ummer</w:t>
            </w:r>
          </w:p>
          <w:p w14:paraId="5433A10A" w14:textId="367A6F61" w:rsidR="001419FC" w:rsidRPr="00F24717" w:rsidRDefault="001419FC" w:rsidP="7665D5ED">
            <w:pPr>
              <w:jc w:val="center"/>
              <w:rPr>
                <w:b/>
                <w:bCs/>
                <w:color w:val="auto"/>
                <w:sz w:val="18"/>
                <w:lang w:val="en-AU"/>
              </w:rPr>
            </w:pPr>
            <w:r w:rsidRPr="00F24717">
              <w:rPr>
                <w:rFonts w:cstheme="minorHAnsi"/>
                <w:b/>
                <w:noProof/>
                <w:sz w:val="18"/>
              </w:rPr>
              <w:drawing>
                <wp:inline distT="0" distB="0" distL="0" distR="0" wp14:anchorId="66F840A3" wp14:editId="6E365C28">
                  <wp:extent cx="2486025" cy="25146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extLst>
                              <a:ext uri="{28A0092B-C50C-407E-A947-70E740481C1C}">
                                <a14:useLocalDpi xmlns:a14="http://schemas.microsoft.com/office/drawing/2010/main" val="0"/>
                              </a:ext>
                            </a:extLst>
                          </a:blip>
                          <a:srcRect l="2673" t="2045" r="47169" b="47169"/>
                          <a:stretch>
                            <a:fillRect/>
                          </a:stretch>
                        </pic:blipFill>
                        <pic:spPr bwMode="auto">
                          <a:xfrm>
                            <a:off x="0" y="0"/>
                            <a:ext cx="2486025" cy="2514600"/>
                          </a:xfrm>
                          <a:prstGeom prst="rect">
                            <a:avLst/>
                          </a:prstGeom>
                          <a:noFill/>
                          <a:ln>
                            <a:noFill/>
                          </a:ln>
                        </pic:spPr>
                      </pic:pic>
                    </a:graphicData>
                  </a:graphic>
                </wp:inline>
              </w:drawing>
            </w:r>
          </w:p>
        </w:tc>
        <w:tc>
          <w:tcPr>
            <w:tcW w:w="2534" w:type="pct"/>
            <w:vMerge w:val="restart"/>
            <w:tcBorders>
              <w:top w:val="single" w:sz="2" w:space="0" w:color="E7E6E6" w:themeColor="background2"/>
              <w:left w:val="single" w:sz="2" w:space="0" w:color="E7E6E6" w:themeColor="background2"/>
              <w:bottom w:val="single" w:sz="2" w:space="0" w:color="E7E6E6" w:themeColor="background2"/>
              <w:right w:val="nil"/>
            </w:tcBorders>
            <w:hideMark/>
          </w:tcPr>
          <w:p w14:paraId="5BB5D3EC" w14:textId="4854A928" w:rsidR="001419FC" w:rsidRPr="00F24717" w:rsidRDefault="001419FC">
            <w:pPr>
              <w:jc w:val="center"/>
              <w:rPr>
                <w:rFonts w:cstheme="minorHAnsi"/>
                <w:noProof/>
                <w:color w:val="auto"/>
                <w:sz w:val="18"/>
                <w:lang w:val="en-AU"/>
              </w:rPr>
            </w:pPr>
            <w:r w:rsidRPr="00F24717">
              <w:rPr>
                <w:rFonts w:cstheme="minorHAnsi"/>
                <w:b/>
                <w:noProof/>
                <w:color w:val="auto"/>
                <w:sz w:val="18"/>
                <w:lang w:val="en-AU"/>
              </w:rPr>
              <w:t>A</w:t>
            </w:r>
            <w:r w:rsidR="00227DFD" w:rsidRPr="00F24717">
              <w:rPr>
                <w:rFonts w:cstheme="minorHAnsi"/>
                <w:b/>
                <w:noProof/>
                <w:color w:val="auto"/>
                <w:sz w:val="18"/>
                <w:lang w:val="en-AU"/>
              </w:rPr>
              <w:t>utumn</w:t>
            </w:r>
          </w:p>
          <w:p w14:paraId="698FF606" w14:textId="3CE60341" w:rsidR="001419FC" w:rsidRPr="00F24717" w:rsidRDefault="001419FC" w:rsidP="7665D5ED">
            <w:pPr>
              <w:jc w:val="center"/>
              <w:rPr>
                <w:noProof/>
                <w:color w:val="auto"/>
                <w:sz w:val="18"/>
                <w:lang w:val="en-AU"/>
              </w:rPr>
            </w:pPr>
            <w:r w:rsidRPr="00F24717">
              <w:rPr>
                <w:rFonts w:cstheme="minorHAnsi"/>
                <w:noProof/>
                <w:sz w:val="18"/>
              </w:rPr>
              <w:drawing>
                <wp:inline distT="0" distB="0" distL="0" distR="0" wp14:anchorId="5CD4A3D3" wp14:editId="6260F6B9">
                  <wp:extent cx="2524125" cy="25050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cstate="print">
                            <a:extLst>
                              <a:ext uri="{28A0092B-C50C-407E-A947-70E740481C1C}">
                                <a14:useLocalDpi xmlns:a14="http://schemas.microsoft.com/office/drawing/2010/main" val="0"/>
                              </a:ext>
                            </a:extLst>
                          </a:blip>
                          <a:srcRect l="2672" t="2988" r="46857" b="46857"/>
                          <a:stretch>
                            <a:fillRect/>
                          </a:stretch>
                        </pic:blipFill>
                        <pic:spPr bwMode="auto">
                          <a:xfrm>
                            <a:off x="0" y="0"/>
                            <a:ext cx="2524125" cy="2505075"/>
                          </a:xfrm>
                          <a:prstGeom prst="rect">
                            <a:avLst/>
                          </a:prstGeom>
                          <a:noFill/>
                          <a:ln>
                            <a:noFill/>
                          </a:ln>
                        </pic:spPr>
                      </pic:pic>
                    </a:graphicData>
                  </a:graphic>
                </wp:inline>
              </w:drawing>
            </w:r>
          </w:p>
        </w:tc>
      </w:tr>
      <w:tr w:rsidR="001419FC" w:rsidRPr="00F24717" w14:paraId="5EF2C4CF" w14:textId="77777777" w:rsidTr="7665D5ED">
        <w:trPr>
          <w:trHeight w:val="934"/>
        </w:trPr>
        <w:tc>
          <w:tcPr>
            <w:tcW w:w="0" w:type="auto"/>
            <w:vMerge/>
            <w:vAlign w:val="center"/>
            <w:hideMark/>
          </w:tcPr>
          <w:p w14:paraId="31E14D12" w14:textId="77777777" w:rsidR="001419FC" w:rsidRPr="00F24717" w:rsidRDefault="001419FC">
            <w:pPr>
              <w:rPr>
                <w:rFonts w:cstheme="minorHAnsi"/>
                <w:b/>
                <w:sz w:val="18"/>
                <w:lang w:val="en-AU"/>
              </w:rPr>
            </w:pPr>
          </w:p>
        </w:tc>
        <w:tc>
          <w:tcPr>
            <w:tcW w:w="0" w:type="auto"/>
            <w:vMerge/>
            <w:vAlign w:val="center"/>
            <w:hideMark/>
          </w:tcPr>
          <w:p w14:paraId="2B567BF0" w14:textId="77777777" w:rsidR="001419FC" w:rsidRPr="00F24717" w:rsidRDefault="001419FC">
            <w:pPr>
              <w:rPr>
                <w:rFonts w:cstheme="minorHAnsi"/>
                <w:noProof/>
                <w:sz w:val="18"/>
                <w:lang w:val="en-AU"/>
              </w:rPr>
            </w:pPr>
          </w:p>
        </w:tc>
      </w:tr>
      <w:tr w:rsidR="001419FC" w:rsidRPr="00F24717" w14:paraId="36D34B43" w14:textId="77777777" w:rsidTr="7665D5ED">
        <w:trPr>
          <w:trHeight w:val="934"/>
        </w:trPr>
        <w:tc>
          <w:tcPr>
            <w:tcW w:w="0" w:type="auto"/>
            <w:vMerge/>
            <w:vAlign w:val="center"/>
            <w:hideMark/>
          </w:tcPr>
          <w:p w14:paraId="227524F3" w14:textId="77777777" w:rsidR="001419FC" w:rsidRPr="00F24717" w:rsidRDefault="001419FC">
            <w:pPr>
              <w:rPr>
                <w:rFonts w:cstheme="minorHAnsi"/>
                <w:b/>
                <w:sz w:val="18"/>
                <w:lang w:val="en-AU"/>
              </w:rPr>
            </w:pPr>
          </w:p>
        </w:tc>
        <w:tc>
          <w:tcPr>
            <w:tcW w:w="0" w:type="auto"/>
            <w:vMerge/>
            <w:vAlign w:val="center"/>
            <w:hideMark/>
          </w:tcPr>
          <w:p w14:paraId="03173966" w14:textId="77777777" w:rsidR="001419FC" w:rsidRPr="00F24717" w:rsidRDefault="001419FC">
            <w:pPr>
              <w:rPr>
                <w:rFonts w:cstheme="minorHAnsi"/>
                <w:noProof/>
                <w:sz w:val="18"/>
                <w:lang w:val="en-AU"/>
              </w:rPr>
            </w:pPr>
          </w:p>
        </w:tc>
      </w:tr>
      <w:tr w:rsidR="001419FC" w:rsidRPr="00F24717" w14:paraId="75917218" w14:textId="77777777" w:rsidTr="7665D5ED">
        <w:trPr>
          <w:trHeight w:val="934"/>
        </w:trPr>
        <w:tc>
          <w:tcPr>
            <w:tcW w:w="0" w:type="auto"/>
            <w:vMerge/>
            <w:vAlign w:val="center"/>
            <w:hideMark/>
          </w:tcPr>
          <w:p w14:paraId="62FB080E" w14:textId="77777777" w:rsidR="001419FC" w:rsidRPr="00F24717" w:rsidRDefault="001419FC">
            <w:pPr>
              <w:rPr>
                <w:rFonts w:cstheme="minorHAnsi"/>
                <w:b/>
                <w:sz w:val="18"/>
                <w:lang w:val="en-AU"/>
              </w:rPr>
            </w:pPr>
          </w:p>
        </w:tc>
        <w:tc>
          <w:tcPr>
            <w:tcW w:w="0" w:type="auto"/>
            <w:vMerge/>
            <w:vAlign w:val="center"/>
            <w:hideMark/>
          </w:tcPr>
          <w:p w14:paraId="5370DC33" w14:textId="77777777" w:rsidR="001419FC" w:rsidRPr="00F24717" w:rsidRDefault="001419FC">
            <w:pPr>
              <w:rPr>
                <w:rFonts w:cstheme="minorHAnsi"/>
                <w:noProof/>
                <w:sz w:val="18"/>
                <w:lang w:val="en-AU"/>
              </w:rPr>
            </w:pPr>
          </w:p>
        </w:tc>
      </w:tr>
      <w:tr w:rsidR="001419FC" w:rsidRPr="00F24717" w14:paraId="378125E8" w14:textId="77777777" w:rsidTr="7665D5ED">
        <w:trPr>
          <w:trHeight w:val="269"/>
        </w:trPr>
        <w:tc>
          <w:tcPr>
            <w:tcW w:w="0" w:type="auto"/>
            <w:vMerge/>
            <w:vAlign w:val="center"/>
            <w:hideMark/>
          </w:tcPr>
          <w:p w14:paraId="67D2FDAD" w14:textId="77777777" w:rsidR="001419FC" w:rsidRPr="00F24717" w:rsidRDefault="001419FC">
            <w:pPr>
              <w:rPr>
                <w:rFonts w:cstheme="minorHAnsi"/>
                <w:b/>
                <w:sz w:val="18"/>
                <w:lang w:val="en-AU"/>
              </w:rPr>
            </w:pPr>
          </w:p>
        </w:tc>
        <w:tc>
          <w:tcPr>
            <w:tcW w:w="0" w:type="auto"/>
            <w:vMerge/>
            <w:vAlign w:val="center"/>
            <w:hideMark/>
          </w:tcPr>
          <w:p w14:paraId="245AB289" w14:textId="77777777" w:rsidR="001419FC" w:rsidRPr="00F24717" w:rsidRDefault="001419FC">
            <w:pPr>
              <w:rPr>
                <w:rFonts w:cstheme="minorHAnsi"/>
                <w:noProof/>
                <w:sz w:val="18"/>
                <w:lang w:val="en-AU"/>
              </w:rPr>
            </w:pPr>
          </w:p>
        </w:tc>
      </w:tr>
      <w:tr w:rsidR="001419FC" w:rsidRPr="00F24717" w14:paraId="54962EA2" w14:textId="77777777" w:rsidTr="7665D5ED">
        <w:trPr>
          <w:trHeight w:val="934"/>
        </w:trPr>
        <w:tc>
          <w:tcPr>
            <w:tcW w:w="2466" w:type="pct"/>
            <w:vMerge w:val="restart"/>
            <w:tcBorders>
              <w:top w:val="single" w:sz="2" w:space="0" w:color="E7E6E6" w:themeColor="background2"/>
              <w:left w:val="nil"/>
              <w:bottom w:val="single" w:sz="2" w:space="0" w:color="E7E6E6" w:themeColor="background2"/>
              <w:right w:val="single" w:sz="2" w:space="0" w:color="E7E6E6" w:themeColor="background2"/>
            </w:tcBorders>
            <w:hideMark/>
          </w:tcPr>
          <w:p w14:paraId="709811BD" w14:textId="04D73A73" w:rsidR="001419FC" w:rsidRPr="00F24717" w:rsidRDefault="001419FC">
            <w:pPr>
              <w:keepNext/>
              <w:keepLines/>
              <w:widowControl w:val="0"/>
              <w:jc w:val="center"/>
              <w:rPr>
                <w:rFonts w:cstheme="minorHAnsi"/>
                <w:b/>
                <w:noProof/>
                <w:sz w:val="18"/>
                <w:lang w:val="en-AU"/>
              </w:rPr>
            </w:pPr>
            <w:r w:rsidRPr="00F24717">
              <w:rPr>
                <w:rFonts w:cstheme="minorHAnsi"/>
                <w:b/>
                <w:noProof/>
                <w:sz w:val="18"/>
                <w:lang w:val="en-AU"/>
              </w:rPr>
              <w:t>W</w:t>
            </w:r>
            <w:r w:rsidR="00227DFD" w:rsidRPr="00F24717">
              <w:rPr>
                <w:rFonts w:cstheme="minorHAnsi"/>
                <w:b/>
                <w:noProof/>
                <w:sz w:val="18"/>
                <w:lang w:val="en-AU"/>
              </w:rPr>
              <w:t>inter</w:t>
            </w:r>
          </w:p>
          <w:p w14:paraId="14ED8569" w14:textId="6B7AA250" w:rsidR="001419FC" w:rsidRPr="00F24717" w:rsidRDefault="001419FC" w:rsidP="7665D5ED">
            <w:pPr>
              <w:keepNext/>
              <w:keepLines/>
              <w:widowControl w:val="0"/>
              <w:jc w:val="center"/>
              <w:rPr>
                <w:noProof/>
                <w:sz w:val="18"/>
                <w:lang w:val="en-AU"/>
              </w:rPr>
            </w:pPr>
            <w:r w:rsidRPr="00F24717">
              <w:rPr>
                <w:rFonts w:cstheme="minorHAnsi"/>
                <w:noProof/>
                <w:sz w:val="18"/>
              </w:rPr>
              <w:drawing>
                <wp:inline distT="0" distB="0" distL="0" distR="0" wp14:anchorId="649DC418" wp14:editId="4698B593">
                  <wp:extent cx="2447925" cy="24955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cstate="print">
                            <a:extLst>
                              <a:ext uri="{28A0092B-C50C-407E-A947-70E740481C1C}">
                                <a14:useLocalDpi xmlns:a14="http://schemas.microsoft.com/office/drawing/2010/main" val="0"/>
                              </a:ext>
                            </a:extLst>
                          </a:blip>
                          <a:srcRect l="2673" t="2988" r="47012" b="45598"/>
                          <a:stretch>
                            <a:fillRect/>
                          </a:stretch>
                        </pic:blipFill>
                        <pic:spPr bwMode="auto">
                          <a:xfrm>
                            <a:off x="0" y="0"/>
                            <a:ext cx="2447925" cy="2495550"/>
                          </a:xfrm>
                          <a:prstGeom prst="rect">
                            <a:avLst/>
                          </a:prstGeom>
                          <a:noFill/>
                          <a:ln>
                            <a:noFill/>
                          </a:ln>
                        </pic:spPr>
                      </pic:pic>
                    </a:graphicData>
                  </a:graphic>
                </wp:inline>
              </w:drawing>
            </w:r>
          </w:p>
        </w:tc>
        <w:tc>
          <w:tcPr>
            <w:tcW w:w="2534" w:type="pct"/>
            <w:vMerge w:val="restart"/>
            <w:tcBorders>
              <w:top w:val="single" w:sz="2" w:space="0" w:color="E7E6E6" w:themeColor="background2"/>
              <w:left w:val="single" w:sz="2" w:space="0" w:color="E7E6E6" w:themeColor="background2"/>
              <w:bottom w:val="single" w:sz="2" w:space="0" w:color="E7E6E6" w:themeColor="background2"/>
              <w:right w:val="nil"/>
            </w:tcBorders>
            <w:hideMark/>
          </w:tcPr>
          <w:p w14:paraId="7723C975" w14:textId="38AD0DAD" w:rsidR="001419FC" w:rsidRPr="00F24717" w:rsidRDefault="001419FC">
            <w:pPr>
              <w:keepNext/>
              <w:keepLines/>
              <w:widowControl w:val="0"/>
              <w:jc w:val="center"/>
              <w:rPr>
                <w:rFonts w:cstheme="minorHAnsi"/>
                <w:noProof/>
                <w:sz w:val="18"/>
                <w:lang w:val="en-AU"/>
              </w:rPr>
            </w:pPr>
            <w:r w:rsidRPr="00F24717">
              <w:rPr>
                <w:rFonts w:cstheme="minorHAnsi"/>
                <w:b/>
                <w:noProof/>
                <w:sz w:val="18"/>
                <w:lang w:val="en-AU"/>
              </w:rPr>
              <w:t>S</w:t>
            </w:r>
            <w:r w:rsidR="00227DFD" w:rsidRPr="00F24717">
              <w:rPr>
                <w:rFonts w:cstheme="minorHAnsi"/>
                <w:b/>
                <w:noProof/>
                <w:sz w:val="18"/>
                <w:lang w:val="en-AU"/>
              </w:rPr>
              <w:t>pring</w:t>
            </w:r>
          </w:p>
          <w:p w14:paraId="32F4962D" w14:textId="61A2C55E" w:rsidR="001419FC" w:rsidRPr="00F24717" w:rsidRDefault="001419FC" w:rsidP="7665D5ED">
            <w:pPr>
              <w:keepNext/>
              <w:keepLines/>
              <w:widowControl w:val="0"/>
              <w:jc w:val="center"/>
              <w:rPr>
                <w:noProof/>
                <w:sz w:val="18"/>
                <w:lang w:val="en-AU"/>
              </w:rPr>
            </w:pPr>
            <w:r w:rsidRPr="00F24717">
              <w:rPr>
                <w:rFonts w:cstheme="minorHAnsi"/>
                <w:noProof/>
                <w:sz w:val="18"/>
              </w:rPr>
              <w:drawing>
                <wp:inline distT="0" distB="0" distL="0" distR="0" wp14:anchorId="1378C2E2" wp14:editId="11A0D1F1">
                  <wp:extent cx="2447925" cy="24860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 cstate="print">
                            <a:extLst>
                              <a:ext uri="{28A0092B-C50C-407E-A947-70E740481C1C}">
                                <a14:useLocalDpi xmlns:a14="http://schemas.microsoft.com/office/drawing/2010/main" val="0"/>
                              </a:ext>
                            </a:extLst>
                          </a:blip>
                          <a:srcRect l="2359" t="2361" r="47325" b="46541"/>
                          <a:stretch>
                            <a:fillRect/>
                          </a:stretch>
                        </pic:blipFill>
                        <pic:spPr bwMode="auto">
                          <a:xfrm>
                            <a:off x="0" y="0"/>
                            <a:ext cx="2447925" cy="2486025"/>
                          </a:xfrm>
                          <a:prstGeom prst="rect">
                            <a:avLst/>
                          </a:prstGeom>
                          <a:noFill/>
                          <a:ln>
                            <a:noFill/>
                          </a:ln>
                        </pic:spPr>
                      </pic:pic>
                    </a:graphicData>
                  </a:graphic>
                </wp:inline>
              </w:drawing>
            </w:r>
          </w:p>
        </w:tc>
      </w:tr>
      <w:tr w:rsidR="001419FC" w:rsidRPr="00F24717" w14:paraId="0EA260C9" w14:textId="77777777" w:rsidTr="7665D5ED">
        <w:trPr>
          <w:trHeight w:val="934"/>
        </w:trPr>
        <w:tc>
          <w:tcPr>
            <w:tcW w:w="0" w:type="auto"/>
            <w:vMerge/>
            <w:vAlign w:val="center"/>
            <w:hideMark/>
          </w:tcPr>
          <w:p w14:paraId="2087CF33" w14:textId="77777777" w:rsidR="001419FC" w:rsidRPr="00F24717" w:rsidRDefault="001419FC">
            <w:pPr>
              <w:rPr>
                <w:rFonts w:ascii="Arial" w:hAnsi="Arial" w:cs="Arial"/>
                <w:noProof/>
                <w:sz w:val="20"/>
                <w:lang w:val="en-AU"/>
              </w:rPr>
            </w:pPr>
          </w:p>
        </w:tc>
        <w:tc>
          <w:tcPr>
            <w:tcW w:w="0" w:type="auto"/>
            <w:vMerge/>
            <w:vAlign w:val="center"/>
            <w:hideMark/>
          </w:tcPr>
          <w:p w14:paraId="1524A2E8" w14:textId="77777777" w:rsidR="001419FC" w:rsidRPr="00F24717" w:rsidRDefault="001419FC">
            <w:pPr>
              <w:rPr>
                <w:rFonts w:ascii="Arial" w:hAnsi="Arial" w:cs="Arial"/>
                <w:noProof/>
                <w:sz w:val="20"/>
                <w:lang w:val="en-AU"/>
              </w:rPr>
            </w:pPr>
          </w:p>
        </w:tc>
      </w:tr>
      <w:tr w:rsidR="001419FC" w:rsidRPr="00F24717" w14:paraId="4FB5DC9D" w14:textId="77777777" w:rsidTr="7665D5ED">
        <w:trPr>
          <w:trHeight w:val="934"/>
        </w:trPr>
        <w:tc>
          <w:tcPr>
            <w:tcW w:w="0" w:type="auto"/>
            <w:vMerge/>
            <w:vAlign w:val="center"/>
            <w:hideMark/>
          </w:tcPr>
          <w:p w14:paraId="0667AB4E" w14:textId="77777777" w:rsidR="001419FC" w:rsidRPr="00F24717" w:rsidRDefault="001419FC">
            <w:pPr>
              <w:rPr>
                <w:rFonts w:ascii="Arial" w:hAnsi="Arial" w:cs="Arial"/>
                <w:noProof/>
                <w:sz w:val="20"/>
                <w:lang w:val="en-AU"/>
              </w:rPr>
            </w:pPr>
          </w:p>
        </w:tc>
        <w:tc>
          <w:tcPr>
            <w:tcW w:w="0" w:type="auto"/>
            <w:vMerge/>
            <w:vAlign w:val="center"/>
            <w:hideMark/>
          </w:tcPr>
          <w:p w14:paraId="52239039" w14:textId="77777777" w:rsidR="001419FC" w:rsidRPr="00F24717" w:rsidRDefault="001419FC">
            <w:pPr>
              <w:rPr>
                <w:rFonts w:ascii="Arial" w:hAnsi="Arial" w:cs="Arial"/>
                <w:noProof/>
                <w:sz w:val="20"/>
                <w:lang w:val="en-AU"/>
              </w:rPr>
            </w:pPr>
          </w:p>
        </w:tc>
      </w:tr>
      <w:tr w:rsidR="001419FC" w:rsidRPr="00F24717" w14:paraId="51262A35" w14:textId="77777777" w:rsidTr="7665D5ED">
        <w:trPr>
          <w:trHeight w:val="934"/>
        </w:trPr>
        <w:tc>
          <w:tcPr>
            <w:tcW w:w="0" w:type="auto"/>
            <w:vMerge/>
            <w:vAlign w:val="center"/>
            <w:hideMark/>
          </w:tcPr>
          <w:p w14:paraId="0EDD5DF6" w14:textId="77777777" w:rsidR="001419FC" w:rsidRPr="00F24717" w:rsidRDefault="001419FC">
            <w:pPr>
              <w:rPr>
                <w:rFonts w:ascii="Arial" w:hAnsi="Arial" w:cs="Arial"/>
                <w:noProof/>
                <w:sz w:val="20"/>
                <w:lang w:val="en-AU"/>
              </w:rPr>
            </w:pPr>
          </w:p>
        </w:tc>
        <w:tc>
          <w:tcPr>
            <w:tcW w:w="0" w:type="auto"/>
            <w:vMerge/>
            <w:vAlign w:val="center"/>
            <w:hideMark/>
          </w:tcPr>
          <w:p w14:paraId="5D6A618F" w14:textId="77777777" w:rsidR="001419FC" w:rsidRPr="00F24717" w:rsidRDefault="001419FC">
            <w:pPr>
              <w:rPr>
                <w:rFonts w:ascii="Arial" w:hAnsi="Arial" w:cs="Arial"/>
                <w:noProof/>
                <w:sz w:val="20"/>
                <w:lang w:val="en-AU"/>
              </w:rPr>
            </w:pPr>
          </w:p>
        </w:tc>
      </w:tr>
      <w:tr w:rsidR="001419FC" w:rsidRPr="00F24717" w14:paraId="06C69E41" w14:textId="77777777" w:rsidTr="7665D5ED">
        <w:trPr>
          <w:trHeight w:val="269"/>
        </w:trPr>
        <w:tc>
          <w:tcPr>
            <w:tcW w:w="0" w:type="auto"/>
            <w:vMerge/>
            <w:vAlign w:val="center"/>
            <w:hideMark/>
          </w:tcPr>
          <w:p w14:paraId="402E01B4" w14:textId="77777777" w:rsidR="001419FC" w:rsidRPr="00F24717" w:rsidRDefault="001419FC">
            <w:pPr>
              <w:rPr>
                <w:rFonts w:ascii="Arial" w:hAnsi="Arial" w:cs="Arial"/>
                <w:noProof/>
                <w:sz w:val="20"/>
                <w:lang w:val="en-AU"/>
              </w:rPr>
            </w:pPr>
          </w:p>
        </w:tc>
        <w:tc>
          <w:tcPr>
            <w:tcW w:w="0" w:type="auto"/>
            <w:vMerge/>
            <w:vAlign w:val="center"/>
            <w:hideMark/>
          </w:tcPr>
          <w:p w14:paraId="4004370C" w14:textId="77777777" w:rsidR="001419FC" w:rsidRPr="00F24717" w:rsidRDefault="001419FC" w:rsidP="00E31A2B">
            <w:pPr>
              <w:keepNext/>
              <w:rPr>
                <w:rFonts w:ascii="Arial" w:hAnsi="Arial" w:cs="Arial"/>
                <w:noProof/>
                <w:sz w:val="20"/>
                <w:lang w:val="en-AU"/>
              </w:rPr>
            </w:pPr>
          </w:p>
        </w:tc>
      </w:tr>
    </w:tbl>
    <w:p w14:paraId="23EC9B34" w14:textId="73EF645F" w:rsidR="00B656BD" w:rsidRPr="00F24717" w:rsidRDefault="00E31A2B" w:rsidP="00E31A2B">
      <w:pPr>
        <w:pStyle w:val="Caption"/>
      </w:pPr>
      <w:bookmarkStart w:id="176" w:name="_Ref96320424"/>
      <w:bookmarkStart w:id="177" w:name="_Toc126514918"/>
      <w:r w:rsidRPr="00F24717">
        <w:t xml:space="preserve">Figure </w:t>
      </w:r>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5</w:t>
      </w:r>
      <w:r w:rsidR="004C63F7">
        <w:fldChar w:fldCharType="end"/>
      </w:r>
      <w:bookmarkEnd w:id="176"/>
      <w:r w:rsidRPr="00F24717">
        <w:t xml:space="preserve">: </w:t>
      </w:r>
      <w:r w:rsidR="00227DFD" w:rsidRPr="00F24717">
        <w:t xml:space="preserve">Project </w:t>
      </w:r>
      <w:r w:rsidR="005F13B8">
        <w:t>s</w:t>
      </w:r>
      <w:r w:rsidR="00227DFD" w:rsidRPr="00F24717">
        <w:t xml:space="preserve">easonal wind </w:t>
      </w:r>
      <w:proofErr w:type="gramStart"/>
      <w:r w:rsidR="00227DFD" w:rsidRPr="00F24717">
        <w:t>rose</w:t>
      </w:r>
      <w:bookmarkEnd w:id="177"/>
      <w:proofErr w:type="gramEnd"/>
    </w:p>
    <w:p w14:paraId="034CB21B" w14:textId="5C214ABF" w:rsidR="006E2898" w:rsidRPr="00F24717" w:rsidRDefault="00DE16A7" w:rsidP="007973DD">
      <w:pPr>
        <w:pStyle w:val="Heading3"/>
        <w:rPr>
          <w:lang w:val="en-AU"/>
        </w:rPr>
      </w:pPr>
      <w:bookmarkStart w:id="178" w:name="_Toc92700980"/>
      <w:bookmarkStart w:id="179" w:name="_Toc92705248"/>
      <w:bookmarkStart w:id="180" w:name="_Toc92946735"/>
      <w:bookmarkStart w:id="181" w:name="_Toc92700981"/>
      <w:bookmarkStart w:id="182" w:name="_Toc92705249"/>
      <w:bookmarkStart w:id="183" w:name="_Toc92946736"/>
      <w:bookmarkStart w:id="184" w:name="_Toc92700982"/>
      <w:bookmarkStart w:id="185" w:name="_Toc92705250"/>
      <w:bookmarkStart w:id="186" w:name="_Toc92946737"/>
      <w:bookmarkStart w:id="187" w:name="_Toc92700983"/>
      <w:bookmarkStart w:id="188" w:name="_Toc92705251"/>
      <w:bookmarkStart w:id="189" w:name="_Toc92946738"/>
      <w:bookmarkStart w:id="190" w:name="_Toc92700984"/>
      <w:bookmarkStart w:id="191" w:name="_Toc92705252"/>
      <w:bookmarkStart w:id="192" w:name="_Toc92946739"/>
      <w:bookmarkStart w:id="193" w:name="_Toc126509071"/>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F24717">
        <w:rPr>
          <w:lang w:val="en-AU"/>
        </w:rPr>
        <w:t xml:space="preserve">Ambient </w:t>
      </w:r>
      <w:r w:rsidR="00D56335">
        <w:rPr>
          <w:lang w:val="en-AU"/>
        </w:rPr>
        <w:t>A</w:t>
      </w:r>
      <w:r w:rsidRPr="00F24717">
        <w:rPr>
          <w:lang w:val="en-AU"/>
        </w:rPr>
        <w:t xml:space="preserve">ir </w:t>
      </w:r>
      <w:r w:rsidR="00D56335">
        <w:rPr>
          <w:lang w:val="en-AU"/>
        </w:rPr>
        <w:t>Q</w:t>
      </w:r>
      <w:r w:rsidRPr="00F24717">
        <w:rPr>
          <w:lang w:val="en-AU"/>
        </w:rPr>
        <w:t>uality</w:t>
      </w:r>
      <w:bookmarkEnd w:id="193"/>
    </w:p>
    <w:p w14:paraId="2A57DD44" w14:textId="710F609B" w:rsidR="008C16DB" w:rsidRPr="00F24717" w:rsidRDefault="00AD0B3F" w:rsidP="00F03299">
      <w:r w:rsidRPr="00F24717">
        <w:t xml:space="preserve">In accordance with the </w:t>
      </w:r>
      <w:r w:rsidR="00BA3AB7" w:rsidRPr="00F24717">
        <w:t>‘</w:t>
      </w:r>
      <w:r w:rsidRPr="00F24717">
        <w:t>Guideline for Assessing and Minimising Air Pollution in Victoria</w:t>
      </w:r>
      <w:r w:rsidR="00DA06DE" w:rsidRPr="00F24717">
        <w:t xml:space="preserve"> </w:t>
      </w:r>
      <w:r w:rsidR="00E053D8">
        <w:t>Publication 1961</w:t>
      </w:r>
      <w:r w:rsidR="00B81EC7">
        <w:t>’</w:t>
      </w:r>
      <w:r w:rsidR="00E053D8">
        <w:t xml:space="preserve"> </w:t>
      </w:r>
      <w:r w:rsidR="00DA06DE" w:rsidRPr="00F24717">
        <w:t>(EPA</w:t>
      </w:r>
      <w:r w:rsidR="00E053D8">
        <w:t xml:space="preserve"> 2022)</w:t>
      </w:r>
      <w:r w:rsidRPr="00F24717">
        <w:t xml:space="preserve">, the Project </w:t>
      </w:r>
      <w:r w:rsidR="00B81EC7">
        <w:t>was</w:t>
      </w:r>
      <w:r w:rsidRPr="00F24717">
        <w:t xml:space="preserve"> considered to require a Level 3 assessment</w:t>
      </w:r>
      <w:r w:rsidR="00856243" w:rsidRPr="00F24717">
        <w:t xml:space="preserve"> </w:t>
      </w:r>
      <w:r w:rsidR="00B81EC7">
        <w:t>which</w:t>
      </w:r>
      <w:r w:rsidR="00856243" w:rsidRPr="00F24717">
        <w:t xml:space="preserve"> </w:t>
      </w:r>
      <w:r w:rsidRPr="00F24717">
        <w:t>require</w:t>
      </w:r>
      <w:r w:rsidR="00B81EC7">
        <w:t>d</w:t>
      </w:r>
      <w:r w:rsidRPr="00F24717">
        <w:t xml:space="preserve"> 12</w:t>
      </w:r>
      <w:r w:rsidR="0055261E">
        <w:t>-</w:t>
      </w:r>
      <w:r w:rsidRPr="00F24717">
        <w:t xml:space="preserve">months of site-specific baseline data. </w:t>
      </w:r>
      <w:r w:rsidR="00C52336" w:rsidRPr="00F24717">
        <w:t>The data requirements for a Level 3 assessment are:</w:t>
      </w:r>
    </w:p>
    <w:p w14:paraId="7C99522B" w14:textId="2DCE9592" w:rsidR="00AD0B3F" w:rsidRPr="00F24717" w:rsidRDefault="00AD0B3F" w:rsidP="00F65A59">
      <w:pPr>
        <w:pStyle w:val="EESBullet1"/>
      </w:pPr>
      <w:r>
        <w:t>Real-time continuous 24-hour PM</w:t>
      </w:r>
      <w:r w:rsidR="00690657" w:rsidRPr="003D0220">
        <w:rPr>
          <w:rFonts w:ascii="Calibri" w:hAnsi="Calibri"/>
          <w:vertAlign w:val="subscript"/>
        </w:rPr>
        <w:t>10</w:t>
      </w:r>
      <w:r>
        <w:t xml:space="preserve"> and PM</w:t>
      </w:r>
      <w:r w:rsidR="00690657" w:rsidRPr="003D0220">
        <w:rPr>
          <w:rFonts w:ascii="Calibri" w:hAnsi="Calibri"/>
          <w:vertAlign w:val="subscript"/>
        </w:rPr>
        <w:t>2.5</w:t>
      </w:r>
      <w:r>
        <w:t xml:space="preserve"> </w:t>
      </w:r>
      <w:r w:rsidR="00BA3AB7">
        <w:t>monitoring</w:t>
      </w:r>
      <w:r>
        <w:t xml:space="preserve"> for a 12-month period</w:t>
      </w:r>
      <w:r w:rsidR="13AD8FA5">
        <w:t>.</w:t>
      </w:r>
    </w:p>
    <w:p w14:paraId="20F246D7" w14:textId="694CD488" w:rsidR="00AD0B3F" w:rsidRPr="00F24717" w:rsidRDefault="00AD0B3F" w:rsidP="00F65A59">
      <w:pPr>
        <w:pStyle w:val="EESBullet1"/>
      </w:pPr>
      <w:r>
        <w:t xml:space="preserve">Analysis of </w:t>
      </w:r>
      <w:r w:rsidR="00BA3AB7">
        <w:t>R</w:t>
      </w:r>
      <w:r w:rsidR="00501E45">
        <w:t>CS</w:t>
      </w:r>
      <w:r>
        <w:t xml:space="preserve"> (PM</w:t>
      </w:r>
      <w:r w:rsidR="00690657" w:rsidRPr="003D0220">
        <w:rPr>
          <w:rFonts w:ascii="Calibri" w:hAnsi="Calibri"/>
          <w:vertAlign w:val="subscript"/>
        </w:rPr>
        <w:t>2.5</w:t>
      </w:r>
      <w:r>
        <w:t xml:space="preserve"> fracti</w:t>
      </w:r>
      <w:r w:rsidR="00FB03D8">
        <w:t>on)</w:t>
      </w:r>
      <w:r w:rsidR="517FA15F">
        <w:t>.</w:t>
      </w:r>
    </w:p>
    <w:p w14:paraId="09946C77" w14:textId="134C738A" w:rsidR="00AD0B3F" w:rsidRPr="00F24717" w:rsidRDefault="00AD0B3F" w:rsidP="00F65A59">
      <w:pPr>
        <w:pStyle w:val="EESBullet1"/>
      </w:pPr>
      <w:r w:rsidRPr="00F24717">
        <w:t>Heavy metal content (PM</w:t>
      </w:r>
      <w:r w:rsidR="00690657" w:rsidRPr="00F24717">
        <w:rPr>
          <w:rFonts w:ascii="Calibri" w:hAnsi="Calibri"/>
          <w:vertAlign w:val="subscript"/>
        </w:rPr>
        <w:t>10</w:t>
      </w:r>
      <w:r w:rsidRPr="00F24717">
        <w:t>) (where applicable)</w:t>
      </w:r>
      <w:r w:rsidR="008C00EE" w:rsidRPr="00F24717">
        <w:t>.</w:t>
      </w:r>
    </w:p>
    <w:p w14:paraId="4309A63B" w14:textId="0631C044" w:rsidR="0093690C" w:rsidRPr="00F24717" w:rsidRDefault="00AD0B3F" w:rsidP="00F03299">
      <w:r w:rsidRPr="00F24717">
        <w:t xml:space="preserve">The following </w:t>
      </w:r>
      <w:r w:rsidR="00AF67D7" w:rsidRPr="00F24717">
        <w:t>s</w:t>
      </w:r>
      <w:r w:rsidRPr="00F24717">
        <w:t xml:space="preserve">ections present the on-site monitoring results for the </w:t>
      </w:r>
      <w:r w:rsidR="0093690C" w:rsidRPr="00F24717">
        <w:t xml:space="preserve">specified </w:t>
      </w:r>
      <w:r w:rsidRPr="00F24717">
        <w:t xml:space="preserve">measured </w:t>
      </w:r>
      <w:r w:rsidR="005619AC" w:rsidRPr="00F24717">
        <w:t>data</w:t>
      </w:r>
      <w:r w:rsidR="0093690C" w:rsidRPr="00F24717">
        <w:t>. The equipment was installed by Ecotech in April 2018. Ecotech provided ERM with 24-hour average validated PM</w:t>
      </w:r>
      <w:r w:rsidR="00690657" w:rsidRPr="00F24717">
        <w:rPr>
          <w:rFonts w:ascii="Calibri" w:hAnsi="Calibri"/>
          <w:vertAlign w:val="subscript"/>
        </w:rPr>
        <w:t>10</w:t>
      </w:r>
      <w:r w:rsidR="0093690C" w:rsidRPr="00F24717">
        <w:t xml:space="preserve"> and PM</w:t>
      </w:r>
      <w:r w:rsidR="00690657" w:rsidRPr="00F24717">
        <w:rPr>
          <w:rFonts w:ascii="Calibri" w:hAnsi="Calibri"/>
          <w:vertAlign w:val="subscript"/>
        </w:rPr>
        <w:t>2.5</w:t>
      </w:r>
      <w:r w:rsidR="0093690C" w:rsidRPr="00F24717">
        <w:rPr>
          <w:vertAlign w:val="subscript"/>
        </w:rPr>
        <w:t xml:space="preserve"> </w:t>
      </w:r>
      <w:r w:rsidR="0093690C" w:rsidRPr="00F24717">
        <w:t>data from 29 April 2018 to 31 August 2019.</w:t>
      </w:r>
    </w:p>
    <w:p w14:paraId="328A7774" w14:textId="2D7B8C02" w:rsidR="000A5596" w:rsidRPr="00F24717" w:rsidRDefault="000A5596" w:rsidP="007973DD">
      <w:pPr>
        <w:pStyle w:val="Heading4"/>
        <w:rPr>
          <w:lang w:val="en-AU"/>
        </w:rPr>
      </w:pPr>
      <w:bookmarkStart w:id="194" w:name="_Toc92700986"/>
      <w:bookmarkStart w:id="195" w:name="_Toc92705254"/>
      <w:bookmarkEnd w:id="194"/>
      <w:bookmarkEnd w:id="195"/>
      <w:r w:rsidRPr="00F24717">
        <w:rPr>
          <w:lang w:val="en-AU"/>
        </w:rPr>
        <w:lastRenderedPageBreak/>
        <w:t>Particulate matter</w:t>
      </w:r>
    </w:p>
    <w:p w14:paraId="2E0E4397" w14:textId="35F340B1" w:rsidR="004722FE" w:rsidRPr="00F24717" w:rsidRDefault="0036082E" w:rsidP="00F03299">
      <w:r w:rsidRPr="00F24717">
        <w:t>There were five occasions on which the PM</w:t>
      </w:r>
      <w:r w:rsidR="00690657" w:rsidRPr="00F24717">
        <w:rPr>
          <w:vertAlign w:val="subscript"/>
        </w:rPr>
        <w:t>10</w:t>
      </w:r>
      <w:r w:rsidRPr="00F24717">
        <w:t xml:space="preserve"> measurements exceeded the E</w:t>
      </w:r>
      <w:r w:rsidR="009A63D1" w:rsidRPr="00F24717">
        <w:t xml:space="preserve">nvironment </w:t>
      </w:r>
      <w:r w:rsidRPr="00F24717">
        <w:t>R</w:t>
      </w:r>
      <w:r w:rsidR="009A63D1" w:rsidRPr="00F24717">
        <w:t xml:space="preserve">eference </w:t>
      </w:r>
      <w:r w:rsidRPr="00F24717">
        <w:t>S</w:t>
      </w:r>
      <w:r w:rsidR="009A63D1" w:rsidRPr="00F24717">
        <w:t>tandard</w:t>
      </w:r>
      <w:r w:rsidRPr="00F24717">
        <w:t xml:space="preserve"> </w:t>
      </w:r>
      <w:r w:rsidR="008D194E" w:rsidRPr="00F24717">
        <w:t xml:space="preserve">(ERS) </w:t>
      </w:r>
      <w:r w:rsidRPr="00F24717">
        <w:t xml:space="preserve">24-hour average </w:t>
      </w:r>
      <w:r w:rsidR="0095755E">
        <w:t>APAC</w:t>
      </w:r>
      <w:r w:rsidRPr="00F24717">
        <w:t xml:space="preserve"> of 50</w:t>
      </w:r>
      <w:r w:rsidR="00C96DB9" w:rsidRPr="00F24717">
        <w:t> </w:t>
      </w:r>
      <w:r w:rsidRPr="00F24717">
        <w:t>µg/m</w:t>
      </w:r>
      <w:r w:rsidRPr="00F24717">
        <w:rPr>
          <w:vertAlign w:val="superscript"/>
        </w:rPr>
        <w:t>3</w:t>
      </w:r>
      <w:r w:rsidRPr="00F24717">
        <w:t>.</w:t>
      </w:r>
      <w:r w:rsidR="004722FE" w:rsidRPr="00F24717">
        <w:t xml:space="preserve"> When the measured PM</w:t>
      </w:r>
      <w:r w:rsidR="00690657" w:rsidRPr="00F24717">
        <w:rPr>
          <w:rFonts w:ascii="Calibri" w:hAnsi="Calibri"/>
          <w:vertAlign w:val="subscript"/>
        </w:rPr>
        <w:t>10</w:t>
      </w:r>
      <w:r w:rsidR="004722FE" w:rsidRPr="00F24717">
        <w:t xml:space="preserve"> concentrations increased above the ERS, measured PM</w:t>
      </w:r>
      <w:r w:rsidR="00690657" w:rsidRPr="00F24717">
        <w:rPr>
          <w:rFonts w:ascii="Calibri" w:hAnsi="Calibri"/>
          <w:vertAlign w:val="subscript"/>
        </w:rPr>
        <w:t>2.5</w:t>
      </w:r>
      <w:r w:rsidR="004722FE" w:rsidRPr="00F24717">
        <w:t xml:space="preserve"> concentrations did not rise concurrently. This indicates that the particulate matter </w:t>
      </w:r>
      <w:r w:rsidR="00DE6A62" w:rsidRPr="00F24717">
        <w:t>was</w:t>
      </w:r>
      <w:r w:rsidR="004722FE" w:rsidRPr="00F24717">
        <w:t xml:space="preserve"> </w:t>
      </w:r>
      <w:r w:rsidR="00FE5348">
        <w:t>not</w:t>
      </w:r>
      <w:r w:rsidR="004722FE" w:rsidRPr="00F24717">
        <w:t xml:space="preserve"> </w:t>
      </w:r>
      <w:r w:rsidR="00FE5348">
        <w:t xml:space="preserve">from a </w:t>
      </w:r>
      <w:r w:rsidR="004722FE" w:rsidRPr="00F24717">
        <w:t xml:space="preserve">combustion source </w:t>
      </w:r>
      <w:r w:rsidR="00FE5348">
        <w:t>(</w:t>
      </w:r>
      <w:r w:rsidR="004722FE" w:rsidRPr="00F24717">
        <w:t>such as bushfire</w:t>
      </w:r>
      <w:r w:rsidR="00FE5348">
        <w:t>s)</w:t>
      </w:r>
      <w:r w:rsidR="004722FE" w:rsidRPr="00F24717">
        <w:t>, rather it is suggestive of either:</w:t>
      </w:r>
    </w:p>
    <w:p w14:paraId="7443C4A7" w14:textId="500589A9" w:rsidR="004722FE" w:rsidRPr="00F24717" w:rsidRDefault="00D56335" w:rsidP="00F65A59">
      <w:pPr>
        <w:pStyle w:val="EESBullet1"/>
      </w:pPr>
      <w:r>
        <w:t>w</w:t>
      </w:r>
      <w:r w:rsidR="008557EF" w:rsidRPr="00F24717">
        <w:t>indblown</w:t>
      </w:r>
      <w:r w:rsidR="004722FE" w:rsidRPr="00F24717">
        <w:t xml:space="preserve"> dust from the more arid regions of Australia located to the north and north-west of the </w:t>
      </w:r>
      <w:proofErr w:type="gramStart"/>
      <w:r w:rsidR="004722FE" w:rsidRPr="00F24717">
        <w:t>Project;</w:t>
      </w:r>
      <w:proofErr w:type="gramEnd"/>
    </w:p>
    <w:p w14:paraId="66DC41D6" w14:textId="7F7EFD8B" w:rsidR="004722FE" w:rsidRPr="00F24717" w:rsidRDefault="00D56335" w:rsidP="00F65A59">
      <w:pPr>
        <w:pStyle w:val="EESBullet1"/>
      </w:pPr>
      <w:r>
        <w:t>h</w:t>
      </w:r>
      <w:r w:rsidR="004722FE" w:rsidRPr="00F24717">
        <w:t xml:space="preserve">arvesting of grain crops in the surrounding land use; or </w:t>
      </w:r>
    </w:p>
    <w:p w14:paraId="2AD6A2A8" w14:textId="45D1C5F1" w:rsidR="004722FE" w:rsidRPr="00F24717" w:rsidRDefault="00D56335" w:rsidP="00F65A59">
      <w:pPr>
        <w:pStyle w:val="EESBullet1"/>
      </w:pPr>
      <w:r>
        <w:t>s</w:t>
      </w:r>
      <w:r w:rsidR="004722FE" w:rsidRPr="00F24717">
        <w:t>owing of seed for grain crops in the surrounding land use.</w:t>
      </w:r>
    </w:p>
    <w:p w14:paraId="2B7632C3" w14:textId="303B5B3B" w:rsidR="0036082E" w:rsidRPr="00F24717" w:rsidRDefault="004722FE" w:rsidP="00F03299">
      <w:r w:rsidRPr="00F24717">
        <w:t xml:space="preserve">There </w:t>
      </w:r>
      <w:r w:rsidR="006E0403" w:rsidRPr="00F24717">
        <w:t>were</w:t>
      </w:r>
      <w:r w:rsidRPr="00F24717">
        <w:t xml:space="preserve"> no occasions on which </w:t>
      </w:r>
      <w:r w:rsidR="006E0403" w:rsidRPr="00F24717">
        <w:t xml:space="preserve">the </w:t>
      </w:r>
      <w:r w:rsidRPr="00F24717">
        <w:t>PM</w:t>
      </w:r>
      <w:r w:rsidR="00690657" w:rsidRPr="00F24717">
        <w:rPr>
          <w:rFonts w:ascii="Calibri" w:hAnsi="Calibri"/>
          <w:vertAlign w:val="subscript"/>
        </w:rPr>
        <w:t>2.5</w:t>
      </w:r>
      <w:r w:rsidRPr="00F24717">
        <w:rPr>
          <w:vertAlign w:val="subscript"/>
        </w:rPr>
        <w:t xml:space="preserve"> </w:t>
      </w:r>
      <w:r w:rsidR="008557EF" w:rsidRPr="00F24717">
        <w:t>24-hour</w:t>
      </w:r>
      <w:r w:rsidRPr="00F24717">
        <w:t xml:space="preserve"> average measurements exceeded the current ERS criterion of 25</w:t>
      </w:r>
      <w:r w:rsidR="008557EF" w:rsidRPr="00F24717">
        <w:t> </w:t>
      </w:r>
      <w:r w:rsidRPr="00F24717">
        <w:t>µg/m</w:t>
      </w:r>
      <w:r w:rsidRPr="00F24717">
        <w:rPr>
          <w:vertAlign w:val="superscript"/>
        </w:rPr>
        <w:t>3</w:t>
      </w:r>
      <w:r w:rsidRPr="00F24717">
        <w:t xml:space="preserve">. </w:t>
      </w:r>
      <w:r w:rsidR="0036082E" w:rsidRPr="00F24717">
        <w:t xml:space="preserve">Measured values </w:t>
      </w:r>
      <w:r w:rsidR="008557EF" w:rsidRPr="00F24717">
        <w:t>were</w:t>
      </w:r>
      <w:r w:rsidR="00382935" w:rsidRPr="00F24717">
        <w:t xml:space="preserve"> below</w:t>
      </w:r>
      <w:r w:rsidR="0036082E" w:rsidRPr="00F24717">
        <w:t xml:space="preserve"> the annual average assessment criterion</w:t>
      </w:r>
      <w:r w:rsidR="00E404BF" w:rsidRPr="00F24717">
        <w:t xml:space="preserve"> for both PM</w:t>
      </w:r>
      <w:r w:rsidR="00690657" w:rsidRPr="00F24717">
        <w:rPr>
          <w:rFonts w:ascii="Calibri" w:hAnsi="Calibri"/>
          <w:vertAlign w:val="subscript"/>
        </w:rPr>
        <w:t>10</w:t>
      </w:r>
      <w:r w:rsidR="00E404BF" w:rsidRPr="00F24717">
        <w:t xml:space="preserve"> and PM</w:t>
      </w:r>
      <w:r w:rsidR="00690657" w:rsidRPr="00F24717">
        <w:rPr>
          <w:rFonts w:ascii="Calibri" w:hAnsi="Calibri"/>
          <w:vertAlign w:val="subscript"/>
        </w:rPr>
        <w:t>2.5</w:t>
      </w:r>
      <w:r w:rsidR="00E404BF" w:rsidRPr="00F24717">
        <w:t>.</w:t>
      </w:r>
    </w:p>
    <w:p w14:paraId="64636215" w14:textId="6250E144" w:rsidR="007206FB" w:rsidRPr="00F24717" w:rsidRDefault="007206FB" w:rsidP="00F03299">
      <w:r w:rsidRPr="00F24717">
        <w:fldChar w:fldCharType="begin"/>
      </w:r>
      <w:r w:rsidRPr="00F24717">
        <w:instrText xml:space="preserve"> REF _Ref87510030 \h </w:instrText>
      </w:r>
      <w:r w:rsidR="00F03299" w:rsidRPr="00F24717">
        <w:instrText xml:space="preserve"> \* MERGEFORMAT </w:instrText>
      </w:r>
      <w:r w:rsidRPr="00F24717">
        <w:fldChar w:fldCharType="separate"/>
      </w:r>
      <w:r w:rsidR="00286F0D" w:rsidRPr="00F24717">
        <w:t xml:space="preserve">Table </w:t>
      </w:r>
      <w:r w:rsidR="00286F0D">
        <w:rPr>
          <w:noProof/>
        </w:rPr>
        <w:t>13</w:t>
      </w:r>
      <w:r w:rsidR="00286F0D">
        <w:rPr>
          <w:noProof/>
        </w:rPr>
        <w:noBreakHyphen/>
        <w:t>3</w:t>
      </w:r>
      <w:r w:rsidRPr="00F24717">
        <w:fldChar w:fldCharType="end"/>
      </w:r>
      <w:r w:rsidRPr="00F24717">
        <w:t xml:space="preserve"> </w:t>
      </w:r>
      <w:r w:rsidR="00C63A84">
        <w:t xml:space="preserve">and </w:t>
      </w:r>
      <w:r w:rsidR="00B40A70">
        <w:fldChar w:fldCharType="begin"/>
      </w:r>
      <w:r w:rsidR="00B40A70">
        <w:instrText xml:space="preserve"> REF _Ref126321051 \h </w:instrText>
      </w:r>
      <w:r w:rsidR="00B40A70">
        <w:fldChar w:fldCharType="separate"/>
      </w:r>
      <w:r w:rsidR="00286F0D">
        <w:t xml:space="preserve">Figure </w:t>
      </w:r>
      <w:r w:rsidR="00286F0D">
        <w:rPr>
          <w:noProof/>
        </w:rPr>
        <w:t>13</w:t>
      </w:r>
      <w:r w:rsidR="00286F0D">
        <w:noBreakHyphen/>
      </w:r>
      <w:r w:rsidR="00286F0D">
        <w:rPr>
          <w:noProof/>
        </w:rPr>
        <w:t>6</w:t>
      </w:r>
      <w:r w:rsidR="00B40A70">
        <w:fldChar w:fldCharType="end"/>
      </w:r>
      <w:r w:rsidR="00B40A70">
        <w:t xml:space="preserve"> </w:t>
      </w:r>
      <w:r w:rsidR="00FE5348">
        <w:t>show</w:t>
      </w:r>
      <w:r w:rsidR="0036082E" w:rsidRPr="00F24717">
        <w:t xml:space="preserve"> t</w:t>
      </w:r>
      <w:r w:rsidR="007B04FB" w:rsidRPr="00F24717">
        <w:t xml:space="preserve">he </w:t>
      </w:r>
      <w:r w:rsidR="007A77E3" w:rsidRPr="00F24717">
        <w:t xml:space="preserve">maximum </w:t>
      </w:r>
      <w:r w:rsidR="007B04FB" w:rsidRPr="00F24717">
        <w:t>24</w:t>
      </w:r>
      <w:r w:rsidR="00382935" w:rsidRPr="00F24717">
        <w:t>-</w:t>
      </w:r>
      <w:r w:rsidR="007B04FB" w:rsidRPr="00F24717">
        <w:t xml:space="preserve">hour average and </w:t>
      </w:r>
      <w:r w:rsidR="0036082E" w:rsidRPr="00F24717">
        <w:t>annual average</w:t>
      </w:r>
      <w:r w:rsidR="00DC4620" w:rsidRPr="00F24717">
        <w:t xml:space="preserve"> </w:t>
      </w:r>
      <w:r w:rsidR="00382935" w:rsidRPr="00F24717">
        <w:t>PM</w:t>
      </w:r>
      <w:r w:rsidR="00382935" w:rsidRPr="00F24717">
        <w:rPr>
          <w:rFonts w:ascii="Calibri" w:hAnsi="Calibri"/>
          <w:vertAlign w:val="subscript"/>
        </w:rPr>
        <w:t>10</w:t>
      </w:r>
      <w:r w:rsidR="00382935" w:rsidRPr="00F24717">
        <w:rPr>
          <w:vertAlign w:val="subscript"/>
        </w:rPr>
        <w:t xml:space="preserve"> </w:t>
      </w:r>
      <w:r w:rsidR="00382935" w:rsidRPr="00F24717">
        <w:t>and PM</w:t>
      </w:r>
      <w:r w:rsidR="00382935" w:rsidRPr="00F24717">
        <w:rPr>
          <w:rFonts w:ascii="Calibri" w:hAnsi="Calibri"/>
          <w:vertAlign w:val="subscript"/>
        </w:rPr>
        <w:t xml:space="preserve">2.5 </w:t>
      </w:r>
      <w:r w:rsidR="0036082E" w:rsidRPr="00F24717">
        <w:t>concentrations during the 2018</w:t>
      </w:r>
      <w:r w:rsidR="00C6607C">
        <w:t>–</w:t>
      </w:r>
      <w:r w:rsidR="0036082E" w:rsidRPr="00F24717">
        <w:t>2019 period</w:t>
      </w:r>
      <w:r w:rsidR="00DC4620" w:rsidRPr="00F24717">
        <w:t xml:space="preserve">. </w:t>
      </w:r>
      <w:r w:rsidR="0036082E" w:rsidRPr="00F24717">
        <w:t>Data capture rates for both PM</w:t>
      </w:r>
      <w:r w:rsidR="00690657" w:rsidRPr="00F24717">
        <w:rPr>
          <w:rFonts w:ascii="Calibri" w:hAnsi="Calibri"/>
          <w:vertAlign w:val="subscript"/>
        </w:rPr>
        <w:t>10</w:t>
      </w:r>
      <w:r w:rsidR="0036082E" w:rsidRPr="00F24717">
        <w:rPr>
          <w:vertAlign w:val="subscript"/>
        </w:rPr>
        <w:t xml:space="preserve"> </w:t>
      </w:r>
      <w:r w:rsidR="0036082E" w:rsidRPr="00F24717">
        <w:t>and PM</w:t>
      </w:r>
      <w:r w:rsidR="00690657" w:rsidRPr="00F24717">
        <w:rPr>
          <w:rFonts w:ascii="Calibri" w:hAnsi="Calibri"/>
          <w:vertAlign w:val="subscript"/>
        </w:rPr>
        <w:t>2.5</w:t>
      </w:r>
      <w:r w:rsidR="0036082E" w:rsidRPr="00F24717">
        <w:rPr>
          <w:vertAlign w:val="subscript"/>
        </w:rPr>
        <w:t xml:space="preserve"> </w:t>
      </w:r>
      <w:r w:rsidR="00947072">
        <w:t>were</w:t>
      </w:r>
      <w:r w:rsidR="0036082E" w:rsidRPr="00F24717">
        <w:t xml:space="preserve"> above the minimum requirement of 75%, as per Australian Standard AS 3580.19.</w:t>
      </w:r>
    </w:p>
    <w:p w14:paraId="09EBFF91" w14:textId="68A2907C" w:rsidR="0036082E" w:rsidRPr="00F24717" w:rsidRDefault="0036082E" w:rsidP="007206FB">
      <w:pPr>
        <w:pStyle w:val="Caption"/>
      </w:pPr>
      <w:bookmarkStart w:id="196" w:name="_Ref87510030"/>
      <w:bookmarkStart w:id="197" w:name="_Toc126322121"/>
      <w:r w:rsidRPr="00F24717">
        <w:t xml:space="preserve">Table </w:t>
      </w:r>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3</w:t>
      </w:r>
      <w:r w:rsidR="004C63F7">
        <w:fldChar w:fldCharType="end"/>
      </w:r>
      <w:bookmarkEnd w:id="196"/>
      <w:r w:rsidRPr="00F24717">
        <w:t>: Summary of PM</w:t>
      </w:r>
      <w:r w:rsidR="00690657" w:rsidRPr="00F24717">
        <w:rPr>
          <w:rFonts w:ascii="Calibri" w:hAnsi="Calibri"/>
          <w:sz w:val="22"/>
          <w:vertAlign w:val="subscript"/>
        </w:rPr>
        <w:t>10</w:t>
      </w:r>
      <w:r w:rsidRPr="00F24717">
        <w:t xml:space="preserve"> and PM</w:t>
      </w:r>
      <w:r w:rsidR="00690657" w:rsidRPr="00F24717">
        <w:rPr>
          <w:rFonts w:ascii="Calibri" w:hAnsi="Calibri"/>
          <w:sz w:val="22"/>
          <w:vertAlign w:val="subscript"/>
        </w:rPr>
        <w:t>2.5</w:t>
      </w:r>
      <w:r w:rsidRPr="00F24717">
        <w:t xml:space="preserve"> measurements</w:t>
      </w:r>
      <w:bookmarkEnd w:id="197"/>
    </w:p>
    <w:tbl>
      <w:tblPr>
        <w:tblStyle w:val="TableGrid"/>
        <w:tblW w:w="5000" w:type="pct"/>
        <w:tblLook w:val="04A0" w:firstRow="1" w:lastRow="0" w:firstColumn="1" w:lastColumn="0" w:noHBand="0" w:noVBand="1"/>
      </w:tblPr>
      <w:tblGrid>
        <w:gridCol w:w="2022"/>
        <w:gridCol w:w="2608"/>
        <w:gridCol w:w="2386"/>
        <w:gridCol w:w="2386"/>
      </w:tblGrid>
      <w:tr w:rsidR="001D0439" w:rsidRPr="001D0439" w14:paraId="59462466" w14:textId="77777777" w:rsidTr="00BC0C1A">
        <w:trPr>
          <w:cnfStyle w:val="100000000000" w:firstRow="1" w:lastRow="0" w:firstColumn="0" w:lastColumn="0" w:oddVBand="0" w:evenVBand="0" w:oddHBand="0" w:evenHBand="0" w:firstRowFirstColumn="0" w:firstRowLastColumn="0" w:lastRowFirstColumn="0" w:lastRowLastColumn="0"/>
          <w:trHeight w:val="20"/>
        </w:trPr>
        <w:tc>
          <w:tcPr>
            <w:tcW w:w="1075" w:type="pct"/>
            <w:hideMark/>
          </w:tcPr>
          <w:p w14:paraId="3C3353BD" w14:textId="77777777" w:rsidR="0036082E" w:rsidRPr="001D0439" w:rsidRDefault="0036082E" w:rsidP="001D0439">
            <w:pPr>
              <w:pStyle w:val="EESTabletextbody"/>
              <w:rPr>
                <w:b w:val="0"/>
                <w:bCs/>
                <w:color w:val="000000" w:themeColor="text1"/>
                <w:lang w:val="en-AU"/>
              </w:rPr>
            </w:pPr>
            <w:bookmarkStart w:id="198" w:name="_Hlk87510874"/>
            <w:r w:rsidRPr="001D0439">
              <w:rPr>
                <w:bCs/>
                <w:color w:val="000000" w:themeColor="text1"/>
                <w:lang w:val="en-AU"/>
              </w:rPr>
              <w:t>Indicator</w:t>
            </w:r>
          </w:p>
        </w:tc>
        <w:tc>
          <w:tcPr>
            <w:tcW w:w="1387" w:type="pct"/>
            <w:hideMark/>
          </w:tcPr>
          <w:p w14:paraId="18205633" w14:textId="78464DEE" w:rsidR="0036082E" w:rsidRPr="001D0439" w:rsidRDefault="0036082E" w:rsidP="001D0439">
            <w:pPr>
              <w:pStyle w:val="EESTabletextbody"/>
              <w:rPr>
                <w:b w:val="0"/>
                <w:bCs/>
                <w:color w:val="000000" w:themeColor="text1"/>
                <w:lang w:val="en-AU"/>
              </w:rPr>
            </w:pPr>
            <w:r w:rsidRPr="001D0439">
              <w:rPr>
                <w:bCs/>
                <w:color w:val="000000" w:themeColor="text1"/>
                <w:lang w:val="en-AU"/>
              </w:rPr>
              <w:t xml:space="preserve">Data </w:t>
            </w:r>
            <w:r w:rsidR="00076015">
              <w:rPr>
                <w:bCs/>
                <w:color w:val="000000" w:themeColor="text1"/>
                <w:lang w:val="en-AU"/>
              </w:rPr>
              <w:t>C</w:t>
            </w:r>
            <w:r w:rsidRPr="001D0439">
              <w:rPr>
                <w:bCs/>
                <w:color w:val="000000" w:themeColor="text1"/>
                <w:lang w:val="en-AU"/>
              </w:rPr>
              <w:t>apture rate</w:t>
            </w:r>
          </w:p>
        </w:tc>
        <w:tc>
          <w:tcPr>
            <w:tcW w:w="1269" w:type="pct"/>
          </w:tcPr>
          <w:p w14:paraId="2B97A285" w14:textId="3C2893DB" w:rsidR="0036082E" w:rsidRPr="001D0439" w:rsidRDefault="0036082E" w:rsidP="001D0439">
            <w:pPr>
              <w:pStyle w:val="EESTabletextbody"/>
              <w:rPr>
                <w:b w:val="0"/>
                <w:bCs/>
                <w:color w:val="000000" w:themeColor="text1"/>
                <w:lang w:val="en-AU"/>
              </w:rPr>
            </w:pPr>
            <w:r w:rsidRPr="001D0439">
              <w:rPr>
                <w:bCs/>
                <w:color w:val="000000" w:themeColor="text1"/>
                <w:lang w:val="en-AU"/>
              </w:rPr>
              <w:t xml:space="preserve">Maximum 24-hour </w:t>
            </w:r>
            <w:r w:rsidR="00076015">
              <w:rPr>
                <w:bCs/>
                <w:color w:val="000000" w:themeColor="text1"/>
                <w:lang w:val="en-AU"/>
              </w:rPr>
              <w:t>A</w:t>
            </w:r>
            <w:r w:rsidRPr="001D0439">
              <w:rPr>
                <w:bCs/>
                <w:color w:val="000000" w:themeColor="text1"/>
                <w:lang w:val="en-AU"/>
              </w:rPr>
              <w:t>verage</w:t>
            </w:r>
            <w:r w:rsidR="00A355C3" w:rsidRPr="001D0439">
              <w:rPr>
                <w:bCs/>
                <w:color w:val="000000" w:themeColor="text1"/>
                <w:lang w:val="en-AU"/>
              </w:rPr>
              <w:t xml:space="preserve"> </w:t>
            </w:r>
            <w:r w:rsidRPr="001D0439">
              <w:rPr>
                <w:bCs/>
                <w:color w:val="000000" w:themeColor="text1"/>
                <w:lang w:val="en-AU"/>
              </w:rPr>
              <w:t>(µg/m</w:t>
            </w:r>
            <w:r w:rsidRPr="001D0439">
              <w:rPr>
                <w:bCs/>
                <w:color w:val="000000" w:themeColor="text1"/>
                <w:vertAlign w:val="superscript"/>
                <w:lang w:val="en-AU"/>
              </w:rPr>
              <w:t>3</w:t>
            </w:r>
            <w:r w:rsidRPr="001D0439">
              <w:rPr>
                <w:bCs/>
                <w:color w:val="000000" w:themeColor="text1"/>
                <w:lang w:val="en-AU"/>
              </w:rPr>
              <w:t>)</w:t>
            </w:r>
          </w:p>
        </w:tc>
        <w:tc>
          <w:tcPr>
            <w:tcW w:w="1269" w:type="pct"/>
            <w:hideMark/>
          </w:tcPr>
          <w:p w14:paraId="7342806F" w14:textId="7BBCFDB7" w:rsidR="0036082E" w:rsidRPr="001D0439" w:rsidRDefault="0036082E" w:rsidP="001D0439">
            <w:pPr>
              <w:pStyle w:val="EESTabletextbody"/>
              <w:rPr>
                <w:b w:val="0"/>
                <w:bCs/>
                <w:color w:val="000000" w:themeColor="text1"/>
                <w:lang w:val="en-AU"/>
              </w:rPr>
            </w:pPr>
            <w:r w:rsidRPr="001D0439">
              <w:rPr>
                <w:bCs/>
                <w:color w:val="000000" w:themeColor="text1"/>
                <w:lang w:val="en-AU"/>
              </w:rPr>
              <w:t xml:space="preserve">Annual </w:t>
            </w:r>
            <w:r w:rsidR="00076015">
              <w:rPr>
                <w:bCs/>
                <w:color w:val="000000" w:themeColor="text1"/>
                <w:lang w:val="en-AU"/>
              </w:rPr>
              <w:t>A</w:t>
            </w:r>
            <w:r w:rsidRPr="001D0439">
              <w:rPr>
                <w:bCs/>
                <w:color w:val="000000" w:themeColor="text1"/>
                <w:lang w:val="en-AU"/>
              </w:rPr>
              <w:t>verage (µg/m</w:t>
            </w:r>
            <w:r w:rsidRPr="001D0439">
              <w:rPr>
                <w:bCs/>
                <w:color w:val="000000" w:themeColor="text1"/>
                <w:vertAlign w:val="superscript"/>
                <w:lang w:val="en-AU"/>
              </w:rPr>
              <w:t>3</w:t>
            </w:r>
            <w:r w:rsidRPr="001D0439">
              <w:rPr>
                <w:bCs/>
                <w:color w:val="000000" w:themeColor="text1"/>
                <w:lang w:val="en-AU"/>
              </w:rPr>
              <w:t>)</w:t>
            </w:r>
          </w:p>
        </w:tc>
      </w:tr>
      <w:tr w:rsidR="001D0439" w:rsidRPr="001D0439" w14:paraId="31F06C94" w14:textId="77777777" w:rsidTr="00BC0C1A">
        <w:trPr>
          <w:trHeight w:val="20"/>
        </w:trPr>
        <w:tc>
          <w:tcPr>
            <w:tcW w:w="1075" w:type="pct"/>
          </w:tcPr>
          <w:p w14:paraId="72EF437B" w14:textId="5C628D66" w:rsidR="0036082E" w:rsidRPr="001D0439" w:rsidRDefault="0036082E" w:rsidP="001D0439">
            <w:pPr>
              <w:pStyle w:val="EESTabletextbody"/>
              <w:rPr>
                <w:color w:val="000000" w:themeColor="text1"/>
                <w:lang w:val="en-AU"/>
              </w:rPr>
            </w:pPr>
            <w:r w:rsidRPr="001D0439">
              <w:rPr>
                <w:color w:val="000000" w:themeColor="text1"/>
                <w:lang w:val="en-AU"/>
              </w:rPr>
              <w:t>PM</w:t>
            </w:r>
            <w:r w:rsidR="00690657" w:rsidRPr="001D0439">
              <w:rPr>
                <w:rFonts w:ascii="Calibri" w:hAnsi="Calibri"/>
                <w:color w:val="000000" w:themeColor="text1"/>
                <w:vertAlign w:val="subscript"/>
                <w:lang w:val="en-AU"/>
              </w:rPr>
              <w:t>10</w:t>
            </w:r>
          </w:p>
        </w:tc>
        <w:tc>
          <w:tcPr>
            <w:tcW w:w="1387" w:type="pct"/>
          </w:tcPr>
          <w:p w14:paraId="5FFCAB23" w14:textId="77777777" w:rsidR="0036082E" w:rsidRPr="001D0439" w:rsidRDefault="0036082E" w:rsidP="001D0439">
            <w:pPr>
              <w:pStyle w:val="EESTabletextbody"/>
              <w:rPr>
                <w:color w:val="000000" w:themeColor="text1"/>
                <w:lang w:val="en-AU"/>
              </w:rPr>
            </w:pPr>
            <w:r w:rsidRPr="001D0439">
              <w:rPr>
                <w:color w:val="000000" w:themeColor="text1"/>
                <w:lang w:val="en-AU"/>
              </w:rPr>
              <w:t>89%</w:t>
            </w:r>
          </w:p>
        </w:tc>
        <w:tc>
          <w:tcPr>
            <w:tcW w:w="1269" w:type="pct"/>
          </w:tcPr>
          <w:p w14:paraId="7B3E3574" w14:textId="77777777" w:rsidR="0036082E" w:rsidRPr="001D0439" w:rsidRDefault="0036082E" w:rsidP="001D0439">
            <w:pPr>
              <w:pStyle w:val="EESTabletextbody"/>
              <w:rPr>
                <w:color w:val="000000" w:themeColor="text1"/>
                <w:lang w:val="en-AU"/>
              </w:rPr>
            </w:pPr>
            <w:r w:rsidRPr="001D0439">
              <w:rPr>
                <w:color w:val="000000" w:themeColor="text1"/>
                <w:lang w:val="en-AU"/>
              </w:rPr>
              <w:t>77.8</w:t>
            </w:r>
          </w:p>
        </w:tc>
        <w:tc>
          <w:tcPr>
            <w:tcW w:w="1269" w:type="pct"/>
          </w:tcPr>
          <w:p w14:paraId="1C9597E2" w14:textId="77777777" w:rsidR="0036082E" w:rsidRPr="001D0439" w:rsidRDefault="0036082E" w:rsidP="001D0439">
            <w:pPr>
              <w:pStyle w:val="EESTabletextbody"/>
              <w:rPr>
                <w:color w:val="000000" w:themeColor="text1"/>
                <w:lang w:val="en-AU"/>
              </w:rPr>
            </w:pPr>
            <w:r w:rsidRPr="001D0439">
              <w:rPr>
                <w:color w:val="000000" w:themeColor="text1"/>
                <w:lang w:val="en-AU"/>
              </w:rPr>
              <w:t>12.5</w:t>
            </w:r>
          </w:p>
        </w:tc>
      </w:tr>
      <w:tr w:rsidR="001D0439" w:rsidRPr="001D0439" w14:paraId="778E73C7" w14:textId="77777777" w:rsidTr="00BC0C1A">
        <w:trPr>
          <w:trHeight w:val="20"/>
        </w:trPr>
        <w:tc>
          <w:tcPr>
            <w:tcW w:w="1075" w:type="pct"/>
          </w:tcPr>
          <w:p w14:paraId="6F823B6F" w14:textId="4BD769C1" w:rsidR="0036082E" w:rsidRPr="001D0439" w:rsidRDefault="0036082E" w:rsidP="001D0439">
            <w:pPr>
              <w:pStyle w:val="EESTabletextbody"/>
              <w:rPr>
                <w:color w:val="000000" w:themeColor="text1"/>
                <w:lang w:val="en-AU"/>
              </w:rPr>
            </w:pPr>
            <w:r w:rsidRPr="001D0439">
              <w:rPr>
                <w:color w:val="000000" w:themeColor="text1"/>
                <w:lang w:val="en-AU"/>
              </w:rPr>
              <w:t>PM</w:t>
            </w:r>
            <w:r w:rsidR="00690657" w:rsidRPr="001D0439">
              <w:rPr>
                <w:rFonts w:ascii="Calibri" w:hAnsi="Calibri"/>
                <w:color w:val="000000" w:themeColor="text1"/>
                <w:vertAlign w:val="subscript"/>
                <w:lang w:val="en-AU"/>
              </w:rPr>
              <w:t>2.5</w:t>
            </w:r>
          </w:p>
        </w:tc>
        <w:tc>
          <w:tcPr>
            <w:tcW w:w="1387" w:type="pct"/>
          </w:tcPr>
          <w:p w14:paraId="722F1113" w14:textId="77777777" w:rsidR="0036082E" w:rsidRPr="001D0439" w:rsidRDefault="0036082E" w:rsidP="001D0439">
            <w:pPr>
              <w:pStyle w:val="EESTabletextbody"/>
              <w:rPr>
                <w:color w:val="000000" w:themeColor="text1"/>
                <w:lang w:val="en-AU"/>
              </w:rPr>
            </w:pPr>
            <w:r w:rsidRPr="001D0439">
              <w:rPr>
                <w:color w:val="000000" w:themeColor="text1"/>
                <w:lang w:val="en-AU"/>
              </w:rPr>
              <w:t>95%</w:t>
            </w:r>
          </w:p>
        </w:tc>
        <w:tc>
          <w:tcPr>
            <w:tcW w:w="1269" w:type="pct"/>
          </w:tcPr>
          <w:p w14:paraId="12AEFA92" w14:textId="77777777" w:rsidR="0036082E" w:rsidRPr="001D0439" w:rsidRDefault="0036082E" w:rsidP="001D0439">
            <w:pPr>
              <w:pStyle w:val="EESTabletextbody"/>
              <w:rPr>
                <w:color w:val="000000" w:themeColor="text1"/>
                <w:lang w:val="en-AU"/>
              </w:rPr>
            </w:pPr>
            <w:r w:rsidRPr="001D0439">
              <w:rPr>
                <w:color w:val="000000" w:themeColor="text1"/>
                <w:lang w:val="en-AU"/>
              </w:rPr>
              <w:t>17.4</w:t>
            </w:r>
          </w:p>
        </w:tc>
        <w:tc>
          <w:tcPr>
            <w:tcW w:w="1269" w:type="pct"/>
          </w:tcPr>
          <w:p w14:paraId="5DCF5F78" w14:textId="77777777" w:rsidR="0036082E" w:rsidRPr="001D0439" w:rsidRDefault="0036082E" w:rsidP="001D0439">
            <w:pPr>
              <w:pStyle w:val="EESTabletextbody"/>
              <w:rPr>
                <w:color w:val="000000" w:themeColor="text1"/>
                <w:lang w:val="en-AU"/>
              </w:rPr>
            </w:pPr>
            <w:r w:rsidRPr="001D0439">
              <w:rPr>
                <w:color w:val="000000" w:themeColor="text1"/>
                <w:lang w:val="en-AU"/>
              </w:rPr>
              <w:t>4.0</w:t>
            </w:r>
          </w:p>
        </w:tc>
      </w:tr>
      <w:bookmarkEnd w:id="198"/>
    </w:tbl>
    <w:p w14:paraId="08068C33" w14:textId="5883031A" w:rsidR="0036082E" w:rsidRPr="00F24717" w:rsidRDefault="0036082E" w:rsidP="00960EB4"/>
    <w:p w14:paraId="463C7B1D" w14:textId="77777777" w:rsidR="002E7B59" w:rsidRDefault="00B93166" w:rsidP="002E7B59">
      <w:pPr>
        <w:keepNext/>
        <w:jc w:val="center"/>
      </w:pPr>
      <w:r w:rsidRPr="00F24717">
        <w:rPr>
          <w:rFonts w:ascii="Arial" w:hAnsi="Arial" w:cs="Arial"/>
          <w:noProof/>
        </w:rPr>
        <w:drawing>
          <wp:inline distT="0" distB="0" distL="0" distR="0" wp14:anchorId="0D01387E" wp14:editId="670BC6B5">
            <wp:extent cx="6046060" cy="30797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61" r="1127" b="1755"/>
                    <a:stretch/>
                  </pic:blipFill>
                  <pic:spPr bwMode="auto">
                    <a:xfrm>
                      <a:off x="0" y="0"/>
                      <a:ext cx="6079898" cy="3096987"/>
                    </a:xfrm>
                    <a:prstGeom prst="rect">
                      <a:avLst/>
                    </a:prstGeom>
                    <a:noFill/>
                    <a:ln>
                      <a:noFill/>
                    </a:ln>
                    <a:extLst>
                      <a:ext uri="{53640926-AAD7-44D8-BBD7-CCE9431645EC}">
                        <a14:shadowObscured xmlns:a14="http://schemas.microsoft.com/office/drawing/2010/main"/>
                      </a:ext>
                    </a:extLst>
                  </pic:spPr>
                </pic:pic>
              </a:graphicData>
            </a:graphic>
          </wp:inline>
        </w:drawing>
      </w:r>
    </w:p>
    <w:p w14:paraId="0A64DD24" w14:textId="02F87EBF" w:rsidR="00B93166" w:rsidRPr="00F24717" w:rsidRDefault="002E7B59" w:rsidP="00B93166">
      <w:pPr>
        <w:pStyle w:val="Caption"/>
        <w:rPr>
          <w:rFonts w:cs="Arial"/>
          <w:lang w:eastAsia="en-US"/>
        </w:rPr>
      </w:pPr>
      <w:bookmarkStart w:id="199" w:name="_Ref96320616"/>
      <w:bookmarkStart w:id="200" w:name="_Ref126321051"/>
      <w:bookmarkStart w:id="201" w:name="_Toc126514919"/>
      <w:r>
        <w:t xml:space="preserve">Figure </w:t>
      </w:r>
      <w:bookmarkEnd w:id="199"/>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6</w:t>
      </w:r>
      <w:r w:rsidR="004C63F7">
        <w:fldChar w:fldCharType="end"/>
      </w:r>
      <w:bookmarkEnd w:id="200"/>
      <w:r>
        <w:t xml:space="preserve">: </w:t>
      </w:r>
      <w:r w:rsidRPr="00F24717">
        <w:t>Measured 24-hour average PM</w:t>
      </w:r>
      <w:r w:rsidRPr="00F24717">
        <w:rPr>
          <w:vertAlign w:val="subscript"/>
        </w:rPr>
        <w:t>10</w:t>
      </w:r>
      <w:r w:rsidRPr="00F24717">
        <w:t xml:space="preserve"> and PM</w:t>
      </w:r>
      <w:r w:rsidRPr="00F24717">
        <w:rPr>
          <w:rFonts w:ascii="Calibri" w:hAnsi="Calibri"/>
          <w:sz w:val="22"/>
          <w:vertAlign w:val="subscript"/>
        </w:rPr>
        <w:t>2.5</w:t>
      </w:r>
      <w:r w:rsidRPr="00F24717">
        <w:t xml:space="preserve"> concentrations from 1 August 2018 to 31 July 2019</w:t>
      </w:r>
      <w:bookmarkEnd w:id="201"/>
    </w:p>
    <w:p w14:paraId="3222C400" w14:textId="3A7CEE2F" w:rsidR="007206FB" w:rsidRPr="00F24717" w:rsidRDefault="007206FB" w:rsidP="007973DD">
      <w:pPr>
        <w:pStyle w:val="Heading4"/>
        <w:rPr>
          <w:lang w:val="en-AU"/>
        </w:rPr>
      </w:pPr>
      <w:bookmarkStart w:id="202" w:name="_Toc92946743"/>
      <w:bookmarkStart w:id="203" w:name="_Toc92700988"/>
      <w:bookmarkStart w:id="204" w:name="_Toc92705256"/>
      <w:bookmarkStart w:id="205" w:name="_Toc92946744"/>
      <w:bookmarkEnd w:id="202"/>
      <w:bookmarkEnd w:id="203"/>
      <w:bookmarkEnd w:id="204"/>
      <w:bookmarkEnd w:id="205"/>
      <w:r w:rsidRPr="00F24717">
        <w:rPr>
          <w:lang w:val="en-AU"/>
        </w:rPr>
        <w:t>R</w:t>
      </w:r>
      <w:r w:rsidR="00AE7112" w:rsidRPr="00F24717">
        <w:rPr>
          <w:lang w:val="en-AU"/>
        </w:rPr>
        <w:t xml:space="preserve">espirable Crystalline </w:t>
      </w:r>
      <w:r w:rsidRPr="00F24717">
        <w:rPr>
          <w:lang w:val="en-AU"/>
        </w:rPr>
        <w:t>S</w:t>
      </w:r>
      <w:r w:rsidR="00AE7112" w:rsidRPr="00F24717">
        <w:rPr>
          <w:lang w:val="en-AU"/>
        </w:rPr>
        <w:t>ilica</w:t>
      </w:r>
    </w:p>
    <w:p w14:paraId="10A5D8A3" w14:textId="7DDB509A" w:rsidR="002E4656" w:rsidRPr="00F24717" w:rsidRDefault="002E4656" w:rsidP="007A5ACF">
      <w:r w:rsidRPr="00F24717">
        <w:t xml:space="preserve">Respirable </w:t>
      </w:r>
      <w:r w:rsidR="00252F50" w:rsidRPr="00F24717">
        <w:t>C</w:t>
      </w:r>
      <w:r w:rsidRPr="00F24717">
        <w:t xml:space="preserve">rystalline </w:t>
      </w:r>
      <w:r w:rsidR="00252F50" w:rsidRPr="00F24717">
        <w:t>S</w:t>
      </w:r>
      <w:r w:rsidRPr="00F24717">
        <w:t>ilica (RCS) was initially measured using</w:t>
      </w:r>
      <w:r w:rsidR="00F84E03" w:rsidRPr="00F24717">
        <w:t xml:space="preserve"> </w:t>
      </w:r>
      <w:r w:rsidR="00893ABF" w:rsidRPr="00F24717">
        <w:t>a</w:t>
      </w:r>
      <w:r w:rsidR="007A3EB6" w:rsidRPr="00F24717">
        <w:t xml:space="preserve"> </w:t>
      </w:r>
      <w:r w:rsidRPr="00F24717">
        <w:t>low</w:t>
      </w:r>
      <w:r w:rsidR="00FE5348">
        <w:t>-</w:t>
      </w:r>
      <w:r w:rsidRPr="00F24717">
        <w:t xml:space="preserve">volume air sampler (LVS), running for periods of up to 7 days. </w:t>
      </w:r>
      <w:r w:rsidR="00B04378" w:rsidRPr="00F24717">
        <w:t>T</w:t>
      </w:r>
      <w:r w:rsidRPr="00F24717">
        <w:t>here was</w:t>
      </w:r>
      <w:r w:rsidR="00B04378" w:rsidRPr="00F24717">
        <w:t xml:space="preserve"> however</w:t>
      </w:r>
      <w:r w:rsidRPr="00F24717">
        <w:t xml:space="preserve"> insufficient capture of PM</w:t>
      </w:r>
      <w:r w:rsidR="00690657" w:rsidRPr="00F24717">
        <w:rPr>
          <w:rFonts w:ascii="Calibri" w:hAnsi="Calibri"/>
          <w:vertAlign w:val="subscript"/>
        </w:rPr>
        <w:t>2.5</w:t>
      </w:r>
      <w:r w:rsidRPr="00F24717">
        <w:rPr>
          <w:vertAlign w:val="subscript"/>
        </w:rPr>
        <w:t xml:space="preserve"> </w:t>
      </w:r>
      <w:r w:rsidRPr="00F24717">
        <w:t>mass (limit of detection of 14</w:t>
      </w:r>
      <w:r w:rsidR="00976735" w:rsidRPr="00F24717">
        <w:t> </w:t>
      </w:r>
      <w:r w:rsidRPr="00F24717">
        <w:t>µg/m</w:t>
      </w:r>
      <w:r w:rsidRPr="00F24717">
        <w:rPr>
          <w:vertAlign w:val="superscript"/>
        </w:rPr>
        <w:t>3</w:t>
      </w:r>
      <w:r w:rsidRPr="00F24717">
        <w:t>) and the laboratory analysis identified no concentrations of RCS above the limit of detection (10</w:t>
      </w:r>
      <w:r w:rsidR="00976735" w:rsidRPr="00F24717">
        <w:t> </w:t>
      </w:r>
      <w:r w:rsidRPr="00F24717">
        <w:t>µg/m</w:t>
      </w:r>
      <w:r w:rsidRPr="00F24717">
        <w:rPr>
          <w:vertAlign w:val="superscript"/>
        </w:rPr>
        <w:t>3</w:t>
      </w:r>
      <w:r w:rsidRPr="00F24717">
        <w:t>) on any of the samples.</w:t>
      </w:r>
    </w:p>
    <w:p w14:paraId="6EB73C3F" w14:textId="1916886C" w:rsidR="007206FB" w:rsidRPr="00F24717" w:rsidRDefault="00641F29" w:rsidP="007A5ACF">
      <w:r w:rsidRPr="00F24717">
        <w:lastRenderedPageBreak/>
        <w:t>Further studies were undertaken using a PM</w:t>
      </w:r>
      <w:r w:rsidR="00690657" w:rsidRPr="00F24717">
        <w:rPr>
          <w:rFonts w:ascii="Calibri" w:hAnsi="Calibri"/>
          <w:vertAlign w:val="subscript"/>
        </w:rPr>
        <w:t>2.5</w:t>
      </w:r>
      <w:r w:rsidRPr="00F24717">
        <w:t xml:space="preserve"> size selective inlet on</w:t>
      </w:r>
      <w:r w:rsidR="00945008" w:rsidRPr="00F24717">
        <w:t xml:space="preserve"> a high</w:t>
      </w:r>
      <w:r w:rsidR="00B04378" w:rsidRPr="00F24717">
        <w:t>-</w:t>
      </w:r>
      <w:r w:rsidR="00945008" w:rsidRPr="00F24717">
        <w:t>volume sampler</w:t>
      </w:r>
      <w:r w:rsidR="00DC32D3" w:rsidRPr="00F24717">
        <w:t>.</w:t>
      </w:r>
      <w:r w:rsidRPr="00F24717">
        <w:t xml:space="preserve"> </w:t>
      </w:r>
      <w:r w:rsidR="007A3EB6" w:rsidRPr="00F24717">
        <w:t>S</w:t>
      </w:r>
      <w:r w:rsidRPr="00F24717">
        <w:t>ufficient PM</w:t>
      </w:r>
      <w:r w:rsidR="00690657" w:rsidRPr="00F24717">
        <w:rPr>
          <w:rFonts w:ascii="Calibri" w:hAnsi="Calibri"/>
          <w:vertAlign w:val="subscript"/>
        </w:rPr>
        <w:t>2.5</w:t>
      </w:r>
      <w:r w:rsidRPr="00F24717">
        <w:t xml:space="preserve"> sample</w:t>
      </w:r>
      <w:r w:rsidR="007A3EB6" w:rsidRPr="00F24717">
        <w:t xml:space="preserve"> was collected</w:t>
      </w:r>
      <w:r w:rsidRPr="00F24717">
        <w:t xml:space="preserve"> to analyse RCS (quartz and cristobalite) and the values were confirmed to be very low, less than or equal to 0.95 µg/m</w:t>
      </w:r>
      <w:r w:rsidRPr="00F24717">
        <w:rPr>
          <w:vertAlign w:val="superscript"/>
        </w:rPr>
        <w:t>3</w:t>
      </w:r>
      <w:r w:rsidR="00052A73" w:rsidRPr="00F24717">
        <w:t xml:space="preserve"> f</w:t>
      </w:r>
      <w:r w:rsidRPr="00F24717">
        <w:t>rom June 2019–June 2020. Of the 94 valid</w:t>
      </w:r>
      <w:r w:rsidR="000266C4" w:rsidRPr="00F24717">
        <w:t xml:space="preserve"> </w:t>
      </w:r>
      <w:r w:rsidRPr="00F24717">
        <w:t>RCS samples collected over 12</w:t>
      </w:r>
      <w:r w:rsidR="00960863">
        <w:t>-</w:t>
      </w:r>
      <w:r w:rsidRPr="00F24717">
        <w:t>months, the background value was calculated to be 0.134 µg/m</w:t>
      </w:r>
      <w:r w:rsidRPr="003063F1">
        <w:rPr>
          <w:vertAlign w:val="superscript"/>
        </w:rPr>
        <w:t>3</w:t>
      </w:r>
      <w:r w:rsidRPr="00F24717">
        <w:t>, well below the RCS criterion of 3</w:t>
      </w:r>
      <w:r w:rsidR="00725A92">
        <w:t> </w:t>
      </w:r>
      <w:r w:rsidRPr="00F24717">
        <w:t>µg/m</w:t>
      </w:r>
      <w:r w:rsidRPr="00F0330B">
        <w:rPr>
          <w:vertAlign w:val="superscript"/>
        </w:rPr>
        <w:t>3</w:t>
      </w:r>
      <w:r w:rsidRPr="00F24717">
        <w:t>.</w:t>
      </w:r>
    </w:p>
    <w:p w14:paraId="50078B7A" w14:textId="735ED649" w:rsidR="002E4656" w:rsidRPr="00F24717" w:rsidRDefault="002E4656" w:rsidP="007973DD">
      <w:pPr>
        <w:pStyle w:val="Heading4"/>
        <w:rPr>
          <w:lang w:val="en-AU"/>
        </w:rPr>
      </w:pPr>
      <w:r w:rsidRPr="00F24717">
        <w:rPr>
          <w:lang w:val="en-AU"/>
        </w:rPr>
        <w:t>Heavy metals</w:t>
      </w:r>
    </w:p>
    <w:p w14:paraId="4C4E9B01" w14:textId="5948F9A1" w:rsidR="002E4656" w:rsidRPr="00F24717" w:rsidRDefault="007506E9" w:rsidP="00657D74">
      <w:r w:rsidRPr="00F24717">
        <w:t xml:space="preserve">Ambient </w:t>
      </w:r>
      <w:r w:rsidR="005649D0" w:rsidRPr="00F24717">
        <w:t xml:space="preserve">heavy </w:t>
      </w:r>
      <w:r w:rsidRPr="00F24717">
        <w:t>metal concentrations from PM</w:t>
      </w:r>
      <w:r w:rsidR="00690657" w:rsidRPr="00F24717">
        <w:rPr>
          <w:rFonts w:ascii="Calibri" w:hAnsi="Calibri"/>
          <w:vertAlign w:val="subscript"/>
        </w:rPr>
        <w:t>10</w:t>
      </w:r>
      <w:r w:rsidRPr="00F24717">
        <w:t xml:space="preserve"> samples</w:t>
      </w:r>
      <w:r w:rsidR="00660471">
        <w:t xml:space="preserve"> were</w:t>
      </w:r>
      <w:r w:rsidRPr="00F24717">
        <w:t xml:space="preserve"> </w:t>
      </w:r>
      <w:r w:rsidR="00BA12DF" w:rsidRPr="00F24717">
        <w:t xml:space="preserve">taken </w:t>
      </w:r>
      <w:r w:rsidRPr="00F24717">
        <w:t>from the high</w:t>
      </w:r>
      <w:r w:rsidR="00B93D99" w:rsidRPr="00F24717">
        <w:t>-</w:t>
      </w:r>
      <w:r w:rsidRPr="00F24717">
        <w:t xml:space="preserve">volume air sampler (HVAS). </w:t>
      </w:r>
      <w:r w:rsidR="00B40A70">
        <w:fldChar w:fldCharType="begin"/>
      </w:r>
      <w:r w:rsidR="00B40A70">
        <w:instrText xml:space="preserve"> REF _Ref126321488 \h </w:instrText>
      </w:r>
      <w:r w:rsidR="00B40A70">
        <w:fldChar w:fldCharType="separate"/>
      </w:r>
      <w:r w:rsidR="00286F0D" w:rsidRPr="00F24717">
        <w:t xml:space="preserve">Table </w:t>
      </w:r>
      <w:r w:rsidR="00286F0D">
        <w:rPr>
          <w:noProof/>
        </w:rPr>
        <w:t>13</w:t>
      </w:r>
      <w:r w:rsidR="00286F0D">
        <w:noBreakHyphen/>
      </w:r>
      <w:r w:rsidR="00286F0D">
        <w:rPr>
          <w:noProof/>
        </w:rPr>
        <w:t>4</w:t>
      </w:r>
      <w:r w:rsidR="00B40A70">
        <w:fldChar w:fldCharType="end"/>
      </w:r>
      <w:r w:rsidR="005649D0" w:rsidRPr="00F24717">
        <w:t xml:space="preserve"> </w:t>
      </w:r>
      <w:r w:rsidR="002E4656" w:rsidRPr="00F24717">
        <w:t xml:space="preserve">summarises the maximum 24-hour and annual average measurements for 18 different metals over the </w:t>
      </w:r>
      <w:r w:rsidR="007D725A" w:rsidRPr="00F24717">
        <w:t>12-month</w:t>
      </w:r>
      <w:r w:rsidR="002E4656" w:rsidRPr="00F24717">
        <w:t xml:space="preserve"> period (57 sampling days). These values </w:t>
      </w:r>
      <w:r w:rsidR="00D40FAA" w:rsidRPr="00F24717">
        <w:t>were</w:t>
      </w:r>
      <w:r w:rsidR="002E4656" w:rsidRPr="00F24717">
        <w:t xml:space="preserve"> used to determine the existing background levels for the air quality assessment. Of the 18 metals analysed, </w:t>
      </w:r>
      <w:r w:rsidR="00563FC6">
        <w:t>four</w:t>
      </w:r>
      <w:r w:rsidR="002E4656" w:rsidRPr="00F24717">
        <w:t xml:space="preserve"> were not detected and </w:t>
      </w:r>
      <w:r w:rsidR="00D56335">
        <w:t>five</w:t>
      </w:r>
      <w:r w:rsidR="002E4656" w:rsidRPr="00F24717">
        <w:t xml:space="preserve"> were detected on a small number of occasions. For samples below the limit of detection, 50% of this level </w:t>
      </w:r>
      <w:r w:rsidR="00D40FAA" w:rsidRPr="00F24717">
        <w:t>was</w:t>
      </w:r>
      <w:r w:rsidR="002E4656" w:rsidRPr="00F24717">
        <w:t xml:space="preserve"> assumed for the 24</w:t>
      </w:r>
      <w:r w:rsidR="00B93D99" w:rsidRPr="00F24717">
        <w:t>-</w:t>
      </w:r>
      <w:r w:rsidR="002E4656" w:rsidRPr="00F24717">
        <w:t>hour average and incorporated into the annual average calculation. There were no exceedances of the annual mean standards for any of the measured metals.</w:t>
      </w:r>
    </w:p>
    <w:p w14:paraId="1AEDB838" w14:textId="62D53264" w:rsidR="002E4656" w:rsidRPr="00F24717" w:rsidRDefault="002E4656" w:rsidP="002E4656">
      <w:pPr>
        <w:pStyle w:val="Caption"/>
      </w:pPr>
      <w:bookmarkStart w:id="206" w:name="_Ref96321487"/>
      <w:bookmarkStart w:id="207" w:name="_Ref126321488"/>
      <w:bookmarkStart w:id="208" w:name="_Toc126322122"/>
      <w:r w:rsidRPr="00F24717">
        <w:t xml:space="preserve">Table </w:t>
      </w:r>
      <w:bookmarkEnd w:id="206"/>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4</w:t>
      </w:r>
      <w:r w:rsidR="004C63F7">
        <w:fldChar w:fldCharType="end"/>
      </w:r>
      <w:bookmarkEnd w:id="207"/>
      <w:r w:rsidRPr="00F24717">
        <w:t xml:space="preserve">: Summary of </w:t>
      </w:r>
      <w:r w:rsidR="00054A37">
        <w:t xml:space="preserve">background </w:t>
      </w:r>
      <w:r w:rsidRPr="00F24717">
        <w:t>metals measurements</w:t>
      </w:r>
      <w:bookmarkEnd w:id="208"/>
    </w:p>
    <w:tbl>
      <w:tblPr>
        <w:tblStyle w:val="TableGrid"/>
        <w:tblW w:w="5000" w:type="pct"/>
        <w:tblLook w:val="04A0" w:firstRow="1" w:lastRow="0" w:firstColumn="1" w:lastColumn="0" w:noHBand="0" w:noVBand="1"/>
      </w:tblPr>
      <w:tblGrid>
        <w:gridCol w:w="1706"/>
        <w:gridCol w:w="2057"/>
        <w:gridCol w:w="1880"/>
        <w:gridCol w:w="1880"/>
        <w:gridCol w:w="1879"/>
      </w:tblGrid>
      <w:tr w:rsidR="001D0439" w:rsidRPr="001D0439" w14:paraId="043301CA" w14:textId="77777777" w:rsidTr="00BC0C1A">
        <w:trPr>
          <w:cnfStyle w:val="100000000000" w:firstRow="1" w:lastRow="0" w:firstColumn="0" w:lastColumn="0" w:oddVBand="0" w:evenVBand="0" w:oddHBand="0" w:evenHBand="0" w:firstRowFirstColumn="0" w:firstRowLastColumn="0" w:lastRowFirstColumn="0" w:lastRowLastColumn="0"/>
          <w:trHeight w:val="20"/>
        </w:trPr>
        <w:tc>
          <w:tcPr>
            <w:tcW w:w="907" w:type="pct"/>
          </w:tcPr>
          <w:p w14:paraId="7D87C702" w14:textId="09D4F423" w:rsidR="002E4656" w:rsidRPr="001D0439" w:rsidRDefault="002E4656" w:rsidP="001D0439">
            <w:pPr>
              <w:pStyle w:val="EESTabletextbody"/>
              <w:rPr>
                <w:b w:val="0"/>
                <w:bCs/>
                <w:color w:val="000000" w:themeColor="text1"/>
                <w:lang w:val="en-AU"/>
              </w:rPr>
            </w:pPr>
            <w:r w:rsidRPr="001D0439">
              <w:rPr>
                <w:bCs/>
                <w:color w:val="000000" w:themeColor="text1"/>
                <w:lang w:val="en-AU"/>
              </w:rPr>
              <w:t>Metal</w:t>
            </w:r>
          </w:p>
        </w:tc>
        <w:tc>
          <w:tcPr>
            <w:tcW w:w="1094" w:type="pct"/>
          </w:tcPr>
          <w:p w14:paraId="5CEA93BB" w14:textId="5B0F8F5E" w:rsidR="002E4656" w:rsidRPr="001D0439" w:rsidRDefault="002E4656" w:rsidP="001D0439">
            <w:pPr>
              <w:pStyle w:val="EESTabletextbody"/>
              <w:rPr>
                <w:b w:val="0"/>
                <w:bCs/>
                <w:color w:val="000000" w:themeColor="text1"/>
                <w:lang w:val="en-AU"/>
              </w:rPr>
            </w:pPr>
            <w:r w:rsidRPr="001D0439">
              <w:rPr>
                <w:bCs/>
                <w:color w:val="000000" w:themeColor="text1"/>
                <w:lang w:val="en-AU"/>
              </w:rPr>
              <w:t xml:space="preserve">Maximum 24-hour </w:t>
            </w:r>
            <w:r w:rsidR="00076015">
              <w:rPr>
                <w:bCs/>
                <w:color w:val="000000" w:themeColor="text1"/>
                <w:lang w:val="en-AU"/>
              </w:rPr>
              <w:t>A</w:t>
            </w:r>
            <w:r w:rsidRPr="001D0439">
              <w:rPr>
                <w:bCs/>
                <w:color w:val="000000" w:themeColor="text1"/>
                <w:lang w:val="en-AU"/>
              </w:rPr>
              <w:t xml:space="preserve">verage </w:t>
            </w:r>
            <w:r w:rsidR="00076015">
              <w:rPr>
                <w:bCs/>
                <w:color w:val="000000" w:themeColor="text1"/>
                <w:lang w:val="en-AU"/>
              </w:rPr>
              <w:t>O</w:t>
            </w:r>
            <w:r w:rsidRPr="001D0439">
              <w:rPr>
                <w:bCs/>
                <w:color w:val="000000" w:themeColor="text1"/>
                <w:lang w:val="en-AU"/>
              </w:rPr>
              <w:t xml:space="preserve">ver the </w:t>
            </w:r>
            <w:r w:rsidR="00076015">
              <w:rPr>
                <w:bCs/>
                <w:color w:val="000000" w:themeColor="text1"/>
                <w:lang w:val="en-AU"/>
              </w:rPr>
              <w:t>Y</w:t>
            </w:r>
            <w:r w:rsidRPr="001D0439">
              <w:rPr>
                <w:bCs/>
                <w:color w:val="000000" w:themeColor="text1"/>
                <w:lang w:val="en-AU"/>
              </w:rPr>
              <w:t>ear (µg/m</w:t>
            </w:r>
            <w:r w:rsidRPr="001D0439">
              <w:rPr>
                <w:bCs/>
                <w:color w:val="000000" w:themeColor="text1"/>
                <w:vertAlign w:val="superscript"/>
                <w:lang w:val="en-AU"/>
              </w:rPr>
              <w:t>3)</w:t>
            </w:r>
          </w:p>
        </w:tc>
        <w:tc>
          <w:tcPr>
            <w:tcW w:w="1000" w:type="pct"/>
          </w:tcPr>
          <w:p w14:paraId="3FE8E62D" w14:textId="7EFBFFE8" w:rsidR="002E4656" w:rsidRPr="001D0439" w:rsidRDefault="002E4656" w:rsidP="001D0439">
            <w:pPr>
              <w:pStyle w:val="EESTabletextbody"/>
              <w:rPr>
                <w:b w:val="0"/>
                <w:bCs/>
                <w:color w:val="000000" w:themeColor="text1"/>
                <w:lang w:val="en-AU"/>
              </w:rPr>
            </w:pPr>
            <w:r w:rsidRPr="001D0439">
              <w:rPr>
                <w:bCs/>
                <w:color w:val="000000" w:themeColor="text1"/>
                <w:lang w:val="en-AU"/>
              </w:rPr>
              <w:t xml:space="preserve">1-hour or 24-hour </w:t>
            </w:r>
            <w:r w:rsidR="00076015">
              <w:rPr>
                <w:bCs/>
                <w:color w:val="000000" w:themeColor="text1"/>
                <w:lang w:val="en-AU"/>
              </w:rPr>
              <w:t>C</w:t>
            </w:r>
            <w:r w:rsidRPr="001D0439">
              <w:rPr>
                <w:bCs/>
                <w:color w:val="000000" w:themeColor="text1"/>
                <w:lang w:val="en-AU"/>
              </w:rPr>
              <w:t>riteria</w:t>
            </w:r>
          </w:p>
          <w:p w14:paraId="2E325E74" w14:textId="64D320CA" w:rsidR="002E4656" w:rsidRPr="001D0439" w:rsidRDefault="002E4656" w:rsidP="001D0439">
            <w:pPr>
              <w:pStyle w:val="EESTabletextbody"/>
              <w:rPr>
                <w:b w:val="0"/>
                <w:bCs/>
                <w:color w:val="000000" w:themeColor="text1"/>
                <w:lang w:val="en-AU"/>
              </w:rPr>
            </w:pPr>
            <w:r w:rsidRPr="001D0439">
              <w:rPr>
                <w:bCs/>
                <w:color w:val="000000" w:themeColor="text1"/>
                <w:lang w:val="en-AU"/>
              </w:rPr>
              <w:t>(µg/m</w:t>
            </w:r>
            <w:r w:rsidRPr="001D0439">
              <w:rPr>
                <w:bCs/>
                <w:color w:val="000000" w:themeColor="text1"/>
                <w:vertAlign w:val="superscript"/>
                <w:lang w:val="en-AU"/>
              </w:rPr>
              <w:t>3</w:t>
            </w:r>
            <w:r w:rsidRPr="001D0439">
              <w:rPr>
                <w:bCs/>
                <w:color w:val="000000" w:themeColor="text1"/>
                <w:lang w:val="en-AU"/>
              </w:rPr>
              <w:t>)</w:t>
            </w:r>
          </w:p>
        </w:tc>
        <w:tc>
          <w:tcPr>
            <w:tcW w:w="1000" w:type="pct"/>
          </w:tcPr>
          <w:p w14:paraId="082F1638" w14:textId="249563AA" w:rsidR="002E4656" w:rsidRPr="001D0439" w:rsidRDefault="002E4656" w:rsidP="001D0439">
            <w:pPr>
              <w:pStyle w:val="EESTabletextbody"/>
              <w:rPr>
                <w:b w:val="0"/>
                <w:bCs/>
                <w:color w:val="000000" w:themeColor="text1"/>
                <w:lang w:val="en-AU"/>
              </w:rPr>
            </w:pPr>
            <w:r w:rsidRPr="001D0439">
              <w:rPr>
                <w:bCs/>
                <w:color w:val="000000" w:themeColor="text1"/>
                <w:lang w:val="en-AU"/>
              </w:rPr>
              <w:t xml:space="preserve">Annual </w:t>
            </w:r>
            <w:r w:rsidR="00076015">
              <w:rPr>
                <w:bCs/>
                <w:color w:val="000000" w:themeColor="text1"/>
                <w:lang w:val="en-AU"/>
              </w:rPr>
              <w:t>A</w:t>
            </w:r>
            <w:r w:rsidRPr="001D0439">
              <w:rPr>
                <w:bCs/>
                <w:color w:val="000000" w:themeColor="text1"/>
                <w:lang w:val="en-AU"/>
              </w:rPr>
              <w:t>verage</w:t>
            </w:r>
          </w:p>
          <w:p w14:paraId="35999E41" w14:textId="117423AF" w:rsidR="002E4656" w:rsidRPr="001D0439" w:rsidRDefault="002E4656" w:rsidP="001D0439">
            <w:pPr>
              <w:pStyle w:val="EESTabletextbody"/>
              <w:rPr>
                <w:b w:val="0"/>
                <w:bCs/>
                <w:color w:val="000000" w:themeColor="text1"/>
                <w:lang w:val="en-AU"/>
              </w:rPr>
            </w:pPr>
            <w:r w:rsidRPr="001D0439">
              <w:rPr>
                <w:bCs/>
                <w:color w:val="000000" w:themeColor="text1"/>
                <w:lang w:val="en-AU"/>
              </w:rPr>
              <w:t>(µg/m</w:t>
            </w:r>
            <w:r w:rsidRPr="001D0439">
              <w:rPr>
                <w:bCs/>
                <w:color w:val="000000" w:themeColor="text1"/>
                <w:vertAlign w:val="superscript"/>
                <w:lang w:val="en-AU"/>
              </w:rPr>
              <w:t>3</w:t>
            </w:r>
            <w:r w:rsidRPr="001D0439">
              <w:rPr>
                <w:bCs/>
                <w:color w:val="000000" w:themeColor="text1"/>
                <w:lang w:val="en-AU"/>
              </w:rPr>
              <w:t>)</w:t>
            </w:r>
          </w:p>
        </w:tc>
        <w:tc>
          <w:tcPr>
            <w:tcW w:w="999" w:type="pct"/>
          </w:tcPr>
          <w:p w14:paraId="0DD04C39" w14:textId="121D3851" w:rsidR="002E4656" w:rsidRPr="001D0439" w:rsidRDefault="002E4656" w:rsidP="001D0439">
            <w:pPr>
              <w:pStyle w:val="EESTabletextbody"/>
              <w:rPr>
                <w:b w:val="0"/>
                <w:bCs/>
                <w:color w:val="000000" w:themeColor="text1"/>
                <w:lang w:val="en-AU"/>
              </w:rPr>
            </w:pPr>
            <w:r w:rsidRPr="001D0439">
              <w:rPr>
                <w:bCs/>
                <w:color w:val="000000" w:themeColor="text1"/>
                <w:lang w:val="en-AU"/>
              </w:rPr>
              <w:t xml:space="preserve">Annual </w:t>
            </w:r>
            <w:r w:rsidR="00076015">
              <w:rPr>
                <w:bCs/>
                <w:color w:val="000000" w:themeColor="text1"/>
                <w:lang w:val="en-AU"/>
              </w:rPr>
              <w:t>C</w:t>
            </w:r>
            <w:r w:rsidRPr="001D0439">
              <w:rPr>
                <w:bCs/>
                <w:color w:val="000000" w:themeColor="text1"/>
                <w:lang w:val="en-AU"/>
              </w:rPr>
              <w:t>riteria</w:t>
            </w:r>
          </w:p>
          <w:p w14:paraId="5D5E42BC" w14:textId="0B08DAC9" w:rsidR="002E4656" w:rsidRPr="001D0439" w:rsidRDefault="002E4656" w:rsidP="001D0439">
            <w:pPr>
              <w:pStyle w:val="EESTabletextbody"/>
              <w:rPr>
                <w:b w:val="0"/>
                <w:bCs/>
                <w:color w:val="000000" w:themeColor="text1"/>
                <w:lang w:val="en-AU"/>
              </w:rPr>
            </w:pPr>
            <w:r w:rsidRPr="001D0439">
              <w:rPr>
                <w:bCs/>
                <w:color w:val="000000" w:themeColor="text1"/>
                <w:lang w:val="en-AU"/>
              </w:rPr>
              <w:t>(µg/m</w:t>
            </w:r>
            <w:r w:rsidRPr="001D0439">
              <w:rPr>
                <w:bCs/>
                <w:color w:val="000000" w:themeColor="text1"/>
                <w:vertAlign w:val="superscript"/>
                <w:lang w:val="en-AU"/>
              </w:rPr>
              <w:t>3</w:t>
            </w:r>
            <w:r w:rsidRPr="001D0439">
              <w:rPr>
                <w:bCs/>
                <w:color w:val="000000" w:themeColor="text1"/>
                <w:lang w:val="en-AU"/>
              </w:rPr>
              <w:t>)</w:t>
            </w:r>
          </w:p>
        </w:tc>
      </w:tr>
      <w:tr w:rsidR="001D0439" w:rsidRPr="001D0439" w14:paraId="68408959" w14:textId="77777777" w:rsidTr="00BC0C1A">
        <w:trPr>
          <w:trHeight w:val="20"/>
        </w:trPr>
        <w:tc>
          <w:tcPr>
            <w:tcW w:w="907" w:type="pct"/>
          </w:tcPr>
          <w:p w14:paraId="33D84D8B" w14:textId="0DCBBD8E" w:rsidR="00241D08" w:rsidRPr="001D0439" w:rsidRDefault="00241D08" w:rsidP="001D0439">
            <w:pPr>
              <w:pStyle w:val="EESTabletextbody"/>
              <w:rPr>
                <w:color w:val="000000" w:themeColor="text1"/>
                <w:lang w:val="en-AU"/>
              </w:rPr>
            </w:pPr>
            <w:r w:rsidRPr="001D0439">
              <w:rPr>
                <w:color w:val="000000" w:themeColor="text1"/>
                <w:lang w:val="en-AU"/>
              </w:rPr>
              <w:t>Antimony</w:t>
            </w:r>
          </w:p>
        </w:tc>
        <w:tc>
          <w:tcPr>
            <w:tcW w:w="1094" w:type="pct"/>
          </w:tcPr>
          <w:p w14:paraId="0C2398F4" w14:textId="43F2CA6D" w:rsidR="00241D08" w:rsidRPr="001D0439" w:rsidRDefault="00241D08" w:rsidP="001D0439">
            <w:pPr>
              <w:pStyle w:val="EESTabletextbody"/>
              <w:rPr>
                <w:color w:val="000000" w:themeColor="text1"/>
                <w:lang w:val="en-AU"/>
              </w:rPr>
            </w:pPr>
            <w:r w:rsidRPr="001D0439">
              <w:rPr>
                <w:color w:val="000000" w:themeColor="text1"/>
                <w:lang w:val="en-AU"/>
              </w:rPr>
              <w:t>0.0003</w:t>
            </w:r>
          </w:p>
        </w:tc>
        <w:tc>
          <w:tcPr>
            <w:tcW w:w="1000" w:type="pct"/>
          </w:tcPr>
          <w:p w14:paraId="4CAF78BF" w14:textId="469B97FB" w:rsidR="00241D08" w:rsidRPr="001D0439" w:rsidRDefault="00241D08" w:rsidP="001D0439">
            <w:pPr>
              <w:pStyle w:val="EESTabletextbody"/>
              <w:rPr>
                <w:color w:val="000000" w:themeColor="text1"/>
                <w:lang w:val="en-AU"/>
              </w:rPr>
            </w:pPr>
            <w:r w:rsidRPr="001D0439">
              <w:rPr>
                <w:color w:val="000000" w:themeColor="text1"/>
                <w:lang w:val="en-AU"/>
              </w:rPr>
              <w:t>1 (24</w:t>
            </w:r>
            <w:r w:rsidR="00FE5348">
              <w:rPr>
                <w:color w:val="000000" w:themeColor="text1"/>
                <w:lang w:val="en-AU"/>
              </w:rPr>
              <w:t>-</w:t>
            </w:r>
            <w:r w:rsidRPr="001D0439">
              <w:rPr>
                <w:color w:val="000000" w:themeColor="text1"/>
                <w:lang w:val="en-AU"/>
              </w:rPr>
              <w:t>hour)</w:t>
            </w:r>
          </w:p>
        </w:tc>
        <w:tc>
          <w:tcPr>
            <w:tcW w:w="1000" w:type="pct"/>
          </w:tcPr>
          <w:p w14:paraId="2A31A8A8" w14:textId="445F4801"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999" w:type="pct"/>
          </w:tcPr>
          <w:p w14:paraId="02B80265" w14:textId="192A4292" w:rsidR="00241D08" w:rsidRPr="001D0439" w:rsidRDefault="00241D08" w:rsidP="001D0439">
            <w:pPr>
              <w:pStyle w:val="EESTabletextbody"/>
              <w:rPr>
                <w:color w:val="000000" w:themeColor="text1"/>
                <w:lang w:val="en-AU"/>
              </w:rPr>
            </w:pPr>
            <w:r w:rsidRPr="001D0439">
              <w:rPr>
                <w:color w:val="000000" w:themeColor="text1"/>
                <w:lang w:val="en-AU"/>
              </w:rPr>
              <w:t>0.3</w:t>
            </w:r>
          </w:p>
        </w:tc>
      </w:tr>
      <w:tr w:rsidR="001D0439" w:rsidRPr="001D0439" w14:paraId="6B6566A6" w14:textId="77777777" w:rsidTr="00BC0C1A">
        <w:trPr>
          <w:trHeight w:val="20"/>
        </w:trPr>
        <w:tc>
          <w:tcPr>
            <w:tcW w:w="907" w:type="pct"/>
          </w:tcPr>
          <w:p w14:paraId="5C33997F" w14:textId="77777777" w:rsidR="002E4656" w:rsidRPr="001D0439" w:rsidRDefault="002E4656" w:rsidP="001D0439">
            <w:pPr>
              <w:pStyle w:val="EESTabletextbody"/>
              <w:rPr>
                <w:color w:val="000000" w:themeColor="text1"/>
                <w:lang w:val="en-AU"/>
              </w:rPr>
            </w:pPr>
            <w:r w:rsidRPr="001D0439">
              <w:rPr>
                <w:color w:val="000000" w:themeColor="text1"/>
                <w:lang w:val="en-AU"/>
              </w:rPr>
              <w:t>Arsenic</w:t>
            </w:r>
          </w:p>
          <w:p w14:paraId="42947DB8" w14:textId="77777777" w:rsidR="002E4656" w:rsidRPr="001D0439" w:rsidRDefault="002E4656" w:rsidP="001D0439">
            <w:pPr>
              <w:pStyle w:val="EESTabletextbody"/>
              <w:rPr>
                <w:color w:val="000000" w:themeColor="text1"/>
                <w:lang w:val="en-AU"/>
              </w:rPr>
            </w:pPr>
            <w:r w:rsidRPr="001D0439">
              <w:rPr>
                <w:color w:val="000000" w:themeColor="text1"/>
                <w:lang w:val="en-AU"/>
              </w:rPr>
              <w:t xml:space="preserve"> - cumulative</w:t>
            </w:r>
          </w:p>
          <w:p w14:paraId="0EE1FF11" w14:textId="55A7DADA" w:rsidR="002E4656" w:rsidRPr="001D0439" w:rsidRDefault="002E4656" w:rsidP="001D0439">
            <w:pPr>
              <w:pStyle w:val="EESTabletextbody"/>
              <w:rPr>
                <w:color w:val="000000" w:themeColor="text1"/>
                <w:lang w:val="en-AU"/>
              </w:rPr>
            </w:pPr>
            <w:r w:rsidRPr="001D0439">
              <w:rPr>
                <w:color w:val="000000" w:themeColor="text1"/>
                <w:lang w:val="en-AU"/>
              </w:rPr>
              <w:t xml:space="preserve"> - incremental</w:t>
            </w:r>
          </w:p>
        </w:tc>
        <w:tc>
          <w:tcPr>
            <w:tcW w:w="1094" w:type="pct"/>
          </w:tcPr>
          <w:p w14:paraId="0F02F097" w14:textId="248735D4" w:rsidR="002E4656" w:rsidRPr="001D0439" w:rsidRDefault="00241D08" w:rsidP="001D0439">
            <w:pPr>
              <w:pStyle w:val="EESTabletextbody"/>
              <w:rPr>
                <w:color w:val="000000" w:themeColor="text1"/>
                <w:lang w:val="en-AU"/>
              </w:rPr>
            </w:pPr>
            <w:r w:rsidRPr="001D0439">
              <w:rPr>
                <w:color w:val="000000" w:themeColor="text1"/>
                <w:lang w:val="en-AU"/>
              </w:rPr>
              <w:t>0.0006</w:t>
            </w:r>
          </w:p>
        </w:tc>
        <w:tc>
          <w:tcPr>
            <w:tcW w:w="1000" w:type="pct"/>
          </w:tcPr>
          <w:p w14:paraId="7ED49A48" w14:textId="5A224FEC" w:rsidR="002E4656" w:rsidRPr="001D0439" w:rsidRDefault="00241D08" w:rsidP="001D0439">
            <w:pPr>
              <w:pStyle w:val="EESTabletextbody"/>
              <w:rPr>
                <w:color w:val="000000" w:themeColor="text1"/>
                <w:lang w:val="en-AU"/>
              </w:rPr>
            </w:pPr>
            <w:r w:rsidRPr="001D0439">
              <w:rPr>
                <w:color w:val="000000" w:themeColor="text1"/>
                <w:lang w:val="en-AU"/>
              </w:rPr>
              <w:t>9.9 (1</w:t>
            </w:r>
            <w:r w:rsidR="00FE5348">
              <w:rPr>
                <w:color w:val="000000" w:themeColor="text1"/>
                <w:lang w:val="en-AU"/>
              </w:rPr>
              <w:t>-</w:t>
            </w:r>
            <w:r w:rsidRPr="001D0439">
              <w:rPr>
                <w:color w:val="000000" w:themeColor="text1"/>
                <w:lang w:val="en-AU"/>
              </w:rPr>
              <w:t>hour)</w:t>
            </w:r>
          </w:p>
        </w:tc>
        <w:tc>
          <w:tcPr>
            <w:tcW w:w="1000" w:type="pct"/>
          </w:tcPr>
          <w:p w14:paraId="3B7A9A21" w14:textId="54CDB1F1" w:rsidR="002E4656" w:rsidRPr="001D0439" w:rsidRDefault="00241D08" w:rsidP="001D0439">
            <w:pPr>
              <w:pStyle w:val="EESTabletextbody"/>
              <w:rPr>
                <w:color w:val="000000" w:themeColor="text1"/>
                <w:lang w:val="en-AU"/>
              </w:rPr>
            </w:pPr>
            <w:r w:rsidRPr="001D0439">
              <w:rPr>
                <w:color w:val="000000" w:themeColor="text1"/>
                <w:lang w:val="en-AU"/>
              </w:rPr>
              <w:t>0.0002</w:t>
            </w:r>
          </w:p>
        </w:tc>
        <w:tc>
          <w:tcPr>
            <w:tcW w:w="999" w:type="pct"/>
          </w:tcPr>
          <w:p w14:paraId="265C927B" w14:textId="77777777" w:rsidR="002E4656" w:rsidRPr="001D0439" w:rsidRDefault="00241D08" w:rsidP="001D0439">
            <w:pPr>
              <w:pStyle w:val="EESTabletextbody"/>
              <w:rPr>
                <w:color w:val="000000" w:themeColor="text1"/>
                <w:lang w:val="en-AU"/>
              </w:rPr>
            </w:pPr>
            <w:r w:rsidRPr="001D0439">
              <w:rPr>
                <w:color w:val="000000" w:themeColor="text1"/>
                <w:lang w:val="en-AU"/>
              </w:rPr>
              <w:t>0.015</w:t>
            </w:r>
          </w:p>
          <w:p w14:paraId="3D2FBCA9" w14:textId="133569C1" w:rsidR="00241D08" w:rsidRPr="001D0439" w:rsidRDefault="00241D08" w:rsidP="001D0439">
            <w:pPr>
              <w:pStyle w:val="EESTabletextbody"/>
              <w:rPr>
                <w:color w:val="000000" w:themeColor="text1"/>
                <w:lang w:val="en-AU"/>
              </w:rPr>
            </w:pPr>
            <w:r w:rsidRPr="001D0439">
              <w:rPr>
                <w:color w:val="000000" w:themeColor="text1"/>
                <w:lang w:val="en-AU"/>
              </w:rPr>
              <w:t>0.007</w:t>
            </w:r>
          </w:p>
        </w:tc>
      </w:tr>
      <w:tr w:rsidR="001D0439" w:rsidRPr="001D0439" w14:paraId="215F1D1E" w14:textId="77777777" w:rsidTr="00BC0C1A">
        <w:trPr>
          <w:trHeight w:val="20"/>
        </w:trPr>
        <w:tc>
          <w:tcPr>
            <w:tcW w:w="907" w:type="pct"/>
          </w:tcPr>
          <w:p w14:paraId="49BF36FE" w14:textId="2383C353" w:rsidR="00241D08" w:rsidRPr="001D0439" w:rsidRDefault="00241D08" w:rsidP="001D0439">
            <w:pPr>
              <w:pStyle w:val="EESTabletextbody"/>
              <w:rPr>
                <w:color w:val="000000" w:themeColor="text1"/>
                <w:lang w:val="en-AU"/>
              </w:rPr>
            </w:pPr>
            <w:r w:rsidRPr="001D0439">
              <w:rPr>
                <w:color w:val="000000" w:themeColor="text1"/>
                <w:lang w:val="en-AU"/>
              </w:rPr>
              <w:t>Cadmium*</w:t>
            </w:r>
          </w:p>
        </w:tc>
        <w:tc>
          <w:tcPr>
            <w:tcW w:w="1094" w:type="pct"/>
          </w:tcPr>
          <w:p w14:paraId="47AD81F8" w14:textId="51BD8D92"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1000" w:type="pct"/>
          </w:tcPr>
          <w:p w14:paraId="09075427" w14:textId="71610578" w:rsidR="00241D08" w:rsidRPr="001D0439" w:rsidRDefault="00241D08" w:rsidP="001D0439">
            <w:pPr>
              <w:pStyle w:val="EESTabletextbody"/>
              <w:rPr>
                <w:color w:val="000000" w:themeColor="text1"/>
                <w:lang w:val="en-AU"/>
              </w:rPr>
            </w:pPr>
            <w:r w:rsidRPr="001D0439">
              <w:rPr>
                <w:color w:val="000000" w:themeColor="text1"/>
                <w:lang w:val="en-AU"/>
              </w:rPr>
              <w:t>18 (1</w:t>
            </w:r>
            <w:r w:rsidR="00FE5348">
              <w:rPr>
                <w:color w:val="000000" w:themeColor="text1"/>
                <w:lang w:val="en-AU"/>
              </w:rPr>
              <w:t>-</w:t>
            </w:r>
            <w:r w:rsidRPr="001D0439">
              <w:rPr>
                <w:color w:val="000000" w:themeColor="text1"/>
                <w:lang w:val="en-AU"/>
              </w:rPr>
              <w:t>hour)</w:t>
            </w:r>
          </w:p>
          <w:p w14:paraId="665FDCCF" w14:textId="321BCCA6" w:rsidR="00241D08" w:rsidRPr="001D0439" w:rsidRDefault="00241D08" w:rsidP="001D0439">
            <w:pPr>
              <w:pStyle w:val="EESTabletextbody"/>
              <w:rPr>
                <w:color w:val="000000" w:themeColor="text1"/>
                <w:lang w:val="en-AU"/>
              </w:rPr>
            </w:pPr>
            <w:r w:rsidRPr="001D0439">
              <w:rPr>
                <w:color w:val="000000" w:themeColor="text1"/>
                <w:lang w:val="en-AU"/>
              </w:rPr>
              <w:t>0.03 (24</w:t>
            </w:r>
            <w:r w:rsidR="00FE5348">
              <w:rPr>
                <w:color w:val="000000" w:themeColor="text1"/>
                <w:lang w:val="en-AU"/>
              </w:rPr>
              <w:t>-</w:t>
            </w:r>
            <w:r w:rsidRPr="001D0439">
              <w:rPr>
                <w:color w:val="000000" w:themeColor="text1"/>
                <w:lang w:val="en-AU"/>
              </w:rPr>
              <w:t>hour)</w:t>
            </w:r>
          </w:p>
        </w:tc>
        <w:tc>
          <w:tcPr>
            <w:tcW w:w="1000" w:type="pct"/>
          </w:tcPr>
          <w:p w14:paraId="06A6E99D" w14:textId="34CD86A3"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999" w:type="pct"/>
          </w:tcPr>
          <w:p w14:paraId="4C5CDB8A" w14:textId="4BB2EFA9" w:rsidR="00241D08" w:rsidRPr="001D0439" w:rsidRDefault="00241D08" w:rsidP="001D0439">
            <w:pPr>
              <w:pStyle w:val="EESTabletextbody"/>
              <w:rPr>
                <w:color w:val="000000" w:themeColor="text1"/>
                <w:lang w:val="en-AU"/>
              </w:rPr>
            </w:pPr>
            <w:r w:rsidRPr="001D0439">
              <w:rPr>
                <w:color w:val="000000" w:themeColor="text1"/>
                <w:lang w:val="en-AU"/>
              </w:rPr>
              <w:t>0.005</w:t>
            </w:r>
          </w:p>
        </w:tc>
      </w:tr>
      <w:tr w:rsidR="001D0439" w:rsidRPr="001D0439" w14:paraId="01892B8F" w14:textId="77777777" w:rsidTr="00BC0C1A">
        <w:trPr>
          <w:trHeight w:val="20"/>
        </w:trPr>
        <w:tc>
          <w:tcPr>
            <w:tcW w:w="907" w:type="pct"/>
          </w:tcPr>
          <w:p w14:paraId="2CF5E5C1" w14:textId="10E910BC" w:rsidR="00241D08" w:rsidRPr="001D0439" w:rsidRDefault="00241D08" w:rsidP="001D0439">
            <w:pPr>
              <w:pStyle w:val="EESTabletextbody"/>
              <w:rPr>
                <w:color w:val="000000" w:themeColor="text1"/>
                <w:lang w:val="en-AU"/>
              </w:rPr>
            </w:pPr>
            <w:r w:rsidRPr="001D0439">
              <w:rPr>
                <w:color w:val="000000" w:themeColor="text1"/>
                <w:lang w:val="en-AU"/>
              </w:rPr>
              <w:t>Chromium</w:t>
            </w:r>
          </w:p>
        </w:tc>
        <w:tc>
          <w:tcPr>
            <w:tcW w:w="1094" w:type="pct"/>
          </w:tcPr>
          <w:p w14:paraId="707BE5A4" w14:textId="6FED0CAD" w:rsidR="00241D08" w:rsidRPr="001D0439" w:rsidRDefault="00241D08" w:rsidP="001D0439">
            <w:pPr>
              <w:pStyle w:val="EESTabletextbody"/>
              <w:rPr>
                <w:color w:val="000000" w:themeColor="text1"/>
                <w:lang w:val="en-AU"/>
              </w:rPr>
            </w:pPr>
            <w:r w:rsidRPr="001D0439">
              <w:rPr>
                <w:color w:val="000000" w:themeColor="text1"/>
                <w:lang w:val="en-AU"/>
              </w:rPr>
              <w:t>0.0092</w:t>
            </w:r>
          </w:p>
        </w:tc>
        <w:tc>
          <w:tcPr>
            <w:tcW w:w="1000" w:type="pct"/>
          </w:tcPr>
          <w:p w14:paraId="5C25BE2F" w14:textId="6F86C01D" w:rsidR="00241D08" w:rsidRPr="001D0439" w:rsidRDefault="00241D08" w:rsidP="001D0439">
            <w:pPr>
              <w:pStyle w:val="EESTabletextbody"/>
              <w:rPr>
                <w:color w:val="000000" w:themeColor="text1"/>
                <w:lang w:val="en-AU"/>
              </w:rPr>
            </w:pPr>
            <w:r w:rsidRPr="001D0439">
              <w:rPr>
                <w:color w:val="000000" w:themeColor="text1"/>
                <w:lang w:val="en-AU"/>
              </w:rPr>
              <w:t>1.3 (1</w:t>
            </w:r>
            <w:r w:rsidR="00FE5348">
              <w:rPr>
                <w:color w:val="000000" w:themeColor="text1"/>
                <w:lang w:val="en-AU"/>
              </w:rPr>
              <w:t>-</w:t>
            </w:r>
            <w:r w:rsidRPr="001D0439">
              <w:rPr>
                <w:color w:val="000000" w:themeColor="text1"/>
                <w:lang w:val="en-AU"/>
              </w:rPr>
              <w:t>hour)</w:t>
            </w:r>
          </w:p>
        </w:tc>
        <w:tc>
          <w:tcPr>
            <w:tcW w:w="1000" w:type="pct"/>
          </w:tcPr>
          <w:p w14:paraId="2EFE09C9" w14:textId="5921E7E0" w:rsidR="00241D08" w:rsidRPr="001D0439" w:rsidRDefault="00241D08" w:rsidP="001D0439">
            <w:pPr>
              <w:pStyle w:val="EESTabletextbody"/>
              <w:rPr>
                <w:color w:val="000000" w:themeColor="text1"/>
                <w:lang w:val="en-AU"/>
              </w:rPr>
            </w:pPr>
            <w:r w:rsidRPr="001D0439">
              <w:rPr>
                <w:color w:val="000000" w:themeColor="text1"/>
                <w:lang w:val="en-AU"/>
              </w:rPr>
              <w:t>0.0032</w:t>
            </w:r>
          </w:p>
        </w:tc>
        <w:tc>
          <w:tcPr>
            <w:tcW w:w="999" w:type="pct"/>
          </w:tcPr>
          <w:p w14:paraId="62CA2F65" w14:textId="04C96880" w:rsidR="00241D08" w:rsidRPr="001D0439" w:rsidRDefault="00241D08" w:rsidP="001D0439">
            <w:pPr>
              <w:pStyle w:val="EESTabletextbody"/>
              <w:rPr>
                <w:color w:val="000000" w:themeColor="text1"/>
                <w:lang w:val="en-AU"/>
              </w:rPr>
            </w:pPr>
            <w:r w:rsidRPr="001D0439">
              <w:rPr>
                <w:color w:val="000000" w:themeColor="text1"/>
                <w:lang w:val="en-AU"/>
              </w:rPr>
              <w:t>0.005</w:t>
            </w:r>
          </w:p>
        </w:tc>
      </w:tr>
      <w:tr w:rsidR="001D0439" w:rsidRPr="001D0439" w14:paraId="7A997D1E" w14:textId="77777777" w:rsidTr="00BC0C1A">
        <w:trPr>
          <w:trHeight w:val="20"/>
        </w:trPr>
        <w:tc>
          <w:tcPr>
            <w:tcW w:w="907" w:type="pct"/>
          </w:tcPr>
          <w:p w14:paraId="059FB7F4" w14:textId="5833BE02" w:rsidR="00241D08" w:rsidRPr="001D0439" w:rsidRDefault="00241D08" w:rsidP="001D0439">
            <w:pPr>
              <w:pStyle w:val="EESTabletextbody"/>
              <w:rPr>
                <w:color w:val="000000" w:themeColor="text1"/>
                <w:lang w:val="en-AU"/>
              </w:rPr>
            </w:pPr>
            <w:r w:rsidRPr="001D0439">
              <w:rPr>
                <w:color w:val="000000" w:themeColor="text1"/>
                <w:lang w:val="en-AU"/>
              </w:rPr>
              <w:t>Cobalt</w:t>
            </w:r>
          </w:p>
        </w:tc>
        <w:tc>
          <w:tcPr>
            <w:tcW w:w="1094" w:type="pct"/>
          </w:tcPr>
          <w:p w14:paraId="5B60CAE1" w14:textId="740C459A" w:rsidR="00241D08" w:rsidRPr="001D0439" w:rsidRDefault="00241D08" w:rsidP="001D0439">
            <w:pPr>
              <w:pStyle w:val="EESTabletextbody"/>
              <w:rPr>
                <w:color w:val="000000" w:themeColor="text1"/>
                <w:lang w:val="en-AU"/>
              </w:rPr>
            </w:pPr>
            <w:r w:rsidRPr="001D0439">
              <w:rPr>
                <w:color w:val="000000" w:themeColor="text1"/>
                <w:lang w:val="en-AU"/>
              </w:rPr>
              <w:t>0.0004</w:t>
            </w:r>
          </w:p>
        </w:tc>
        <w:tc>
          <w:tcPr>
            <w:tcW w:w="1000" w:type="pct"/>
          </w:tcPr>
          <w:p w14:paraId="2B53FF45" w14:textId="1F850123" w:rsidR="00241D08" w:rsidRPr="001D0439" w:rsidRDefault="00241D08" w:rsidP="001D0439">
            <w:pPr>
              <w:pStyle w:val="EESTabletextbody"/>
              <w:rPr>
                <w:color w:val="000000" w:themeColor="text1"/>
                <w:lang w:val="en-AU"/>
              </w:rPr>
            </w:pPr>
            <w:r w:rsidRPr="001D0439">
              <w:rPr>
                <w:color w:val="000000" w:themeColor="text1"/>
                <w:lang w:val="en-AU"/>
              </w:rPr>
              <w:t>0.7 (1</w:t>
            </w:r>
            <w:r w:rsidR="00FE5348">
              <w:rPr>
                <w:color w:val="000000" w:themeColor="text1"/>
                <w:lang w:val="en-AU"/>
              </w:rPr>
              <w:t>-</w:t>
            </w:r>
            <w:r w:rsidRPr="001D0439">
              <w:rPr>
                <w:color w:val="000000" w:themeColor="text1"/>
                <w:lang w:val="en-AU"/>
              </w:rPr>
              <w:t>hour)</w:t>
            </w:r>
          </w:p>
        </w:tc>
        <w:tc>
          <w:tcPr>
            <w:tcW w:w="1000" w:type="pct"/>
          </w:tcPr>
          <w:p w14:paraId="5074B243" w14:textId="4F962D29"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999" w:type="pct"/>
          </w:tcPr>
          <w:p w14:paraId="27E79706" w14:textId="4F4F5F27" w:rsidR="00241D08" w:rsidRPr="001D0439" w:rsidRDefault="00241D08" w:rsidP="001D0439">
            <w:pPr>
              <w:pStyle w:val="EESTabletextbody"/>
              <w:rPr>
                <w:color w:val="000000" w:themeColor="text1"/>
                <w:lang w:val="en-AU"/>
              </w:rPr>
            </w:pPr>
            <w:r w:rsidRPr="001D0439">
              <w:rPr>
                <w:color w:val="000000" w:themeColor="text1"/>
                <w:lang w:val="en-AU"/>
              </w:rPr>
              <w:t>0.002</w:t>
            </w:r>
          </w:p>
        </w:tc>
      </w:tr>
      <w:tr w:rsidR="001D0439" w:rsidRPr="001D0439" w14:paraId="39A95A3E" w14:textId="77777777" w:rsidTr="00BC0C1A">
        <w:trPr>
          <w:trHeight w:val="20"/>
        </w:trPr>
        <w:tc>
          <w:tcPr>
            <w:tcW w:w="907" w:type="pct"/>
          </w:tcPr>
          <w:p w14:paraId="0BC7387C" w14:textId="540D3807" w:rsidR="00241D08" w:rsidRPr="001D0439" w:rsidRDefault="00241D08" w:rsidP="001D0439">
            <w:pPr>
              <w:pStyle w:val="EESTabletextbody"/>
              <w:rPr>
                <w:color w:val="000000" w:themeColor="text1"/>
                <w:lang w:val="en-AU"/>
              </w:rPr>
            </w:pPr>
            <w:r w:rsidRPr="001D0439">
              <w:rPr>
                <w:color w:val="000000" w:themeColor="text1"/>
                <w:lang w:val="en-AU"/>
              </w:rPr>
              <w:t>Copper</w:t>
            </w:r>
          </w:p>
        </w:tc>
        <w:tc>
          <w:tcPr>
            <w:tcW w:w="1094" w:type="pct"/>
          </w:tcPr>
          <w:p w14:paraId="74CE98A7" w14:textId="15D70F6C" w:rsidR="00241D08" w:rsidRPr="001D0439" w:rsidRDefault="00241D08" w:rsidP="001D0439">
            <w:pPr>
              <w:pStyle w:val="EESTabletextbody"/>
              <w:rPr>
                <w:color w:val="000000" w:themeColor="text1"/>
                <w:lang w:val="en-AU"/>
              </w:rPr>
            </w:pPr>
            <w:r w:rsidRPr="001D0439">
              <w:rPr>
                <w:color w:val="000000" w:themeColor="text1"/>
                <w:lang w:val="en-AU"/>
              </w:rPr>
              <w:t>0.0045</w:t>
            </w:r>
          </w:p>
        </w:tc>
        <w:tc>
          <w:tcPr>
            <w:tcW w:w="1000" w:type="pct"/>
          </w:tcPr>
          <w:p w14:paraId="34C333EF" w14:textId="4C896512" w:rsidR="00241D08" w:rsidRPr="001D0439" w:rsidRDefault="00241D08" w:rsidP="001D0439">
            <w:pPr>
              <w:pStyle w:val="EESTabletextbody"/>
              <w:rPr>
                <w:color w:val="000000" w:themeColor="text1"/>
                <w:lang w:val="en-AU"/>
              </w:rPr>
            </w:pPr>
            <w:r w:rsidRPr="001D0439">
              <w:rPr>
                <w:color w:val="000000" w:themeColor="text1"/>
                <w:lang w:val="en-AU"/>
              </w:rPr>
              <w:t>100 (1</w:t>
            </w:r>
            <w:r w:rsidR="00FE5348">
              <w:rPr>
                <w:color w:val="000000" w:themeColor="text1"/>
                <w:lang w:val="en-AU"/>
              </w:rPr>
              <w:t>-</w:t>
            </w:r>
            <w:r w:rsidRPr="001D0439">
              <w:rPr>
                <w:color w:val="000000" w:themeColor="text1"/>
                <w:lang w:val="en-AU"/>
              </w:rPr>
              <w:t>hour)</w:t>
            </w:r>
          </w:p>
        </w:tc>
        <w:tc>
          <w:tcPr>
            <w:tcW w:w="1000" w:type="pct"/>
          </w:tcPr>
          <w:p w14:paraId="3FAC15A4" w14:textId="1AF2C2AE" w:rsidR="00241D08" w:rsidRPr="001D0439" w:rsidRDefault="00241D08" w:rsidP="001D0439">
            <w:pPr>
              <w:pStyle w:val="EESTabletextbody"/>
              <w:rPr>
                <w:color w:val="000000" w:themeColor="text1"/>
                <w:lang w:val="en-AU"/>
              </w:rPr>
            </w:pPr>
            <w:r w:rsidRPr="001D0439">
              <w:rPr>
                <w:color w:val="000000" w:themeColor="text1"/>
                <w:lang w:val="en-AU"/>
              </w:rPr>
              <w:t>0.0030</w:t>
            </w:r>
          </w:p>
        </w:tc>
        <w:tc>
          <w:tcPr>
            <w:tcW w:w="999" w:type="pct"/>
          </w:tcPr>
          <w:p w14:paraId="47C708CC" w14:textId="77777777" w:rsidR="00241D08" w:rsidRPr="001D0439" w:rsidRDefault="00241D08" w:rsidP="001D0439">
            <w:pPr>
              <w:pStyle w:val="EESTabletextbody"/>
              <w:rPr>
                <w:color w:val="000000" w:themeColor="text1"/>
                <w:lang w:val="en-AU"/>
              </w:rPr>
            </w:pPr>
          </w:p>
        </w:tc>
      </w:tr>
      <w:tr w:rsidR="001D0439" w:rsidRPr="001D0439" w14:paraId="76A68072" w14:textId="77777777" w:rsidTr="00BC0C1A">
        <w:trPr>
          <w:trHeight w:val="20"/>
        </w:trPr>
        <w:tc>
          <w:tcPr>
            <w:tcW w:w="907" w:type="pct"/>
          </w:tcPr>
          <w:p w14:paraId="67BC4FB3" w14:textId="1A2B5490" w:rsidR="00241D08" w:rsidRPr="001D0439" w:rsidRDefault="00241D08" w:rsidP="001D0439">
            <w:pPr>
              <w:pStyle w:val="EESTabletextbody"/>
              <w:rPr>
                <w:color w:val="000000" w:themeColor="text1"/>
                <w:lang w:val="en-AU"/>
              </w:rPr>
            </w:pPr>
            <w:r w:rsidRPr="001D0439">
              <w:rPr>
                <w:color w:val="000000" w:themeColor="text1"/>
                <w:lang w:val="en-AU"/>
              </w:rPr>
              <w:t>Lead</w:t>
            </w:r>
          </w:p>
        </w:tc>
        <w:tc>
          <w:tcPr>
            <w:tcW w:w="1094" w:type="pct"/>
          </w:tcPr>
          <w:p w14:paraId="3E4A6DBB" w14:textId="76775A0E" w:rsidR="00241D08" w:rsidRPr="001D0439" w:rsidRDefault="00241D08" w:rsidP="001D0439">
            <w:pPr>
              <w:pStyle w:val="EESTabletextbody"/>
              <w:rPr>
                <w:color w:val="000000" w:themeColor="text1"/>
                <w:lang w:val="en-AU"/>
              </w:rPr>
            </w:pPr>
            <w:r w:rsidRPr="001D0439">
              <w:rPr>
                <w:color w:val="000000" w:themeColor="text1"/>
                <w:lang w:val="en-AU"/>
              </w:rPr>
              <w:t>0.0098</w:t>
            </w:r>
          </w:p>
        </w:tc>
        <w:tc>
          <w:tcPr>
            <w:tcW w:w="1000" w:type="pct"/>
          </w:tcPr>
          <w:p w14:paraId="48606165" w14:textId="77777777" w:rsidR="00241D08" w:rsidRPr="001D0439" w:rsidRDefault="00241D08" w:rsidP="001D0439">
            <w:pPr>
              <w:pStyle w:val="EESTabletextbody"/>
              <w:rPr>
                <w:color w:val="000000" w:themeColor="text1"/>
                <w:lang w:val="en-AU"/>
              </w:rPr>
            </w:pPr>
          </w:p>
        </w:tc>
        <w:tc>
          <w:tcPr>
            <w:tcW w:w="1000" w:type="pct"/>
          </w:tcPr>
          <w:p w14:paraId="304D301D" w14:textId="03E809A1" w:rsidR="00241D08" w:rsidRPr="001D0439" w:rsidRDefault="00241D08" w:rsidP="001D0439">
            <w:pPr>
              <w:pStyle w:val="EESTabletextbody"/>
              <w:rPr>
                <w:color w:val="000000" w:themeColor="text1"/>
                <w:lang w:val="en-AU"/>
              </w:rPr>
            </w:pPr>
            <w:r w:rsidRPr="001D0439">
              <w:rPr>
                <w:color w:val="000000" w:themeColor="text1"/>
                <w:lang w:val="en-AU"/>
              </w:rPr>
              <w:t>0.0012</w:t>
            </w:r>
          </w:p>
        </w:tc>
        <w:tc>
          <w:tcPr>
            <w:tcW w:w="999" w:type="pct"/>
          </w:tcPr>
          <w:p w14:paraId="34853DF4" w14:textId="6B2A70D4" w:rsidR="00241D08" w:rsidRPr="001D0439" w:rsidRDefault="00241D08" w:rsidP="001D0439">
            <w:pPr>
              <w:pStyle w:val="EESTabletextbody"/>
              <w:rPr>
                <w:color w:val="000000" w:themeColor="text1"/>
                <w:lang w:val="en-AU"/>
              </w:rPr>
            </w:pPr>
            <w:r w:rsidRPr="001D0439">
              <w:rPr>
                <w:color w:val="000000" w:themeColor="text1"/>
                <w:lang w:val="en-AU"/>
              </w:rPr>
              <w:t>0.5</w:t>
            </w:r>
          </w:p>
        </w:tc>
      </w:tr>
      <w:tr w:rsidR="001D0439" w:rsidRPr="001D0439" w14:paraId="06683CE3" w14:textId="77777777" w:rsidTr="00BC0C1A">
        <w:trPr>
          <w:trHeight w:val="20"/>
        </w:trPr>
        <w:tc>
          <w:tcPr>
            <w:tcW w:w="907" w:type="pct"/>
          </w:tcPr>
          <w:p w14:paraId="3016C77A" w14:textId="0B57E0FF" w:rsidR="00241D08" w:rsidRPr="001D0439" w:rsidRDefault="00241D08" w:rsidP="001D0439">
            <w:pPr>
              <w:pStyle w:val="EESTabletextbody"/>
              <w:rPr>
                <w:color w:val="000000" w:themeColor="text1"/>
                <w:lang w:val="en-AU"/>
              </w:rPr>
            </w:pPr>
            <w:r w:rsidRPr="001D0439">
              <w:rPr>
                <w:color w:val="000000" w:themeColor="text1"/>
                <w:lang w:val="en-AU"/>
              </w:rPr>
              <w:t>Manganese</w:t>
            </w:r>
          </w:p>
        </w:tc>
        <w:tc>
          <w:tcPr>
            <w:tcW w:w="1094" w:type="pct"/>
          </w:tcPr>
          <w:p w14:paraId="74EF6A02" w14:textId="4B88DD58" w:rsidR="00241D08" w:rsidRPr="001D0439" w:rsidRDefault="00241D08" w:rsidP="001D0439">
            <w:pPr>
              <w:pStyle w:val="EESTabletextbody"/>
              <w:rPr>
                <w:color w:val="000000" w:themeColor="text1"/>
                <w:lang w:val="en-AU"/>
              </w:rPr>
            </w:pPr>
            <w:r w:rsidRPr="001D0439">
              <w:rPr>
                <w:color w:val="000000" w:themeColor="text1"/>
                <w:lang w:val="en-AU"/>
              </w:rPr>
              <w:t>0.0140</w:t>
            </w:r>
          </w:p>
        </w:tc>
        <w:tc>
          <w:tcPr>
            <w:tcW w:w="1000" w:type="pct"/>
          </w:tcPr>
          <w:p w14:paraId="1FC2D500" w14:textId="4DF736B5" w:rsidR="00241D08" w:rsidRPr="001D0439" w:rsidRDefault="00241D08" w:rsidP="001D0439">
            <w:pPr>
              <w:pStyle w:val="EESTabletextbody"/>
              <w:rPr>
                <w:color w:val="000000" w:themeColor="text1"/>
                <w:lang w:val="en-AU"/>
              </w:rPr>
            </w:pPr>
            <w:r w:rsidRPr="001D0439">
              <w:rPr>
                <w:color w:val="000000" w:themeColor="text1"/>
                <w:lang w:val="en-AU"/>
              </w:rPr>
              <w:t>9.1 (1</w:t>
            </w:r>
            <w:r w:rsidR="00FE5348">
              <w:rPr>
                <w:color w:val="000000" w:themeColor="text1"/>
                <w:lang w:val="en-AU"/>
              </w:rPr>
              <w:t>-</w:t>
            </w:r>
            <w:r w:rsidRPr="001D0439">
              <w:rPr>
                <w:color w:val="000000" w:themeColor="text1"/>
                <w:lang w:val="en-AU"/>
              </w:rPr>
              <w:t>hour)</w:t>
            </w:r>
          </w:p>
        </w:tc>
        <w:tc>
          <w:tcPr>
            <w:tcW w:w="1000" w:type="pct"/>
          </w:tcPr>
          <w:p w14:paraId="34B1C6FE" w14:textId="514B2996" w:rsidR="00241D08" w:rsidRPr="001D0439" w:rsidRDefault="00241D08" w:rsidP="001D0439">
            <w:pPr>
              <w:pStyle w:val="EESTabletextbody"/>
              <w:rPr>
                <w:color w:val="000000" w:themeColor="text1"/>
                <w:lang w:val="en-AU"/>
              </w:rPr>
            </w:pPr>
            <w:r w:rsidRPr="001D0439">
              <w:rPr>
                <w:color w:val="000000" w:themeColor="text1"/>
                <w:lang w:val="en-AU"/>
              </w:rPr>
              <w:t>0.0034</w:t>
            </w:r>
          </w:p>
        </w:tc>
        <w:tc>
          <w:tcPr>
            <w:tcW w:w="999" w:type="pct"/>
          </w:tcPr>
          <w:p w14:paraId="107227A9" w14:textId="38DFA0CE" w:rsidR="00241D08" w:rsidRPr="001D0439" w:rsidRDefault="00241D08" w:rsidP="001D0439">
            <w:pPr>
              <w:pStyle w:val="EESTabletextbody"/>
              <w:rPr>
                <w:color w:val="000000" w:themeColor="text1"/>
                <w:lang w:val="en-AU"/>
              </w:rPr>
            </w:pPr>
            <w:r w:rsidRPr="001D0439">
              <w:rPr>
                <w:color w:val="000000" w:themeColor="text1"/>
                <w:lang w:val="en-AU"/>
              </w:rPr>
              <w:t>0.15</w:t>
            </w:r>
          </w:p>
        </w:tc>
      </w:tr>
      <w:tr w:rsidR="001D0439" w:rsidRPr="001D0439" w14:paraId="4DE4B200" w14:textId="77777777" w:rsidTr="00BC0C1A">
        <w:trPr>
          <w:trHeight w:val="20"/>
        </w:trPr>
        <w:tc>
          <w:tcPr>
            <w:tcW w:w="907" w:type="pct"/>
          </w:tcPr>
          <w:p w14:paraId="61486EBE" w14:textId="455F5175" w:rsidR="00241D08" w:rsidRPr="001D0439" w:rsidRDefault="00241D08" w:rsidP="001D0439">
            <w:pPr>
              <w:pStyle w:val="EESTabletextbody"/>
              <w:rPr>
                <w:color w:val="000000" w:themeColor="text1"/>
                <w:lang w:val="en-AU"/>
              </w:rPr>
            </w:pPr>
            <w:r w:rsidRPr="001D0439">
              <w:rPr>
                <w:color w:val="000000" w:themeColor="text1"/>
                <w:lang w:val="en-AU"/>
              </w:rPr>
              <w:t>Molybdenum</w:t>
            </w:r>
          </w:p>
        </w:tc>
        <w:tc>
          <w:tcPr>
            <w:tcW w:w="1094" w:type="pct"/>
          </w:tcPr>
          <w:p w14:paraId="32CD5B5F" w14:textId="1241DE22" w:rsidR="00241D08" w:rsidRPr="001D0439" w:rsidRDefault="00241D08" w:rsidP="001D0439">
            <w:pPr>
              <w:pStyle w:val="EESTabletextbody"/>
              <w:rPr>
                <w:color w:val="000000" w:themeColor="text1"/>
                <w:lang w:val="en-AU"/>
              </w:rPr>
            </w:pPr>
            <w:r w:rsidRPr="001D0439">
              <w:rPr>
                <w:color w:val="000000" w:themeColor="text1"/>
                <w:lang w:val="en-AU"/>
              </w:rPr>
              <w:t>0.0014</w:t>
            </w:r>
          </w:p>
        </w:tc>
        <w:tc>
          <w:tcPr>
            <w:tcW w:w="1000" w:type="pct"/>
          </w:tcPr>
          <w:p w14:paraId="0B371804" w14:textId="1FFAAF6C" w:rsidR="00241D08" w:rsidRPr="001D0439" w:rsidRDefault="00241D08" w:rsidP="001D0439">
            <w:pPr>
              <w:pStyle w:val="EESTabletextbody"/>
              <w:rPr>
                <w:color w:val="000000" w:themeColor="text1"/>
                <w:lang w:val="en-AU"/>
              </w:rPr>
            </w:pPr>
            <w:r w:rsidRPr="001D0439">
              <w:rPr>
                <w:color w:val="000000" w:themeColor="text1"/>
                <w:lang w:val="en-AU"/>
              </w:rPr>
              <w:t>30 (1</w:t>
            </w:r>
            <w:r w:rsidR="00FE5348">
              <w:rPr>
                <w:color w:val="000000" w:themeColor="text1"/>
                <w:lang w:val="en-AU"/>
              </w:rPr>
              <w:t>-</w:t>
            </w:r>
            <w:r w:rsidRPr="001D0439">
              <w:rPr>
                <w:color w:val="000000" w:themeColor="text1"/>
                <w:lang w:val="en-AU"/>
              </w:rPr>
              <w:t>hour)</w:t>
            </w:r>
          </w:p>
        </w:tc>
        <w:tc>
          <w:tcPr>
            <w:tcW w:w="1000" w:type="pct"/>
          </w:tcPr>
          <w:p w14:paraId="5FFB3127" w14:textId="4B873090" w:rsidR="00241D08" w:rsidRPr="001D0439" w:rsidRDefault="00241D08" w:rsidP="001D0439">
            <w:pPr>
              <w:pStyle w:val="EESTabletextbody"/>
              <w:rPr>
                <w:color w:val="000000" w:themeColor="text1"/>
                <w:lang w:val="en-AU"/>
              </w:rPr>
            </w:pPr>
            <w:r w:rsidRPr="001D0439">
              <w:rPr>
                <w:color w:val="000000" w:themeColor="text1"/>
                <w:lang w:val="en-AU"/>
              </w:rPr>
              <w:t>0.0003</w:t>
            </w:r>
          </w:p>
        </w:tc>
        <w:tc>
          <w:tcPr>
            <w:tcW w:w="999" w:type="pct"/>
          </w:tcPr>
          <w:p w14:paraId="5BA11663" w14:textId="7628BF7F" w:rsidR="00241D08" w:rsidRPr="001D0439" w:rsidRDefault="00241D08" w:rsidP="001D0439">
            <w:pPr>
              <w:pStyle w:val="EESTabletextbody"/>
              <w:rPr>
                <w:color w:val="000000" w:themeColor="text1"/>
                <w:lang w:val="en-AU"/>
              </w:rPr>
            </w:pPr>
            <w:r w:rsidRPr="001D0439">
              <w:rPr>
                <w:color w:val="000000" w:themeColor="text1"/>
                <w:lang w:val="en-AU"/>
              </w:rPr>
              <w:t>0.4</w:t>
            </w:r>
          </w:p>
        </w:tc>
      </w:tr>
      <w:tr w:rsidR="001D0439" w:rsidRPr="001D0439" w14:paraId="5CDD4CD5" w14:textId="77777777" w:rsidTr="00BC0C1A">
        <w:trPr>
          <w:trHeight w:val="20"/>
        </w:trPr>
        <w:tc>
          <w:tcPr>
            <w:tcW w:w="907" w:type="pct"/>
          </w:tcPr>
          <w:p w14:paraId="131CCFCA" w14:textId="74C4BF88" w:rsidR="00241D08" w:rsidRPr="001D0439" w:rsidRDefault="00241D08" w:rsidP="001D0439">
            <w:pPr>
              <w:pStyle w:val="EESTabletextbody"/>
              <w:rPr>
                <w:color w:val="000000" w:themeColor="text1"/>
                <w:lang w:val="en-AU"/>
              </w:rPr>
            </w:pPr>
            <w:r w:rsidRPr="001D0439">
              <w:rPr>
                <w:color w:val="000000" w:themeColor="text1"/>
                <w:lang w:val="en-AU"/>
              </w:rPr>
              <w:t>Nickel</w:t>
            </w:r>
          </w:p>
        </w:tc>
        <w:tc>
          <w:tcPr>
            <w:tcW w:w="1094" w:type="pct"/>
          </w:tcPr>
          <w:p w14:paraId="535C3FCA" w14:textId="03F37521" w:rsidR="00241D08" w:rsidRPr="001D0439" w:rsidRDefault="00241D08" w:rsidP="001D0439">
            <w:pPr>
              <w:pStyle w:val="EESTabletextbody"/>
              <w:rPr>
                <w:color w:val="000000" w:themeColor="text1"/>
                <w:lang w:val="en-AU"/>
              </w:rPr>
            </w:pPr>
            <w:r w:rsidRPr="001D0439">
              <w:rPr>
                <w:color w:val="000000" w:themeColor="text1"/>
                <w:lang w:val="en-AU"/>
              </w:rPr>
              <w:t>0.0065</w:t>
            </w:r>
          </w:p>
        </w:tc>
        <w:tc>
          <w:tcPr>
            <w:tcW w:w="1000" w:type="pct"/>
          </w:tcPr>
          <w:p w14:paraId="15080632" w14:textId="6F288AC3" w:rsidR="00241D08" w:rsidRPr="001D0439" w:rsidRDefault="00241D08" w:rsidP="001D0439">
            <w:pPr>
              <w:pStyle w:val="EESTabletextbody"/>
              <w:rPr>
                <w:color w:val="000000" w:themeColor="text1"/>
                <w:lang w:val="en-AU"/>
              </w:rPr>
            </w:pPr>
            <w:r w:rsidRPr="001D0439">
              <w:rPr>
                <w:color w:val="000000" w:themeColor="text1"/>
                <w:lang w:val="en-AU"/>
              </w:rPr>
              <w:t>0.2 (1</w:t>
            </w:r>
            <w:r w:rsidR="00FE5348">
              <w:rPr>
                <w:color w:val="000000" w:themeColor="text1"/>
                <w:lang w:val="en-AU"/>
              </w:rPr>
              <w:t>-</w:t>
            </w:r>
            <w:r w:rsidRPr="001D0439">
              <w:rPr>
                <w:color w:val="000000" w:themeColor="text1"/>
                <w:lang w:val="en-AU"/>
              </w:rPr>
              <w:t>hour)</w:t>
            </w:r>
          </w:p>
        </w:tc>
        <w:tc>
          <w:tcPr>
            <w:tcW w:w="1000" w:type="pct"/>
          </w:tcPr>
          <w:p w14:paraId="15906291" w14:textId="1C5EF2AF" w:rsidR="00241D08" w:rsidRPr="001D0439" w:rsidRDefault="00241D08" w:rsidP="001D0439">
            <w:pPr>
              <w:pStyle w:val="EESTabletextbody"/>
              <w:rPr>
                <w:color w:val="000000" w:themeColor="text1"/>
                <w:lang w:val="en-AU"/>
              </w:rPr>
            </w:pPr>
            <w:r w:rsidRPr="001D0439">
              <w:rPr>
                <w:color w:val="000000" w:themeColor="text1"/>
                <w:lang w:val="en-AU"/>
              </w:rPr>
              <w:t>0.0013</w:t>
            </w:r>
          </w:p>
        </w:tc>
        <w:tc>
          <w:tcPr>
            <w:tcW w:w="999" w:type="pct"/>
          </w:tcPr>
          <w:p w14:paraId="6FE26F86" w14:textId="144761FA" w:rsidR="00241D08" w:rsidRPr="001D0439" w:rsidRDefault="00241D08" w:rsidP="001D0439">
            <w:pPr>
              <w:pStyle w:val="EESTabletextbody"/>
              <w:rPr>
                <w:color w:val="000000" w:themeColor="text1"/>
                <w:lang w:val="en-AU"/>
              </w:rPr>
            </w:pPr>
            <w:r w:rsidRPr="001D0439">
              <w:rPr>
                <w:color w:val="000000" w:themeColor="text1"/>
                <w:lang w:val="en-AU"/>
              </w:rPr>
              <w:t>0.09</w:t>
            </w:r>
          </w:p>
        </w:tc>
      </w:tr>
      <w:tr w:rsidR="001D0439" w:rsidRPr="001D0439" w14:paraId="2EBE21F8" w14:textId="77777777" w:rsidTr="00BC0C1A">
        <w:trPr>
          <w:trHeight w:val="20"/>
        </w:trPr>
        <w:tc>
          <w:tcPr>
            <w:tcW w:w="907" w:type="pct"/>
          </w:tcPr>
          <w:p w14:paraId="23BE97E6" w14:textId="3AF4AFEE" w:rsidR="00241D08" w:rsidRPr="001D0439" w:rsidRDefault="00241D08" w:rsidP="001D0439">
            <w:pPr>
              <w:pStyle w:val="EESTabletextbody"/>
              <w:rPr>
                <w:color w:val="000000" w:themeColor="text1"/>
                <w:lang w:val="en-AU"/>
              </w:rPr>
            </w:pPr>
            <w:r w:rsidRPr="001D0439">
              <w:rPr>
                <w:color w:val="000000" w:themeColor="text1"/>
                <w:lang w:val="en-AU"/>
              </w:rPr>
              <w:t>Selenium*</w:t>
            </w:r>
          </w:p>
        </w:tc>
        <w:tc>
          <w:tcPr>
            <w:tcW w:w="1094" w:type="pct"/>
          </w:tcPr>
          <w:p w14:paraId="61D6062E" w14:textId="2DE11E00"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1000" w:type="pct"/>
          </w:tcPr>
          <w:p w14:paraId="6AB7F251" w14:textId="01605474" w:rsidR="00241D08" w:rsidRPr="001D0439" w:rsidRDefault="00241D08" w:rsidP="001D0439">
            <w:pPr>
              <w:pStyle w:val="EESTabletextbody"/>
              <w:rPr>
                <w:color w:val="000000" w:themeColor="text1"/>
                <w:lang w:val="en-AU"/>
              </w:rPr>
            </w:pPr>
            <w:r w:rsidRPr="001D0439">
              <w:rPr>
                <w:color w:val="000000" w:themeColor="text1"/>
                <w:lang w:val="en-AU"/>
              </w:rPr>
              <w:t>2 (1</w:t>
            </w:r>
            <w:r w:rsidR="00FE5348">
              <w:rPr>
                <w:color w:val="000000" w:themeColor="text1"/>
                <w:lang w:val="en-AU"/>
              </w:rPr>
              <w:t>-</w:t>
            </w:r>
            <w:r w:rsidRPr="001D0439">
              <w:rPr>
                <w:color w:val="000000" w:themeColor="text1"/>
                <w:lang w:val="en-AU"/>
              </w:rPr>
              <w:t>hour)</w:t>
            </w:r>
          </w:p>
        </w:tc>
        <w:tc>
          <w:tcPr>
            <w:tcW w:w="1000" w:type="pct"/>
          </w:tcPr>
          <w:p w14:paraId="2DD804F0" w14:textId="0190EC69"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999" w:type="pct"/>
          </w:tcPr>
          <w:p w14:paraId="53423A29" w14:textId="11866A99" w:rsidR="00241D08" w:rsidRPr="001D0439" w:rsidRDefault="00241D08" w:rsidP="001D0439">
            <w:pPr>
              <w:pStyle w:val="EESTabletextbody"/>
              <w:rPr>
                <w:color w:val="000000" w:themeColor="text1"/>
                <w:lang w:val="en-AU"/>
              </w:rPr>
            </w:pPr>
            <w:r w:rsidRPr="001D0439">
              <w:rPr>
                <w:color w:val="000000" w:themeColor="text1"/>
                <w:lang w:val="en-AU"/>
              </w:rPr>
              <w:t>0.2</w:t>
            </w:r>
          </w:p>
        </w:tc>
      </w:tr>
      <w:tr w:rsidR="001D0439" w:rsidRPr="001D0439" w14:paraId="6A160ECA" w14:textId="77777777" w:rsidTr="00BC0C1A">
        <w:trPr>
          <w:trHeight w:val="20"/>
        </w:trPr>
        <w:tc>
          <w:tcPr>
            <w:tcW w:w="907" w:type="pct"/>
          </w:tcPr>
          <w:p w14:paraId="3425E452" w14:textId="580E0A1D" w:rsidR="00241D08" w:rsidRPr="001D0439" w:rsidRDefault="00241D08" w:rsidP="001D0439">
            <w:pPr>
              <w:pStyle w:val="EESTabletextbody"/>
              <w:rPr>
                <w:color w:val="000000" w:themeColor="text1"/>
                <w:lang w:val="en-AU"/>
              </w:rPr>
            </w:pPr>
            <w:r w:rsidRPr="001D0439">
              <w:rPr>
                <w:color w:val="000000" w:themeColor="text1"/>
                <w:lang w:val="en-AU"/>
              </w:rPr>
              <w:t>Tin</w:t>
            </w:r>
          </w:p>
        </w:tc>
        <w:tc>
          <w:tcPr>
            <w:tcW w:w="1094" w:type="pct"/>
          </w:tcPr>
          <w:p w14:paraId="2CB4EC64" w14:textId="3048A384" w:rsidR="00241D08" w:rsidRPr="001D0439" w:rsidRDefault="00241D08" w:rsidP="001D0439">
            <w:pPr>
              <w:pStyle w:val="EESTabletextbody"/>
              <w:rPr>
                <w:color w:val="000000" w:themeColor="text1"/>
                <w:lang w:val="en-AU"/>
              </w:rPr>
            </w:pPr>
            <w:r w:rsidRPr="001D0439">
              <w:rPr>
                <w:color w:val="000000" w:themeColor="text1"/>
                <w:lang w:val="en-AU"/>
              </w:rPr>
              <w:t>0.0028</w:t>
            </w:r>
          </w:p>
        </w:tc>
        <w:tc>
          <w:tcPr>
            <w:tcW w:w="1000" w:type="pct"/>
          </w:tcPr>
          <w:p w14:paraId="33DD808F" w14:textId="6794921F" w:rsidR="00241D08" w:rsidRPr="001D0439" w:rsidRDefault="00241D08" w:rsidP="001D0439">
            <w:pPr>
              <w:pStyle w:val="EESTabletextbody"/>
              <w:rPr>
                <w:color w:val="000000" w:themeColor="text1"/>
                <w:lang w:val="en-AU"/>
              </w:rPr>
            </w:pPr>
            <w:r w:rsidRPr="001D0439">
              <w:rPr>
                <w:color w:val="000000" w:themeColor="text1"/>
                <w:lang w:val="en-AU"/>
              </w:rPr>
              <w:t>20 (1</w:t>
            </w:r>
            <w:r w:rsidR="00FE5348">
              <w:rPr>
                <w:color w:val="000000" w:themeColor="text1"/>
                <w:lang w:val="en-AU"/>
              </w:rPr>
              <w:t>-</w:t>
            </w:r>
            <w:r w:rsidRPr="001D0439">
              <w:rPr>
                <w:color w:val="000000" w:themeColor="text1"/>
                <w:lang w:val="en-AU"/>
              </w:rPr>
              <w:t>hour)</w:t>
            </w:r>
          </w:p>
        </w:tc>
        <w:tc>
          <w:tcPr>
            <w:tcW w:w="1000" w:type="pct"/>
          </w:tcPr>
          <w:p w14:paraId="5399CBAF" w14:textId="2FCA1A8A" w:rsidR="00241D08" w:rsidRPr="001D0439" w:rsidRDefault="00241D08" w:rsidP="001D0439">
            <w:pPr>
              <w:pStyle w:val="EESTabletextbody"/>
              <w:rPr>
                <w:color w:val="000000" w:themeColor="text1"/>
                <w:lang w:val="en-AU"/>
              </w:rPr>
            </w:pPr>
            <w:r w:rsidRPr="001D0439">
              <w:rPr>
                <w:color w:val="000000" w:themeColor="text1"/>
                <w:lang w:val="en-AU"/>
              </w:rPr>
              <w:t>0.0009</w:t>
            </w:r>
          </w:p>
        </w:tc>
        <w:tc>
          <w:tcPr>
            <w:tcW w:w="999" w:type="pct"/>
          </w:tcPr>
          <w:p w14:paraId="4E27DB54" w14:textId="6CB41A97" w:rsidR="00241D08" w:rsidRPr="001D0439" w:rsidRDefault="00241D08" w:rsidP="001D0439">
            <w:pPr>
              <w:pStyle w:val="EESTabletextbody"/>
              <w:rPr>
                <w:color w:val="000000" w:themeColor="text1"/>
                <w:lang w:val="en-AU"/>
              </w:rPr>
            </w:pPr>
            <w:r w:rsidRPr="001D0439">
              <w:rPr>
                <w:color w:val="000000" w:themeColor="text1"/>
                <w:lang w:val="en-AU"/>
              </w:rPr>
              <w:t>2</w:t>
            </w:r>
          </w:p>
        </w:tc>
      </w:tr>
      <w:tr w:rsidR="001D0439" w:rsidRPr="001D0439" w14:paraId="21139F6B" w14:textId="77777777" w:rsidTr="00BC0C1A">
        <w:trPr>
          <w:trHeight w:val="20"/>
        </w:trPr>
        <w:tc>
          <w:tcPr>
            <w:tcW w:w="907" w:type="pct"/>
          </w:tcPr>
          <w:p w14:paraId="78CC032B" w14:textId="2DA6CD68" w:rsidR="00241D08" w:rsidRPr="001D0439" w:rsidRDefault="00241D08" w:rsidP="001D0439">
            <w:pPr>
              <w:pStyle w:val="EESTabletextbody"/>
              <w:rPr>
                <w:color w:val="000000" w:themeColor="text1"/>
                <w:lang w:val="en-AU"/>
              </w:rPr>
            </w:pPr>
            <w:r w:rsidRPr="001D0439">
              <w:rPr>
                <w:color w:val="000000" w:themeColor="text1"/>
                <w:lang w:val="en-AU"/>
              </w:rPr>
              <w:t>Uranium*</w:t>
            </w:r>
          </w:p>
        </w:tc>
        <w:tc>
          <w:tcPr>
            <w:tcW w:w="1094" w:type="pct"/>
          </w:tcPr>
          <w:p w14:paraId="45A2944A" w14:textId="6DB5DDA9"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1000" w:type="pct"/>
          </w:tcPr>
          <w:p w14:paraId="091FA48A" w14:textId="77777777" w:rsidR="00241D08" w:rsidRPr="001D0439" w:rsidRDefault="00241D08" w:rsidP="001D0439">
            <w:pPr>
              <w:pStyle w:val="EESTabletextbody"/>
              <w:rPr>
                <w:color w:val="000000" w:themeColor="text1"/>
                <w:lang w:val="en-AU"/>
              </w:rPr>
            </w:pPr>
          </w:p>
        </w:tc>
        <w:tc>
          <w:tcPr>
            <w:tcW w:w="1000" w:type="pct"/>
          </w:tcPr>
          <w:p w14:paraId="1DF80AD1" w14:textId="13A0248B"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999" w:type="pct"/>
          </w:tcPr>
          <w:p w14:paraId="4FC3AEBE" w14:textId="2E543B68" w:rsidR="00241D08" w:rsidRPr="001D0439" w:rsidRDefault="00241D08" w:rsidP="001D0439">
            <w:pPr>
              <w:pStyle w:val="EESTabletextbody"/>
              <w:rPr>
                <w:color w:val="000000" w:themeColor="text1"/>
                <w:lang w:val="en-AU"/>
              </w:rPr>
            </w:pPr>
            <w:r w:rsidRPr="001D0439">
              <w:rPr>
                <w:color w:val="000000" w:themeColor="text1"/>
                <w:lang w:val="en-AU"/>
              </w:rPr>
              <w:t>0.04</w:t>
            </w:r>
          </w:p>
        </w:tc>
      </w:tr>
      <w:tr w:rsidR="001D0439" w:rsidRPr="001D0439" w14:paraId="7A1AB2FD" w14:textId="77777777" w:rsidTr="00BC0C1A">
        <w:trPr>
          <w:trHeight w:val="20"/>
        </w:trPr>
        <w:tc>
          <w:tcPr>
            <w:tcW w:w="907" w:type="pct"/>
          </w:tcPr>
          <w:p w14:paraId="091388AF" w14:textId="7322E492" w:rsidR="00241D08" w:rsidRPr="001D0439" w:rsidRDefault="00241D08" w:rsidP="001D0439">
            <w:pPr>
              <w:pStyle w:val="EESTabletextbody"/>
              <w:rPr>
                <w:color w:val="000000" w:themeColor="text1"/>
                <w:lang w:val="en-AU"/>
              </w:rPr>
            </w:pPr>
            <w:r w:rsidRPr="001D0439">
              <w:rPr>
                <w:color w:val="000000" w:themeColor="text1"/>
                <w:lang w:val="en-AU"/>
              </w:rPr>
              <w:t>Vanadium*</w:t>
            </w:r>
          </w:p>
        </w:tc>
        <w:tc>
          <w:tcPr>
            <w:tcW w:w="1094" w:type="pct"/>
          </w:tcPr>
          <w:p w14:paraId="4D6F690E" w14:textId="75058D02"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1000" w:type="pct"/>
          </w:tcPr>
          <w:p w14:paraId="461E22DD" w14:textId="49B6A101" w:rsidR="00241D08" w:rsidRPr="001D0439" w:rsidRDefault="00241D08" w:rsidP="001D0439">
            <w:pPr>
              <w:pStyle w:val="EESTabletextbody"/>
              <w:rPr>
                <w:color w:val="000000" w:themeColor="text1"/>
                <w:lang w:val="en-AU"/>
              </w:rPr>
            </w:pPr>
            <w:r w:rsidRPr="001D0439">
              <w:rPr>
                <w:color w:val="000000" w:themeColor="text1"/>
                <w:lang w:val="en-AU"/>
              </w:rPr>
              <w:t>0.8 (24</w:t>
            </w:r>
            <w:r w:rsidR="00FE5348">
              <w:rPr>
                <w:color w:val="000000" w:themeColor="text1"/>
                <w:lang w:val="en-AU"/>
              </w:rPr>
              <w:t>-</w:t>
            </w:r>
            <w:r w:rsidRPr="001D0439">
              <w:rPr>
                <w:color w:val="000000" w:themeColor="text1"/>
                <w:lang w:val="en-AU"/>
              </w:rPr>
              <w:t>hour)</w:t>
            </w:r>
          </w:p>
        </w:tc>
        <w:tc>
          <w:tcPr>
            <w:tcW w:w="1000" w:type="pct"/>
          </w:tcPr>
          <w:p w14:paraId="375D74D1" w14:textId="01A6A1F8" w:rsidR="00241D08" w:rsidRPr="001D0439" w:rsidRDefault="00241D08" w:rsidP="001D0439">
            <w:pPr>
              <w:pStyle w:val="EESTabletextbody"/>
              <w:rPr>
                <w:color w:val="000000" w:themeColor="text1"/>
                <w:lang w:val="en-AU"/>
              </w:rPr>
            </w:pPr>
            <w:r w:rsidRPr="001D0439">
              <w:rPr>
                <w:color w:val="000000" w:themeColor="text1"/>
                <w:lang w:val="en-AU"/>
              </w:rPr>
              <w:t>0.0002</w:t>
            </w:r>
          </w:p>
        </w:tc>
        <w:tc>
          <w:tcPr>
            <w:tcW w:w="999" w:type="pct"/>
          </w:tcPr>
          <w:p w14:paraId="0D2C5DE4" w14:textId="7077D2C7" w:rsidR="00241D08" w:rsidRPr="001D0439" w:rsidRDefault="00241D08" w:rsidP="001D0439">
            <w:pPr>
              <w:pStyle w:val="EESTabletextbody"/>
              <w:rPr>
                <w:color w:val="000000" w:themeColor="text1"/>
                <w:lang w:val="en-AU"/>
              </w:rPr>
            </w:pPr>
            <w:r w:rsidRPr="001D0439">
              <w:rPr>
                <w:color w:val="000000" w:themeColor="text1"/>
                <w:lang w:val="en-AU"/>
              </w:rPr>
              <w:t>0.1</w:t>
            </w:r>
          </w:p>
        </w:tc>
      </w:tr>
      <w:tr w:rsidR="001D0439" w:rsidRPr="001D0439" w14:paraId="3D06D28E" w14:textId="77777777" w:rsidTr="00BC0C1A">
        <w:trPr>
          <w:trHeight w:val="20"/>
        </w:trPr>
        <w:tc>
          <w:tcPr>
            <w:tcW w:w="907" w:type="pct"/>
          </w:tcPr>
          <w:p w14:paraId="637CC613" w14:textId="1CA7B46B" w:rsidR="00241D08" w:rsidRPr="001D0439" w:rsidRDefault="00241D08" w:rsidP="001D0439">
            <w:pPr>
              <w:pStyle w:val="EESTabletextbody"/>
              <w:rPr>
                <w:color w:val="000000" w:themeColor="text1"/>
                <w:lang w:val="en-AU"/>
              </w:rPr>
            </w:pPr>
            <w:r w:rsidRPr="001D0439">
              <w:rPr>
                <w:color w:val="000000" w:themeColor="text1"/>
                <w:lang w:val="en-AU"/>
              </w:rPr>
              <w:t>Zinc</w:t>
            </w:r>
          </w:p>
        </w:tc>
        <w:tc>
          <w:tcPr>
            <w:tcW w:w="1094" w:type="pct"/>
          </w:tcPr>
          <w:p w14:paraId="44C7A1F1" w14:textId="70FF863A" w:rsidR="00241D08" w:rsidRPr="001D0439" w:rsidRDefault="00241D08" w:rsidP="001D0439">
            <w:pPr>
              <w:pStyle w:val="EESTabletextbody"/>
              <w:rPr>
                <w:color w:val="000000" w:themeColor="text1"/>
                <w:lang w:val="en-AU"/>
              </w:rPr>
            </w:pPr>
            <w:r w:rsidRPr="001D0439">
              <w:rPr>
                <w:color w:val="000000" w:themeColor="text1"/>
                <w:lang w:val="en-AU"/>
              </w:rPr>
              <w:t>0.0280</w:t>
            </w:r>
          </w:p>
        </w:tc>
        <w:tc>
          <w:tcPr>
            <w:tcW w:w="1000" w:type="pct"/>
          </w:tcPr>
          <w:p w14:paraId="399C68A0" w14:textId="7E4B7E53" w:rsidR="00241D08" w:rsidRPr="001D0439" w:rsidRDefault="00241D08" w:rsidP="001D0439">
            <w:pPr>
              <w:pStyle w:val="EESTabletextbody"/>
              <w:rPr>
                <w:color w:val="000000" w:themeColor="text1"/>
                <w:lang w:val="en-AU"/>
              </w:rPr>
            </w:pPr>
            <w:r w:rsidRPr="001D0439">
              <w:rPr>
                <w:color w:val="000000" w:themeColor="text1"/>
                <w:lang w:val="en-AU"/>
              </w:rPr>
              <w:t>20 (1</w:t>
            </w:r>
            <w:r w:rsidR="00FE5348">
              <w:rPr>
                <w:color w:val="000000" w:themeColor="text1"/>
                <w:lang w:val="en-AU"/>
              </w:rPr>
              <w:t>-</w:t>
            </w:r>
            <w:r w:rsidRPr="001D0439">
              <w:rPr>
                <w:color w:val="000000" w:themeColor="text1"/>
                <w:lang w:val="en-AU"/>
              </w:rPr>
              <w:t>hour)</w:t>
            </w:r>
          </w:p>
        </w:tc>
        <w:tc>
          <w:tcPr>
            <w:tcW w:w="1000" w:type="pct"/>
          </w:tcPr>
          <w:p w14:paraId="087FA7B4" w14:textId="70A066C8" w:rsidR="00241D08" w:rsidRPr="001D0439" w:rsidRDefault="00241D08" w:rsidP="001D0439">
            <w:pPr>
              <w:pStyle w:val="EESTabletextbody"/>
              <w:rPr>
                <w:color w:val="000000" w:themeColor="text1"/>
                <w:lang w:val="en-AU"/>
              </w:rPr>
            </w:pPr>
            <w:r w:rsidRPr="001D0439">
              <w:rPr>
                <w:color w:val="000000" w:themeColor="text1"/>
                <w:lang w:val="en-AU"/>
              </w:rPr>
              <w:t>0.0100</w:t>
            </w:r>
          </w:p>
        </w:tc>
        <w:tc>
          <w:tcPr>
            <w:tcW w:w="999" w:type="pct"/>
          </w:tcPr>
          <w:p w14:paraId="4066A64E" w14:textId="3FDE1FDE" w:rsidR="00241D08" w:rsidRPr="001D0439" w:rsidRDefault="00241D08" w:rsidP="001D0439">
            <w:pPr>
              <w:pStyle w:val="EESTabletextbody"/>
              <w:rPr>
                <w:color w:val="000000" w:themeColor="text1"/>
                <w:lang w:val="en-AU"/>
              </w:rPr>
            </w:pPr>
            <w:r w:rsidRPr="001D0439">
              <w:rPr>
                <w:color w:val="000000" w:themeColor="text1"/>
                <w:lang w:val="en-AU"/>
              </w:rPr>
              <w:t>2</w:t>
            </w:r>
          </w:p>
        </w:tc>
      </w:tr>
    </w:tbl>
    <w:p w14:paraId="1AE8D421" w14:textId="313A23A0" w:rsidR="00894296" w:rsidRPr="00F24717" w:rsidRDefault="00241D08" w:rsidP="00716099">
      <w:r w:rsidRPr="00F24717">
        <w:rPr>
          <w:sz w:val="16"/>
          <w:szCs w:val="18"/>
        </w:rPr>
        <w:t xml:space="preserve">* </w:t>
      </w:r>
      <w:proofErr w:type="gramStart"/>
      <w:r w:rsidRPr="00F24717">
        <w:rPr>
          <w:sz w:val="16"/>
          <w:szCs w:val="18"/>
        </w:rPr>
        <w:t>no</w:t>
      </w:r>
      <w:proofErr w:type="gramEnd"/>
      <w:r w:rsidRPr="00F24717">
        <w:rPr>
          <w:sz w:val="16"/>
          <w:szCs w:val="18"/>
        </w:rPr>
        <w:t xml:space="preserve"> data collected above </w:t>
      </w:r>
      <w:r w:rsidR="002E4D9D">
        <w:rPr>
          <w:sz w:val="16"/>
          <w:szCs w:val="18"/>
        </w:rPr>
        <w:t xml:space="preserve">the </w:t>
      </w:r>
      <w:r w:rsidRPr="00F24717">
        <w:rPr>
          <w:sz w:val="16"/>
          <w:szCs w:val="18"/>
        </w:rPr>
        <w:t>limit of detection (0.0003</w:t>
      </w:r>
      <w:r w:rsidR="006B3147">
        <w:rPr>
          <w:sz w:val="16"/>
          <w:szCs w:val="18"/>
        </w:rPr>
        <w:t> </w:t>
      </w:r>
      <w:r w:rsidRPr="00F24717">
        <w:rPr>
          <w:sz w:val="16"/>
          <w:szCs w:val="18"/>
        </w:rPr>
        <w:t>µg/m</w:t>
      </w:r>
      <w:r w:rsidRPr="00721804">
        <w:rPr>
          <w:sz w:val="16"/>
          <w:szCs w:val="18"/>
          <w:vertAlign w:val="superscript"/>
        </w:rPr>
        <w:t>3</w:t>
      </w:r>
      <w:r w:rsidRPr="00F24717">
        <w:rPr>
          <w:sz w:val="16"/>
          <w:szCs w:val="18"/>
        </w:rPr>
        <w:t xml:space="preserve">) so all readings </w:t>
      </w:r>
      <w:r w:rsidR="002E4D9D">
        <w:rPr>
          <w:sz w:val="16"/>
          <w:szCs w:val="18"/>
        </w:rPr>
        <w:t xml:space="preserve">were </w:t>
      </w:r>
      <w:r w:rsidRPr="00F24717">
        <w:rPr>
          <w:sz w:val="16"/>
          <w:szCs w:val="18"/>
        </w:rPr>
        <w:t>taken to be half the detection limit, that is, 0.00015</w:t>
      </w:r>
      <w:r w:rsidR="006B3147">
        <w:rPr>
          <w:sz w:val="16"/>
          <w:szCs w:val="18"/>
        </w:rPr>
        <w:t> </w:t>
      </w:r>
      <w:r w:rsidRPr="00F24717">
        <w:rPr>
          <w:sz w:val="16"/>
          <w:szCs w:val="18"/>
        </w:rPr>
        <w:t>µg/m</w:t>
      </w:r>
      <w:r w:rsidRPr="00C37942">
        <w:rPr>
          <w:sz w:val="16"/>
          <w:szCs w:val="18"/>
          <w:vertAlign w:val="superscript"/>
        </w:rPr>
        <w:t>3</w:t>
      </w:r>
      <w:r w:rsidRPr="00F24717">
        <w:rPr>
          <w:sz w:val="16"/>
          <w:szCs w:val="18"/>
        </w:rPr>
        <w:t xml:space="preserve">, and </w:t>
      </w:r>
      <w:r w:rsidR="002E4D9D">
        <w:rPr>
          <w:sz w:val="16"/>
          <w:szCs w:val="18"/>
        </w:rPr>
        <w:t xml:space="preserve">the </w:t>
      </w:r>
      <w:r w:rsidRPr="00F24717">
        <w:rPr>
          <w:sz w:val="16"/>
          <w:szCs w:val="18"/>
        </w:rPr>
        <w:t xml:space="preserve">annual mean concentration </w:t>
      </w:r>
      <w:r w:rsidR="002E4D9D">
        <w:rPr>
          <w:sz w:val="16"/>
          <w:szCs w:val="18"/>
        </w:rPr>
        <w:t>was also assumed</w:t>
      </w:r>
      <w:r w:rsidRPr="00F24717">
        <w:rPr>
          <w:sz w:val="16"/>
          <w:szCs w:val="18"/>
        </w:rPr>
        <w:t xml:space="preserve"> to be half the detection limit.</w:t>
      </w:r>
      <w:bookmarkStart w:id="209" w:name="_Toc83185211"/>
      <w:bookmarkStart w:id="210" w:name="_Toc83185213"/>
      <w:bookmarkStart w:id="211" w:name="_Toc77851736"/>
      <w:bookmarkStart w:id="212" w:name="_Toc77851885"/>
      <w:bookmarkStart w:id="213" w:name="_Toc77851977"/>
      <w:bookmarkStart w:id="214" w:name="_Toc77852077"/>
      <w:bookmarkStart w:id="215" w:name="_Toc77852211"/>
      <w:bookmarkStart w:id="216" w:name="_Toc77861508"/>
      <w:bookmarkStart w:id="217" w:name="_Toc78202468"/>
      <w:bookmarkStart w:id="218" w:name="_Toc83185214"/>
      <w:bookmarkStart w:id="219" w:name="_Ref503860360"/>
      <w:bookmarkStart w:id="220" w:name="_Toc12971590"/>
      <w:bookmarkStart w:id="221" w:name="_Toc47424561"/>
      <w:bookmarkStart w:id="222" w:name="_Toc78970937"/>
      <w:bookmarkEnd w:id="209"/>
      <w:bookmarkEnd w:id="210"/>
      <w:bookmarkEnd w:id="211"/>
      <w:bookmarkEnd w:id="212"/>
      <w:bookmarkEnd w:id="213"/>
      <w:bookmarkEnd w:id="214"/>
      <w:bookmarkEnd w:id="215"/>
      <w:bookmarkEnd w:id="216"/>
      <w:bookmarkEnd w:id="217"/>
      <w:bookmarkEnd w:id="218"/>
    </w:p>
    <w:p w14:paraId="6F697705" w14:textId="6AF1780A" w:rsidR="000975C2" w:rsidRPr="00F24717" w:rsidRDefault="00503898" w:rsidP="007973DD">
      <w:pPr>
        <w:pStyle w:val="Heading2"/>
      </w:pPr>
      <w:bookmarkStart w:id="223" w:name="_Ref84915304"/>
      <w:bookmarkStart w:id="224" w:name="_Ref84915378"/>
      <w:bookmarkStart w:id="225" w:name="_Ref84915397"/>
      <w:bookmarkStart w:id="226" w:name="_Ref84915418"/>
      <w:bookmarkStart w:id="227" w:name="_Toc126509072"/>
      <w:bookmarkEnd w:id="219"/>
      <w:bookmarkEnd w:id="220"/>
      <w:bookmarkEnd w:id="221"/>
      <w:bookmarkEnd w:id="222"/>
      <w:r w:rsidRPr="00F24717">
        <w:t xml:space="preserve">Potential </w:t>
      </w:r>
      <w:r w:rsidR="00262333" w:rsidRPr="00F24717">
        <w:t>I</w:t>
      </w:r>
      <w:r w:rsidRPr="00F24717">
        <w:t>mpacts</w:t>
      </w:r>
      <w:bookmarkEnd w:id="133"/>
      <w:bookmarkEnd w:id="134"/>
      <w:bookmarkEnd w:id="223"/>
      <w:bookmarkEnd w:id="224"/>
      <w:bookmarkEnd w:id="225"/>
      <w:bookmarkEnd w:id="226"/>
      <w:bookmarkEnd w:id="227"/>
    </w:p>
    <w:p w14:paraId="4586D009" w14:textId="700745FC" w:rsidR="004E3167" w:rsidRPr="00F24717" w:rsidRDefault="004E0E73" w:rsidP="007973DD">
      <w:pPr>
        <w:pStyle w:val="Heading3"/>
        <w:rPr>
          <w:lang w:val="en-AU"/>
        </w:rPr>
      </w:pPr>
      <w:bookmarkStart w:id="228" w:name="_Toc92700992"/>
      <w:bookmarkStart w:id="229" w:name="_Toc92705260"/>
      <w:bookmarkStart w:id="230" w:name="_Toc92946748"/>
      <w:bookmarkStart w:id="231" w:name="_Ref115851519"/>
      <w:bookmarkStart w:id="232" w:name="_Ref115852111"/>
      <w:bookmarkStart w:id="233" w:name="_Toc126509073"/>
      <w:bookmarkStart w:id="234" w:name="_Ref84914310"/>
      <w:bookmarkStart w:id="235" w:name="_Ref84915134"/>
      <w:bookmarkStart w:id="236" w:name="_Ref84915144"/>
      <w:bookmarkStart w:id="237" w:name="_Ref85447516"/>
      <w:bookmarkEnd w:id="228"/>
      <w:bookmarkEnd w:id="229"/>
      <w:bookmarkEnd w:id="230"/>
      <w:r>
        <w:rPr>
          <w:lang w:val="en-AU"/>
        </w:rPr>
        <w:t xml:space="preserve">Identified </w:t>
      </w:r>
      <w:r w:rsidR="004E3167" w:rsidRPr="00F24717">
        <w:rPr>
          <w:lang w:val="en-AU"/>
        </w:rPr>
        <w:t>Potential Impacts</w:t>
      </w:r>
      <w:bookmarkEnd w:id="231"/>
      <w:bookmarkEnd w:id="232"/>
      <w:bookmarkEnd w:id="233"/>
    </w:p>
    <w:p w14:paraId="07F92236" w14:textId="3802091C" w:rsidR="0096582A" w:rsidRPr="002B6A05" w:rsidRDefault="0096582A" w:rsidP="004E3167">
      <w:bookmarkStart w:id="238" w:name="_Hlk116448979"/>
      <w:r w:rsidRPr="003F3C9E">
        <w:t xml:space="preserve">Potential impacts </w:t>
      </w:r>
      <w:r w:rsidR="00437BDE">
        <w:t>were</w:t>
      </w:r>
      <w:r w:rsidRPr="003F3C9E">
        <w:t xml:space="preserve"> identified in </w:t>
      </w:r>
      <w:r w:rsidR="00F64E7E">
        <w:t xml:space="preserve">the </w:t>
      </w:r>
      <w:r w:rsidR="00205DD8">
        <w:t>AQIA</w:t>
      </w:r>
      <w:r w:rsidRPr="003F3C9E">
        <w:t xml:space="preserve"> with consideration to the proposed Project activities, the baseline </w:t>
      </w:r>
      <w:r w:rsidRPr="002B6A05">
        <w:t xml:space="preserve">studies, stakeholder concerns and the issues identified in the referral document and Scoping requirements. Where a source-pathway-receptor relationship was considered plausible, further investigation was undertaken to assess the residual impacts with </w:t>
      </w:r>
      <w:r w:rsidR="00030FA4">
        <w:t>avoidance and</w:t>
      </w:r>
      <w:r w:rsidRPr="002B6A05">
        <w:t xml:space="preserve"> mitigation measures in place (refer </w:t>
      </w:r>
      <w:r w:rsidR="004615BE">
        <w:t>Section </w:t>
      </w:r>
      <w:r w:rsidRPr="002B6A05">
        <w:fldChar w:fldCharType="begin"/>
      </w:r>
      <w:r w:rsidRPr="002B6A05">
        <w:instrText xml:space="preserve"> REF _Ref84914385 \n \h  \* MERGEFORMAT </w:instrText>
      </w:r>
      <w:r w:rsidRPr="002B6A05">
        <w:fldChar w:fldCharType="separate"/>
      </w:r>
      <w:r w:rsidR="00286F0D">
        <w:t>13.7</w:t>
      </w:r>
      <w:r w:rsidRPr="002B6A05">
        <w:fldChar w:fldCharType="end"/>
      </w:r>
      <w:r w:rsidRPr="002B6A05">
        <w:t>).</w:t>
      </w:r>
    </w:p>
    <w:p w14:paraId="54D2034B" w14:textId="04437350" w:rsidR="00A62417" w:rsidRPr="00503C0C" w:rsidRDefault="004E3167" w:rsidP="00576451">
      <w:r>
        <w:lastRenderedPageBreak/>
        <w:t xml:space="preserve">The potential impacts associated with air emissions </w:t>
      </w:r>
      <w:r w:rsidR="00B81EC7">
        <w:t>are</w:t>
      </w:r>
      <w:r>
        <w:t xml:space="preserve"> group</w:t>
      </w:r>
      <w:r w:rsidR="001A03E1">
        <w:t>ed</w:t>
      </w:r>
      <w:r>
        <w:t xml:space="preserve"> broadly by Project phase, as shown in </w:t>
      </w:r>
      <w:r>
        <w:fldChar w:fldCharType="begin"/>
      </w:r>
      <w:r>
        <w:instrText xml:space="preserve"> REF _Ref109895057 \h </w:instrText>
      </w:r>
      <w:r w:rsidR="00976AB7" w:rsidRPr="002B6A05">
        <w:rPr>
          <w:szCs w:val="22"/>
        </w:rPr>
        <w:instrText xml:space="preserve"> \* MERGEFORMAT </w:instrText>
      </w:r>
      <w:r>
        <w:rPr>
          <w:szCs w:val="22"/>
        </w:rPr>
        <w:fldChar w:fldCharType="separate"/>
      </w:r>
      <w:r w:rsidR="00286F0D" w:rsidRPr="00BE2304">
        <w:t xml:space="preserve">Table </w:t>
      </w:r>
      <w:r w:rsidR="00286F0D">
        <w:rPr>
          <w:noProof/>
        </w:rPr>
        <w:t>13</w:t>
      </w:r>
      <w:r w:rsidR="00286F0D" w:rsidRPr="00BE2304">
        <w:rPr>
          <w:noProof/>
        </w:rPr>
        <w:noBreakHyphen/>
      </w:r>
      <w:r w:rsidR="00286F0D">
        <w:rPr>
          <w:noProof/>
        </w:rPr>
        <w:t>5</w:t>
      </w:r>
      <w:r>
        <w:fldChar w:fldCharType="end"/>
      </w:r>
      <w:r w:rsidR="00976AB7">
        <w:t xml:space="preserve">. </w:t>
      </w:r>
      <w:r>
        <w:t>Each potential impact was subject to a detailed impact assessment that considered</w:t>
      </w:r>
      <w:r w:rsidR="00576451">
        <w:t xml:space="preserve"> p</w:t>
      </w:r>
      <w:r>
        <w:t>articulate matter (PM</w:t>
      </w:r>
      <w:r w:rsidRPr="003D0220">
        <w:rPr>
          <w:vertAlign w:val="subscript"/>
        </w:rPr>
        <w:t xml:space="preserve">10 </w:t>
      </w:r>
      <w:r>
        <w:t>and PM</w:t>
      </w:r>
      <w:r w:rsidRPr="003D0220">
        <w:rPr>
          <w:vertAlign w:val="subscript"/>
        </w:rPr>
        <w:t>2.5</w:t>
      </w:r>
      <w:r>
        <w:t>)</w:t>
      </w:r>
      <w:r w:rsidR="00576451">
        <w:t xml:space="preserve">, </w:t>
      </w:r>
      <w:r w:rsidR="5F311CA6">
        <w:t>RCS</w:t>
      </w:r>
      <w:r w:rsidR="00576451">
        <w:t>, h</w:t>
      </w:r>
      <w:r>
        <w:t xml:space="preserve">eavy </w:t>
      </w:r>
      <w:proofErr w:type="gramStart"/>
      <w:r>
        <w:t>metals</w:t>
      </w:r>
      <w:proofErr w:type="gramEnd"/>
      <w:r>
        <w:t xml:space="preserve"> and </w:t>
      </w:r>
      <w:r w:rsidR="00576451">
        <w:t>d</w:t>
      </w:r>
      <w:r>
        <w:t>epositional dust.</w:t>
      </w:r>
    </w:p>
    <w:p w14:paraId="17460E7B" w14:textId="65ACEE6B" w:rsidR="004E3167" w:rsidRPr="00BE2304" w:rsidRDefault="004E3167" w:rsidP="00BE2304">
      <w:pPr>
        <w:pStyle w:val="Caption"/>
      </w:pPr>
      <w:bookmarkStart w:id="239" w:name="_Ref109895057"/>
      <w:bookmarkStart w:id="240" w:name="_Toc126322123"/>
      <w:bookmarkEnd w:id="238"/>
      <w:r w:rsidRPr="00BE2304">
        <w:t xml:space="preserve">Table </w:t>
      </w:r>
      <w:r w:rsidR="004C63F7" w:rsidRPr="00BE2304">
        <w:fldChar w:fldCharType="begin"/>
      </w:r>
      <w:r w:rsidR="004C63F7" w:rsidRPr="00BE2304">
        <w:instrText xml:space="preserve"> STYLEREF 1 \s </w:instrText>
      </w:r>
      <w:r w:rsidR="004C63F7" w:rsidRPr="00BE2304">
        <w:fldChar w:fldCharType="separate"/>
      </w:r>
      <w:r w:rsidR="00286F0D">
        <w:rPr>
          <w:noProof/>
        </w:rPr>
        <w:t>13</w:t>
      </w:r>
      <w:r w:rsidR="004C63F7" w:rsidRPr="00BE2304">
        <w:fldChar w:fldCharType="end"/>
      </w:r>
      <w:r w:rsidR="004C63F7" w:rsidRPr="00BE2304">
        <w:noBreakHyphen/>
      </w:r>
      <w:r w:rsidR="004C63F7" w:rsidRPr="00BE2304">
        <w:fldChar w:fldCharType="begin"/>
      </w:r>
      <w:r w:rsidR="004C63F7" w:rsidRPr="00BE2304">
        <w:instrText xml:space="preserve"> SEQ Table \* ARABIC \s 1 </w:instrText>
      </w:r>
      <w:r w:rsidR="004C63F7" w:rsidRPr="00BE2304">
        <w:fldChar w:fldCharType="separate"/>
      </w:r>
      <w:r w:rsidR="00286F0D">
        <w:rPr>
          <w:noProof/>
        </w:rPr>
        <w:t>5</w:t>
      </w:r>
      <w:r w:rsidR="004C63F7" w:rsidRPr="00BE2304">
        <w:fldChar w:fldCharType="end"/>
      </w:r>
      <w:bookmarkEnd w:id="239"/>
      <w:r w:rsidRPr="00BE2304">
        <w:t>: Potential Impacts</w:t>
      </w:r>
      <w:bookmarkEnd w:id="240"/>
    </w:p>
    <w:tbl>
      <w:tblPr>
        <w:tblStyle w:val="TableGrid"/>
        <w:tblW w:w="5000" w:type="pct"/>
        <w:tblLook w:val="04A0" w:firstRow="1" w:lastRow="0" w:firstColumn="1" w:lastColumn="0" w:noHBand="0" w:noVBand="1"/>
      </w:tblPr>
      <w:tblGrid>
        <w:gridCol w:w="846"/>
        <w:gridCol w:w="7512"/>
        <w:gridCol w:w="1044"/>
      </w:tblGrid>
      <w:tr w:rsidR="004E3167" w:rsidRPr="00503C0C" w14:paraId="66304759" w14:textId="77777777" w:rsidTr="00BC0C1A">
        <w:trPr>
          <w:cnfStyle w:val="100000000000" w:firstRow="1" w:lastRow="0" w:firstColumn="0" w:lastColumn="0" w:oddVBand="0" w:evenVBand="0" w:oddHBand="0" w:evenHBand="0" w:firstRowFirstColumn="0" w:firstRowLastColumn="0" w:lastRowFirstColumn="0" w:lastRowLastColumn="0"/>
          <w:trHeight w:val="20"/>
        </w:trPr>
        <w:tc>
          <w:tcPr>
            <w:tcW w:w="450" w:type="pct"/>
          </w:tcPr>
          <w:p w14:paraId="75A63C34" w14:textId="77777777" w:rsidR="004E3167" w:rsidRPr="0082131D" w:rsidRDefault="004E3167" w:rsidP="00547A8E">
            <w:pPr>
              <w:keepNext w:val="0"/>
              <w:spacing w:before="20" w:after="20"/>
              <w:jc w:val="left"/>
              <w:rPr>
                <w:bCs/>
                <w:sz w:val="18"/>
              </w:rPr>
            </w:pPr>
            <w:r w:rsidRPr="0082131D">
              <w:rPr>
                <w:bCs/>
                <w:sz w:val="18"/>
              </w:rPr>
              <w:t>Item</w:t>
            </w:r>
          </w:p>
        </w:tc>
        <w:tc>
          <w:tcPr>
            <w:tcW w:w="3995" w:type="pct"/>
          </w:tcPr>
          <w:p w14:paraId="05608796" w14:textId="77777777" w:rsidR="004E3167" w:rsidRPr="0082131D" w:rsidRDefault="004E3167" w:rsidP="00547A8E">
            <w:pPr>
              <w:keepNext w:val="0"/>
              <w:spacing w:before="20" w:after="20"/>
              <w:jc w:val="left"/>
              <w:rPr>
                <w:bCs/>
                <w:sz w:val="18"/>
              </w:rPr>
            </w:pPr>
            <w:r w:rsidRPr="0082131D">
              <w:rPr>
                <w:bCs/>
                <w:sz w:val="18"/>
              </w:rPr>
              <w:t>Potential Impacts</w:t>
            </w:r>
          </w:p>
        </w:tc>
        <w:tc>
          <w:tcPr>
            <w:tcW w:w="555" w:type="pct"/>
          </w:tcPr>
          <w:p w14:paraId="633E4029" w14:textId="452FE78C" w:rsidR="004E3167" w:rsidRPr="0082131D" w:rsidRDefault="00F23F0E" w:rsidP="00547A8E">
            <w:pPr>
              <w:keepNext w:val="0"/>
              <w:spacing w:before="20" w:after="20"/>
              <w:jc w:val="left"/>
              <w:rPr>
                <w:bCs/>
                <w:sz w:val="18"/>
              </w:rPr>
            </w:pPr>
            <w:r>
              <w:rPr>
                <w:bCs/>
                <w:sz w:val="18"/>
              </w:rPr>
              <w:t xml:space="preserve">Project </w:t>
            </w:r>
            <w:r w:rsidR="004E3167" w:rsidRPr="0082131D">
              <w:rPr>
                <w:bCs/>
                <w:sz w:val="18"/>
              </w:rPr>
              <w:t>Phase</w:t>
            </w:r>
            <w:r w:rsidR="00D6046F">
              <w:rPr>
                <w:rStyle w:val="FootnoteReference"/>
                <w:bCs/>
                <w:sz w:val="18"/>
              </w:rPr>
              <w:footnoteReference w:id="2"/>
            </w:r>
          </w:p>
        </w:tc>
      </w:tr>
      <w:tr w:rsidR="004E3167" w:rsidRPr="00503C0C" w14:paraId="46B5E99E" w14:textId="77777777" w:rsidTr="00BC0C1A">
        <w:trPr>
          <w:trHeight w:val="20"/>
        </w:trPr>
        <w:tc>
          <w:tcPr>
            <w:tcW w:w="450" w:type="pct"/>
          </w:tcPr>
          <w:p w14:paraId="652E1518" w14:textId="77777777" w:rsidR="004E3167" w:rsidRPr="0082131D" w:rsidRDefault="004E3167" w:rsidP="00547A8E">
            <w:pPr>
              <w:spacing w:before="20" w:after="20"/>
              <w:jc w:val="left"/>
              <w:rPr>
                <w:sz w:val="18"/>
              </w:rPr>
            </w:pPr>
            <w:r w:rsidRPr="0082131D">
              <w:rPr>
                <w:sz w:val="18"/>
              </w:rPr>
              <w:t>IP-01</w:t>
            </w:r>
          </w:p>
        </w:tc>
        <w:tc>
          <w:tcPr>
            <w:tcW w:w="3995" w:type="pct"/>
          </w:tcPr>
          <w:p w14:paraId="33EC2BE9" w14:textId="06C445D9" w:rsidR="004E3167" w:rsidRPr="0082131D" w:rsidRDefault="004E3167" w:rsidP="00547A8E">
            <w:pPr>
              <w:spacing w:before="20" w:after="20"/>
              <w:jc w:val="left"/>
              <w:rPr>
                <w:sz w:val="18"/>
              </w:rPr>
            </w:pPr>
            <w:r w:rsidRPr="0082131D">
              <w:rPr>
                <w:sz w:val="18"/>
              </w:rPr>
              <w:t xml:space="preserve">Construction and site preparation </w:t>
            </w:r>
            <w:r w:rsidR="003A6BFC">
              <w:rPr>
                <w:sz w:val="18"/>
              </w:rPr>
              <w:t>resulting in</w:t>
            </w:r>
            <w:r w:rsidRPr="0082131D">
              <w:rPr>
                <w:sz w:val="18"/>
              </w:rPr>
              <w:t xml:space="preserve"> short-term/temporary air emissions that impact sensitive receptors.</w:t>
            </w:r>
          </w:p>
        </w:tc>
        <w:tc>
          <w:tcPr>
            <w:tcW w:w="555" w:type="pct"/>
          </w:tcPr>
          <w:p w14:paraId="065D5C98" w14:textId="77777777" w:rsidR="004E3167" w:rsidRPr="0082131D" w:rsidRDefault="004E3167" w:rsidP="00547A8E">
            <w:pPr>
              <w:spacing w:before="20" w:after="20"/>
              <w:jc w:val="left"/>
              <w:rPr>
                <w:sz w:val="18"/>
              </w:rPr>
            </w:pPr>
            <w:r w:rsidRPr="0082131D">
              <w:rPr>
                <w:bCs/>
                <w:sz w:val="18"/>
              </w:rPr>
              <w:t>C</w:t>
            </w:r>
          </w:p>
        </w:tc>
      </w:tr>
      <w:tr w:rsidR="004E3167" w:rsidRPr="00503C0C" w14:paraId="6C681368" w14:textId="77777777" w:rsidTr="00BC0C1A">
        <w:trPr>
          <w:trHeight w:val="20"/>
        </w:trPr>
        <w:tc>
          <w:tcPr>
            <w:tcW w:w="450" w:type="pct"/>
          </w:tcPr>
          <w:p w14:paraId="4BD0274B" w14:textId="77777777" w:rsidR="004E3167" w:rsidRPr="0082131D" w:rsidRDefault="004E3167" w:rsidP="00547A8E">
            <w:pPr>
              <w:spacing w:before="20" w:after="20"/>
              <w:jc w:val="left"/>
              <w:rPr>
                <w:sz w:val="18"/>
              </w:rPr>
            </w:pPr>
            <w:r w:rsidRPr="0082131D">
              <w:rPr>
                <w:sz w:val="18"/>
              </w:rPr>
              <w:t>IP-02</w:t>
            </w:r>
          </w:p>
        </w:tc>
        <w:tc>
          <w:tcPr>
            <w:tcW w:w="3995" w:type="pct"/>
          </w:tcPr>
          <w:p w14:paraId="0B803A5F" w14:textId="32B85A9E" w:rsidR="004E3167" w:rsidRPr="0082131D" w:rsidRDefault="004E3167" w:rsidP="00547A8E">
            <w:pPr>
              <w:spacing w:before="20" w:after="20"/>
              <w:jc w:val="left"/>
              <w:rPr>
                <w:sz w:val="18"/>
              </w:rPr>
            </w:pPr>
            <w:r w:rsidRPr="0082131D">
              <w:rPr>
                <w:sz w:val="18"/>
              </w:rPr>
              <w:t xml:space="preserve">Operational mining activity and associated works </w:t>
            </w:r>
            <w:r w:rsidR="003A6BFC">
              <w:rPr>
                <w:sz w:val="18"/>
              </w:rPr>
              <w:t>resulting in</w:t>
            </w:r>
            <w:r w:rsidRPr="0082131D">
              <w:rPr>
                <w:sz w:val="18"/>
              </w:rPr>
              <w:t xml:space="preserve"> air emissions that impact sensitive receptors.</w:t>
            </w:r>
          </w:p>
        </w:tc>
        <w:tc>
          <w:tcPr>
            <w:tcW w:w="555" w:type="pct"/>
          </w:tcPr>
          <w:p w14:paraId="514C04FC" w14:textId="77777777" w:rsidR="004E3167" w:rsidRPr="0082131D" w:rsidRDefault="004E3167" w:rsidP="00547A8E">
            <w:pPr>
              <w:spacing w:before="20" w:after="20"/>
              <w:jc w:val="left"/>
              <w:rPr>
                <w:sz w:val="18"/>
              </w:rPr>
            </w:pPr>
            <w:r w:rsidRPr="0082131D">
              <w:rPr>
                <w:sz w:val="18"/>
              </w:rPr>
              <w:t>O</w:t>
            </w:r>
          </w:p>
        </w:tc>
      </w:tr>
      <w:tr w:rsidR="004E3167" w:rsidRPr="00F24717" w14:paraId="4769563F" w14:textId="77777777" w:rsidTr="00BC0C1A">
        <w:trPr>
          <w:trHeight w:val="20"/>
        </w:trPr>
        <w:tc>
          <w:tcPr>
            <w:tcW w:w="450" w:type="pct"/>
          </w:tcPr>
          <w:p w14:paraId="6FBD7124" w14:textId="77777777" w:rsidR="004E3167" w:rsidRPr="0082131D" w:rsidRDefault="004E3167" w:rsidP="00547A8E">
            <w:pPr>
              <w:spacing w:before="20" w:after="20"/>
              <w:jc w:val="left"/>
              <w:rPr>
                <w:sz w:val="18"/>
              </w:rPr>
            </w:pPr>
            <w:r w:rsidRPr="0082131D">
              <w:rPr>
                <w:sz w:val="18"/>
              </w:rPr>
              <w:t>IP-03</w:t>
            </w:r>
          </w:p>
        </w:tc>
        <w:tc>
          <w:tcPr>
            <w:tcW w:w="3995" w:type="pct"/>
          </w:tcPr>
          <w:p w14:paraId="51AA75BA" w14:textId="65792F7F" w:rsidR="004E3167" w:rsidRPr="0082131D" w:rsidRDefault="004E3167" w:rsidP="00547A8E">
            <w:pPr>
              <w:spacing w:before="20" w:after="20"/>
              <w:jc w:val="left"/>
              <w:rPr>
                <w:sz w:val="18"/>
              </w:rPr>
            </w:pPr>
            <w:r w:rsidRPr="0082131D">
              <w:rPr>
                <w:sz w:val="18"/>
              </w:rPr>
              <w:t xml:space="preserve">Rehabilitation activity and associated works </w:t>
            </w:r>
            <w:r w:rsidR="003A6BFC">
              <w:rPr>
                <w:sz w:val="18"/>
              </w:rPr>
              <w:t>resulting in</w:t>
            </w:r>
            <w:r w:rsidRPr="0082131D">
              <w:rPr>
                <w:sz w:val="18"/>
              </w:rPr>
              <w:t xml:space="preserve"> air emissions that impact sensitive receptors.</w:t>
            </w:r>
          </w:p>
        </w:tc>
        <w:tc>
          <w:tcPr>
            <w:tcW w:w="555" w:type="pct"/>
          </w:tcPr>
          <w:p w14:paraId="13733FF5" w14:textId="77777777" w:rsidR="004E3167" w:rsidRPr="0082131D" w:rsidRDefault="004E3167" w:rsidP="00547A8E">
            <w:pPr>
              <w:spacing w:before="20" w:after="20"/>
              <w:jc w:val="left"/>
              <w:rPr>
                <w:sz w:val="18"/>
              </w:rPr>
            </w:pPr>
            <w:r w:rsidRPr="0082131D">
              <w:rPr>
                <w:sz w:val="18"/>
              </w:rPr>
              <w:t>D</w:t>
            </w:r>
          </w:p>
        </w:tc>
      </w:tr>
    </w:tbl>
    <w:p w14:paraId="0963F82E" w14:textId="3154C31F" w:rsidR="00C27C35" w:rsidRPr="00F24717" w:rsidRDefault="00C27C35" w:rsidP="007973DD">
      <w:pPr>
        <w:pStyle w:val="Heading3"/>
        <w:rPr>
          <w:lang w:val="en-AU"/>
        </w:rPr>
      </w:pPr>
      <w:bookmarkStart w:id="241" w:name="_Ref117056074"/>
      <w:bookmarkStart w:id="242" w:name="_Toc126509074"/>
      <w:r w:rsidRPr="00F24717">
        <w:rPr>
          <w:lang w:val="en-AU"/>
        </w:rPr>
        <w:t xml:space="preserve">Sensitive </w:t>
      </w:r>
      <w:bookmarkEnd w:id="234"/>
      <w:bookmarkEnd w:id="235"/>
      <w:bookmarkEnd w:id="236"/>
      <w:bookmarkEnd w:id="237"/>
      <w:bookmarkEnd w:id="241"/>
      <w:r w:rsidR="006C165B">
        <w:rPr>
          <w:lang w:val="en-AU"/>
        </w:rPr>
        <w:t>R</w:t>
      </w:r>
      <w:r w:rsidR="006C165B" w:rsidRPr="00F24717">
        <w:rPr>
          <w:lang w:val="en-AU"/>
        </w:rPr>
        <w:t>eceptors</w:t>
      </w:r>
      <w:bookmarkEnd w:id="242"/>
    </w:p>
    <w:p w14:paraId="07B84751" w14:textId="4695D4EA" w:rsidR="00352355" w:rsidRPr="00503C0C" w:rsidRDefault="00C16641" w:rsidP="00BB692D">
      <w:pPr>
        <w:pStyle w:val="BodyText"/>
      </w:pPr>
      <w:r w:rsidRPr="00503C0C">
        <w:t xml:space="preserve">The </w:t>
      </w:r>
      <w:r w:rsidR="00503C0C" w:rsidRPr="00503C0C">
        <w:t xml:space="preserve">AQIA </w:t>
      </w:r>
      <w:r w:rsidRPr="00503C0C">
        <w:t xml:space="preserve">identified </w:t>
      </w:r>
      <w:r w:rsidR="006D5183" w:rsidRPr="00503C0C">
        <w:t>97</w:t>
      </w:r>
      <w:r w:rsidRPr="00503C0C">
        <w:t xml:space="preserve"> sensitive receptors within the study area surrounding the Avonbank mining licence and WBA</w:t>
      </w:r>
      <w:r w:rsidR="00FE3AFC" w:rsidRPr="00503C0C">
        <w:t xml:space="preserve"> (refer </w:t>
      </w:r>
      <w:r w:rsidR="00CA31BE" w:rsidRPr="00503C0C">
        <w:fldChar w:fldCharType="begin"/>
      </w:r>
      <w:r w:rsidR="00CA31BE" w:rsidRPr="00503C0C">
        <w:instrText xml:space="preserve"> REF _Ref115856298 \h </w:instrText>
      </w:r>
      <w:r w:rsidR="00503C0C">
        <w:instrText xml:space="preserve"> \* MERGEFORMAT </w:instrText>
      </w:r>
      <w:r w:rsidR="00CA31BE" w:rsidRPr="00503C0C">
        <w:fldChar w:fldCharType="separate"/>
      </w:r>
      <w:r w:rsidR="00286F0D" w:rsidRPr="00F24717">
        <w:t xml:space="preserve">Figure </w:t>
      </w:r>
      <w:r w:rsidR="00286F0D">
        <w:rPr>
          <w:noProof/>
        </w:rPr>
        <w:t>13</w:t>
      </w:r>
      <w:r w:rsidR="00286F0D">
        <w:rPr>
          <w:noProof/>
        </w:rPr>
        <w:noBreakHyphen/>
        <w:t>7</w:t>
      </w:r>
      <w:r w:rsidR="00CA31BE" w:rsidRPr="00503C0C">
        <w:fldChar w:fldCharType="end"/>
      </w:r>
      <w:r w:rsidR="00FE3AFC" w:rsidRPr="00503C0C">
        <w:t>)</w:t>
      </w:r>
      <w:r w:rsidRPr="00503C0C">
        <w:t>.</w:t>
      </w:r>
      <w:r w:rsidR="001A03E1">
        <w:t xml:space="preserve"> </w:t>
      </w:r>
      <w:r w:rsidR="005562D2" w:rsidRPr="00503C0C">
        <w:t xml:space="preserve">For the purposes of this study the potential area of impact </w:t>
      </w:r>
      <w:r w:rsidR="001D7D58" w:rsidRPr="00503C0C">
        <w:t>w</w:t>
      </w:r>
      <w:r w:rsidR="00BD21AD" w:rsidRPr="00503C0C">
        <w:t>as</w:t>
      </w:r>
      <w:r w:rsidR="001D7D58" w:rsidRPr="00503C0C">
        <w:t xml:space="preserve"> </w:t>
      </w:r>
      <w:r w:rsidR="00FC18D7" w:rsidRPr="00503C0C">
        <w:t xml:space="preserve">conservatively </w:t>
      </w:r>
      <w:r w:rsidR="001D7D58" w:rsidRPr="00503C0C">
        <w:t>determined</w:t>
      </w:r>
      <w:r w:rsidR="005562D2" w:rsidRPr="00503C0C">
        <w:t xml:space="preserve"> to extend approximately 4 km from the source activities.</w:t>
      </w:r>
      <w:r w:rsidR="00A22C37" w:rsidRPr="00503C0C">
        <w:t xml:space="preserve"> </w:t>
      </w:r>
    </w:p>
    <w:p w14:paraId="059877C4" w14:textId="3CC59851" w:rsidR="00833F66" w:rsidRPr="00503C0C" w:rsidRDefault="004C7C51" w:rsidP="00BB692D">
      <w:pPr>
        <w:pStyle w:val="BodyText"/>
      </w:pPr>
      <w:r>
        <w:t xml:space="preserve">Sensitive receptors were </w:t>
      </w:r>
      <w:r w:rsidR="00E537B8">
        <w:t>selected within this area to represent locations w</w:t>
      </w:r>
      <w:r w:rsidR="00415C9B">
        <w:t>h</w:t>
      </w:r>
      <w:r w:rsidR="00E537B8">
        <w:t>ere</w:t>
      </w:r>
      <w:r w:rsidR="00967003">
        <w:t xml:space="preserve"> the </w:t>
      </w:r>
      <w:proofErr w:type="gramStart"/>
      <w:r w:rsidR="00967003">
        <w:t>general public</w:t>
      </w:r>
      <w:proofErr w:type="gramEnd"/>
      <w:r w:rsidR="00967003">
        <w:t xml:space="preserve"> may be exposed to resultant </w:t>
      </w:r>
      <w:r w:rsidR="002E4D9D">
        <w:t>ground-level</w:t>
      </w:r>
      <w:r w:rsidR="00967003">
        <w:t xml:space="preserve"> air emissions</w:t>
      </w:r>
      <w:r w:rsidR="0002705B">
        <w:t xml:space="preserve"> for </w:t>
      </w:r>
      <w:r w:rsidR="00501E45">
        <w:t>extended periods</w:t>
      </w:r>
      <w:r w:rsidR="00503C0C">
        <w:t>,</w:t>
      </w:r>
      <w:r w:rsidR="00967003">
        <w:t xml:space="preserve"> </w:t>
      </w:r>
      <w:r w:rsidR="00B22476">
        <w:t>i</w:t>
      </w:r>
      <w:r w:rsidR="00E537B8">
        <w:t>ncluding</w:t>
      </w:r>
      <w:r w:rsidR="00B22476">
        <w:t xml:space="preserve"> residential dwellings in the townships of Jung and Dooen, dispersed farm dwellings,</w:t>
      </w:r>
      <w:r w:rsidR="00160693">
        <w:t xml:space="preserve"> and</w:t>
      </w:r>
      <w:r w:rsidR="00B22476">
        <w:t xml:space="preserve"> the Longerenong College.</w:t>
      </w:r>
      <w:r w:rsidR="00BF1E28">
        <w:t xml:space="preserve"> </w:t>
      </w:r>
      <w:r>
        <w:t xml:space="preserve">Dispersion modelling was conducted for all identified sensitive receptors listed in </w:t>
      </w:r>
      <w:r w:rsidR="006B3147">
        <w:t>Appendix </w:t>
      </w:r>
      <w:r>
        <w:t xml:space="preserve">H, </w:t>
      </w:r>
      <w:r w:rsidR="002051E3">
        <w:t>Section</w:t>
      </w:r>
      <w:r w:rsidR="00960863">
        <w:t> </w:t>
      </w:r>
      <w:r>
        <w:t xml:space="preserve">5.1. </w:t>
      </w:r>
    </w:p>
    <w:p w14:paraId="0BC878E7" w14:textId="611EF464" w:rsidR="00B46F8F" w:rsidRPr="00503C0C" w:rsidRDefault="00F10BB7" w:rsidP="00BB692D">
      <w:pPr>
        <w:pStyle w:val="BodyText"/>
      </w:pPr>
      <w:r w:rsidRPr="00503C0C">
        <w:t>Dispersion</w:t>
      </w:r>
      <w:r w:rsidR="00D82ADB" w:rsidRPr="00503C0C">
        <w:t xml:space="preserve"> modelling was also conducted for the commercial</w:t>
      </w:r>
      <w:r w:rsidR="005861BC" w:rsidRPr="00503C0C">
        <w:t xml:space="preserve"> building</w:t>
      </w:r>
      <w:r w:rsidR="00FA7E81" w:rsidRPr="00503C0C">
        <w:t>s</w:t>
      </w:r>
      <w:r w:rsidR="005861BC" w:rsidRPr="00503C0C">
        <w:t xml:space="preserve">, </w:t>
      </w:r>
      <w:r w:rsidR="00D82ADB" w:rsidRPr="00503C0C">
        <w:t xml:space="preserve">community </w:t>
      </w:r>
      <w:r w:rsidR="005861BC" w:rsidRPr="00503C0C">
        <w:t>venues</w:t>
      </w:r>
      <w:r w:rsidR="0057446F" w:rsidRPr="00503C0C">
        <w:t xml:space="preserve">, </w:t>
      </w:r>
      <w:r w:rsidR="00430B26" w:rsidRPr="00503C0C">
        <w:t>rainwater</w:t>
      </w:r>
      <w:r w:rsidR="0057446F" w:rsidRPr="00503C0C">
        <w:t xml:space="preserve"> tanks</w:t>
      </w:r>
      <w:r w:rsidR="00842C7B" w:rsidRPr="00503C0C">
        <w:t>, Darlot swamp</w:t>
      </w:r>
      <w:r w:rsidR="005861BC" w:rsidRPr="00503C0C">
        <w:t xml:space="preserve"> and representative agricu</w:t>
      </w:r>
      <w:r w:rsidR="005861BC" w:rsidRPr="0025578A">
        <w:t>ltural area</w:t>
      </w:r>
      <w:r w:rsidR="00D75930" w:rsidRPr="0025578A">
        <w:t>s</w:t>
      </w:r>
      <w:r w:rsidR="005861BC" w:rsidRPr="0025578A">
        <w:t xml:space="preserve">. </w:t>
      </w:r>
      <w:r w:rsidR="00D67CD3" w:rsidRPr="0025578A">
        <w:t>The risks associated with these</w:t>
      </w:r>
      <w:r w:rsidR="005861BC" w:rsidRPr="0025578A">
        <w:t xml:space="preserve"> receptors are addressed in the Human Health Risk Assessment (</w:t>
      </w:r>
      <w:r w:rsidR="006B3147" w:rsidRPr="0025578A">
        <w:t>Chapter </w:t>
      </w:r>
      <w:r w:rsidR="00B93F1B" w:rsidRPr="0025578A">
        <w:t>18</w:t>
      </w:r>
      <w:r w:rsidR="005861BC" w:rsidRPr="0025578A">
        <w:t>).</w:t>
      </w:r>
      <w:r w:rsidR="00855F17" w:rsidRPr="0025578A">
        <w:t xml:space="preserve"> </w:t>
      </w:r>
    </w:p>
    <w:p w14:paraId="1D199073" w14:textId="4FE2D0B3" w:rsidR="001D6AB3" w:rsidRPr="000E41AB" w:rsidRDefault="001D6AB3" w:rsidP="00B46F8F">
      <w:pPr>
        <w:pStyle w:val="BodyText"/>
        <w:rPr>
          <w:rStyle w:val="CommentReference"/>
          <w:sz w:val="22"/>
          <w:szCs w:val="20"/>
        </w:rPr>
      </w:pPr>
      <w:r w:rsidRPr="00503C0C">
        <w:t>Several sensitive residential receptors will be vacated and</w:t>
      </w:r>
      <w:r w:rsidR="00212C65" w:rsidRPr="00503C0C">
        <w:t>/</w:t>
      </w:r>
      <w:r w:rsidRPr="00503C0C">
        <w:t>or removed over the life of the Project. These receptors a not shown or assessed in Section</w:t>
      </w:r>
      <w:r w:rsidR="00960863">
        <w:t> </w:t>
      </w:r>
      <w:r w:rsidR="00CC75A0" w:rsidRPr="00503C0C">
        <w:fldChar w:fldCharType="begin"/>
      </w:r>
      <w:r w:rsidR="00CC75A0" w:rsidRPr="00503C0C">
        <w:instrText xml:space="preserve"> REF _Ref96322008 \r \h </w:instrText>
      </w:r>
      <w:r w:rsidR="005B2BFB" w:rsidRPr="00503C0C">
        <w:instrText xml:space="preserve"> \* MERGEFORMAT </w:instrText>
      </w:r>
      <w:r w:rsidR="00CC75A0" w:rsidRPr="00503C0C">
        <w:fldChar w:fldCharType="separate"/>
      </w:r>
      <w:r w:rsidR="00286F0D">
        <w:t>13.7</w:t>
      </w:r>
      <w:r w:rsidR="00CC75A0" w:rsidRPr="00503C0C">
        <w:fldChar w:fldCharType="end"/>
      </w:r>
      <w:r w:rsidRPr="00503C0C">
        <w:t xml:space="preserve"> for the periods that the dwellings are vacated (</w:t>
      </w:r>
      <w:r w:rsidR="002051E3">
        <w:t>r</w:t>
      </w:r>
      <w:r w:rsidRPr="00503C0C">
        <w:t xml:space="preserve">efer </w:t>
      </w:r>
      <w:r w:rsidR="006B3147">
        <w:t>Appendix </w:t>
      </w:r>
      <w:r w:rsidR="00B93F1B" w:rsidRPr="00503C0C">
        <w:t>H</w:t>
      </w:r>
      <w:r w:rsidRPr="00503C0C">
        <w:t>, Section</w:t>
      </w:r>
      <w:r w:rsidR="00960863">
        <w:t> </w:t>
      </w:r>
      <w:r w:rsidR="00430B26" w:rsidRPr="00503C0C">
        <w:t>5.1</w:t>
      </w:r>
      <w:r w:rsidRPr="00503C0C">
        <w:t>).</w:t>
      </w:r>
    </w:p>
    <w:p w14:paraId="40EE5FA2" w14:textId="33F47D20" w:rsidR="009F7747" w:rsidRDefault="009F7747" w:rsidP="009F7747">
      <w:pPr>
        <w:pStyle w:val="BodyText"/>
        <w:rPr>
          <w:noProof/>
          <w:u w:val="single"/>
        </w:rPr>
      </w:pPr>
      <w:bookmarkStart w:id="243" w:name="_Toc108602177"/>
      <w:bookmarkStart w:id="244" w:name="_Toc115860155"/>
      <w:bookmarkStart w:id="245" w:name="_Toc108602178"/>
      <w:bookmarkStart w:id="246" w:name="_Toc115860156"/>
      <w:bookmarkStart w:id="247" w:name="_Toc108602179"/>
      <w:bookmarkStart w:id="248" w:name="_Toc115860157"/>
      <w:bookmarkStart w:id="249" w:name="_Toc108602180"/>
      <w:bookmarkStart w:id="250" w:name="_Toc115860158"/>
      <w:bookmarkStart w:id="251" w:name="_Toc83185219"/>
      <w:bookmarkStart w:id="252" w:name="_Toc108602181"/>
      <w:bookmarkStart w:id="253" w:name="_Toc115860159"/>
      <w:bookmarkStart w:id="254" w:name="_Toc108602182"/>
      <w:bookmarkStart w:id="255" w:name="_Toc115860160"/>
      <w:bookmarkStart w:id="256" w:name="_Toc108602183"/>
      <w:bookmarkStart w:id="257" w:name="_Toc115860161"/>
      <w:bookmarkStart w:id="258" w:name="_Toc108602184"/>
      <w:bookmarkStart w:id="259" w:name="_Toc115860162"/>
      <w:bookmarkStart w:id="260" w:name="_Toc108602185"/>
      <w:bookmarkStart w:id="261" w:name="_Toc115860163"/>
      <w:bookmarkStart w:id="262" w:name="_Toc108602186"/>
      <w:bookmarkStart w:id="263" w:name="_Toc115860164"/>
      <w:bookmarkStart w:id="264" w:name="_Toc108602187"/>
      <w:bookmarkStart w:id="265" w:name="_Toc115860165"/>
      <w:bookmarkStart w:id="266" w:name="_Ref85793108"/>
      <w:bookmarkStart w:id="267" w:name="_Ref85793127"/>
      <w:bookmarkStart w:id="268" w:name="_Ref85793138"/>
      <w:bookmarkStart w:id="269" w:name="_Ref85793159"/>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p>
    <w:p w14:paraId="457107F2" w14:textId="7FA770E6" w:rsidR="00EA2E4A" w:rsidRPr="00EA2E4A" w:rsidRDefault="00EA2E4A" w:rsidP="00EA2E4A">
      <w:r>
        <w:rPr>
          <w:noProof/>
        </w:rPr>
        <w:lastRenderedPageBreak/>
        <w:drawing>
          <wp:inline distT="0" distB="0" distL="0" distR="0" wp14:anchorId="59E12B6D" wp14:editId="17CC22B7">
            <wp:extent cx="5976620" cy="8451215"/>
            <wp:effectExtent l="0" t="0" r="5080" b="6985"/>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6620" cy="8451215"/>
                    </a:xfrm>
                    <a:prstGeom prst="rect">
                      <a:avLst/>
                    </a:prstGeom>
                  </pic:spPr>
                </pic:pic>
              </a:graphicData>
            </a:graphic>
          </wp:inline>
        </w:drawing>
      </w:r>
    </w:p>
    <w:p w14:paraId="49D9AC53" w14:textId="20E4962A" w:rsidR="009F7747" w:rsidRDefault="009F7747" w:rsidP="004C63F7">
      <w:pPr>
        <w:pStyle w:val="Caption"/>
      </w:pPr>
      <w:bookmarkStart w:id="270" w:name="_Ref115856298"/>
      <w:bookmarkStart w:id="271" w:name="_Toc126514920"/>
      <w:r w:rsidRPr="00F24717">
        <w:t xml:space="preserve">Figure </w:t>
      </w:r>
      <w:r w:rsidR="004C63F7">
        <w:rPr>
          <w:b w:val="0"/>
          <w:bCs w:val="0"/>
          <w:iCs w:val="0"/>
        </w:rPr>
        <w:fldChar w:fldCharType="begin"/>
      </w:r>
      <w:r w:rsidR="004C63F7">
        <w:instrText xml:space="preserve"> STYLEREF 1 \s </w:instrText>
      </w:r>
      <w:r w:rsidR="004C63F7">
        <w:rPr>
          <w:b w:val="0"/>
          <w:bCs w:val="0"/>
          <w:iCs w:val="0"/>
        </w:rPr>
        <w:fldChar w:fldCharType="separate"/>
      </w:r>
      <w:r w:rsidR="00286F0D">
        <w:rPr>
          <w:noProof/>
        </w:rPr>
        <w:t>13</w:t>
      </w:r>
      <w:r w:rsidR="004C63F7">
        <w:rPr>
          <w:b w:val="0"/>
          <w:bCs w:val="0"/>
          <w:iCs w:val="0"/>
        </w:rPr>
        <w:fldChar w:fldCharType="end"/>
      </w:r>
      <w:r w:rsidR="004C63F7">
        <w:noBreakHyphen/>
      </w:r>
      <w:r w:rsidR="004C63F7">
        <w:rPr>
          <w:b w:val="0"/>
          <w:bCs w:val="0"/>
          <w:iCs w:val="0"/>
        </w:rPr>
        <w:fldChar w:fldCharType="begin"/>
      </w:r>
      <w:r w:rsidR="004C63F7">
        <w:instrText xml:space="preserve"> SEQ Figure \* ARABIC \s 1 </w:instrText>
      </w:r>
      <w:r w:rsidR="004C63F7">
        <w:rPr>
          <w:b w:val="0"/>
          <w:bCs w:val="0"/>
          <w:iCs w:val="0"/>
        </w:rPr>
        <w:fldChar w:fldCharType="separate"/>
      </w:r>
      <w:r w:rsidR="00286F0D">
        <w:rPr>
          <w:noProof/>
        </w:rPr>
        <w:t>7</w:t>
      </w:r>
      <w:r w:rsidR="004C63F7">
        <w:rPr>
          <w:b w:val="0"/>
          <w:bCs w:val="0"/>
          <w:iCs w:val="0"/>
        </w:rPr>
        <w:fldChar w:fldCharType="end"/>
      </w:r>
      <w:bookmarkEnd w:id="270"/>
      <w:r w:rsidRPr="00F24717">
        <w:t>: Sensitive receptor locations</w:t>
      </w:r>
      <w:bookmarkEnd w:id="271"/>
      <w:r>
        <w:t xml:space="preserve"> </w:t>
      </w:r>
    </w:p>
    <w:p w14:paraId="18555D7A" w14:textId="77777777" w:rsidR="00644283" w:rsidRDefault="00644283" w:rsidP="007973DD">
      <w:pPr>
        <w:pStyle w:val="Heading3"/>
        <w:rPr>
          <w:lang w:val="en-AU"/>
        </w:rPr>
      </w:pPr>
      <w:bookmarkStart w:id="272" w:name="_Toc108602201"/>
      <w:bookmarkStart w:id="273" w:name="_Toc115860179"/>
      <w:bookmarkStart w:id="274" w:name="_Toc108602202"/>
      <w:bookmarkStart w:id="275" w:name="_Toc115860180"/>
      <w:bookmarkStart w:id="276" w:name="_Toc108602203"/>
      <w:bookmarkStart w:id="277" w:name="_Toc115860181"/>
      <w:bookmarkStart w:id="278" w:name="_Toc108602204"/>
      <w:bookmarkStart w:id="279" w:name="_Toc115860182"/>
      <w:bookmarkStart w:id="280" w:name="_Toc108602205"/>
      <w:bookmarkStart w:id="281" w:name="_Toc115860183"/>
      <w:bookmarkStart w:id="282" w:name="_Toc108602206"/>
      <w:bookmarkStart w:id="283" w:name="_Toc115860184"/>
      <w:bookmarkStart w:id="284" w:name="_Toc108602225"/>
      <w:bookmarkStart w:id="285" w:name="_Toc115860203"/>
      <w:bookmarkStart w:id="286" w:name="_Toc108602226"/>
      <w:bookmarkStart w:id="287" w:name="_Toc115860204"/>
      <w:bookmarkStart w:id="288" w:name="_Toc108602299"/>
      <w:bookmarkStart w:id="289" w:name="_Toc115860277"/>
      <w:bookmarkStart w:id="290" w:name="_Toc108602300"/>
      <w:bookmarkStart w:id="291" w:name="_Toc115860278"/>
      <w:bookmarkStart w:id="292" w:name="_Toc108602411"/>
      <w:bookmarkStart w:id="293" w:name="_Toc115860389"/>
      <w:bookmarkStart w:id="294" w:name="_Toc108602412"/>
      <w:bookmarkStart w:id="295" w:name="_Toc115860390"/>
      <w:bookmarkStart w:id="296" w:name="_Toc108602413"/>
      <w:bookmarkStart w:id="297" w:name="_Toc115860391"/>
      <w:bookmarkStart w:id="298" w:name="_Toc108602414"/>
      <w:bookmarkStart w:id="299" w:name="_Toc115860392"/>
      <w:bookmarkStart w:id="300" w:name="_Toc108602415"/>
      <w:bookmarkStart w:id="301" w:name="_Toc115860393"/>
      <w:bookmarkStart w:id="302" w:name="_Toc108602416"/>
      <w:bookmarkStart w:id="303" w:name="_Toc115860394"/>
      <w:bookmarkStart w:id="304" w:name="_Toc108602417"/>
      <w:bookmarkStart w:id="305" w:name="_Toc115860395"/>
      <w:bookmarkStart w:id="306" w:name="_Toc108602418"/>
      <w:bookmarkStart w:id="307" w:name="_Toc115860396"/>
      <w:bookmarkStart w:id="308" w:name="_Toc92700997"/>
      <w:bookmarkStart w:id="309" w:name="_Toc92705265"/>
      <w:bookmarkStart w:id="310" w:name="_Toc92946753"/>
      <w:bookmarkStart w:id="311" w:name="_Toc92700998"/>
      <w:bookmarkStart w:id="312" w:name="_Toc92705266"/>
      <w:bookmarkStart w:id="313" w:name="_Toc92946754"/>
      <w:bookmarkStart w:id="314" w:name="_Toc92700999"/>
      <w:bookmarkStart w:id="315" w:name="_Toc92705267"/>
      <w:bookmarkStart w:id="316" w:name="_Toc92946755"/>
      <w:bookmarkStart w:id="317" w:name="_Toc92701000"/>
      <w:bookmarkStart w:id="318" w:name="_Toc92705268"/>
      <w:bookmarkStart w:id="319" w:name="_Toc92946756"/>
      <w:bookmarkStart w:id="320" w:name="_Toc92701001"/>
      <w:bookmarkStart w:id="321" w:name="_Toc92705269"/>
      <w:bookmarkStart w:id="322" w:name="_Toc92946757"/>
      <w:bookmarkStart w:id="323" w:name="_Toc92701003"/>
      <w:bookmarkStart w:id="324" w:name="_Toc92705271"/>
      <w:bookmarkStart w:id="325" w:name="_Toc92946759"/>
      <w:bookmarkStart w:id="326" w:name="_Toc83185222"/>
      <w:bookmarkStart w:id="327" w:name="_Toc83185223"/>
      <w:bookmarkStart w:id="328" w:name="_Toc83185224"/>
      <w:bookmarkStart w:id="329" w:name="_Toc83185225"/>
      <w:bookmarkStart w:id="330" w:name="_Toc83185227"/>
      <w:bookmarkStart w:id="331" w:name="_Toc83185228"/>
      <w:bookmarkStart w:id="332" w:name="_Toc83185229"/>
      <w:bookmarkStart w:id="333" w:name="_Toc83185230"/>
      <w:bookmarkStart w:id="334" w:name="_Toc83185231"/>
      <w:bookmarkStart w:id="335" w:name="_Toc80708730"/>
      <w:bookmarkStart w:id="336" w:name="_Toc80716786"/>
      <w:bookmarkStart w:id="337" w:name="_Toc80717284"/>
      <w:bookmarkStart w:id="338" w:name="_Toc80717446"/>
      <w:bookmarkStart w:id="339" w:name="_Toc80718789"/>
      <w:bookmarkStart w:id="340" w:name="_Toc92701004"/>
      <w:bookmarkStart w:id="341" w:name="_Toc92705272"/>
      <w:bookmarkStart w:id="342" w:name="_Toc92946760"/>
      <w:bookmarkStart w:id="343" w:name="_Toc92701162"/>
      <w:bookmarkStart w:id="344" w:name="_Toc92705430"/>
      <w:bookmarkStart w:id="345" w:name="_Toc92946918"/>
      <w:bookmarkStart w:id="346" w:name="_Toc92701163"/>
      <w:bookmarkStart w:id="347" w:name="_Toc92705431"/>
      <w:bookmarkStart w:id="348" w:name="_Toc92946919"/>
      <w:bookmarkStart w:id="349" w:name="_Toc92701164"/>
      <w:bookmarkStart w:id="350" w:name="_Toc92705432"/>
      <w:bookmarkStart w:id="351" w:name="_Toc92946920"/>
      <w:bookmarkStart w:id="352" w:name="_Toc108602435"/>
      <w:bookmarkStart w:id="353" w:name="_Toc115860413"/>
      <w:bookmarkStart w:id="354" w:name="_Ref124254700"/>
      <w:bookmarkStart w:id="355" w:name="_Ref124344359"/>
      <w:bookmarkStart w:id="356" w:name="_Toc126509075"/>
      <w:bookmarkStart w:id="357" w:name="_Toc85793260"/>
      <w:bookmarkStart w:id="358" w:name="_Ref87513834"/>
      <w:bookmarkStart w:id="359" w:name="_Ref96322112"/>
      <w:bookmarkStart w:id="360" w:name="_Ref96322388"/>
      <w:bookmarkStart w:id="361" w:name="_Ref96322565"/>
      <w:bookmarkStart w:id="362" w:name="_Ref96322743"/>
      <w:bookmarkStart w:id="363" w:name="_Ref115929028"/>
      <w:bookmarkStart w:id="364" w:name="_Ref84915227"/>
      <w:bookmarkEnd w:id="266"/>
      <w:bookmarkEnd w:id="267"/>
      <w:bookmarkEnd w:id="268"/>
      <w:bookmarkEnd w:id="269"/>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r w:rsidRPr="00F24717">
        <w:rPr>
          <w:lang w:val="en-AU"/>
        </w:rPr>
        <w:lastRenderedPageBreak/>
        <w:t>Characteri</w:t>
      </w:r>
      <w:r>
        <w:rPr>
          <w:lang w:val="en-AU"/>
        </w:rPr>
        <w:t>s</w:t>
      </w:r>
      <w:r w:rsidRPr="00F24717">
        <w:rPr>
          <w:lang w:val="en-AU"/>
        </w:rPr>
        <w:t>ation of Impacts</w:t>
      </w:r>
      <w:bookmarkEnd w:id="354"/>
      <w:bookmarkEnd w:id="355"/>
      <w:bookmarkEnd w:id="356"/>
    </w:p>
    <w:p w14:paraId="1DEFC360" w14:textId="22F2CCD0" w:rsidR="00644283" w:rsidRPr="00CF023B" w:rsidRDefault="00644283" w:rsidP="00644283">
      <w:r w:rsidRPr="00CF023B">
        <w:t xml:space="preserve">The AQIA considered the magnitude, spatial extent and duration of the air emissions and the sensitivity of the receptor. </w:t>
      </w:r>
      <w:r w:rsidR="001B4768" w:rsidRPr="00CF023B">
        <w:rPr>
          <w:color w:val="000000" w:themeColor="text1"/>
        </w:rPr>
        <w:t xml:space="preserve">The residual impacts were </w:t>
      </w:r>
      <w:r w:rsidR="002E4D9D">
        <w:rPr>
          <w:color w:val="000000" w:themeColor="text1"/>
        </w:rPr>
        <w:t>characterised</w:t>
      </w:r>
      <w:r w:rsidR="002E4D9D" w:rsidRPr="00CF023B">
        <w:rPr>
          <w:color w:val="000000" w:themeColor="text1"/>
        </w:rPr>
        <w:t xml:space="preserve"> </w:t>
      </w:r>
      <w:proofErr w:type="gramStart"/>
      <w:r w:rsidR="001B4768" w:rsidRPr="00CF023B">
        <w:rPr>
          <w:color w:val="000000" w:themeColor="text1"/>
        </w:rPr>
        <w:t>with regard to</w:t>
      </w:r>
      <w:proofErr w:type="gramEnd"/>
      <w:r w:rsidR="001B4768" w:rsidRPr="00CF023B">
        <w:rPr>
          <w:color w:val="000000" w:themeColor="text1"/>
        </w:rPr>
        <w:t xml:space="preserve"> the relevant reference material listed</w:t>
      </w:r>
      <w:r w:rsidRPr="00CF023B">
        <w:t xml:space="preserve"> </w:t>
      </w:r>
      <w:r w:rsidR="002E4D9D">
        <w:t xml:space="preserve">in </w:t>
      </w:r>
      <w:r w:rsidR="002D0B8F">
        <w:fldChar w:fldCharType="begin"/>
      </w:r>
      <w:r w:rsidR="002D0B8F">
        <w:instrText xml:space="preserve"> REF _Ref124254748 \h </w:instrText>
      </w:r>
      <w:r w:rsidR="002D0B8F">
        <w:fldChar w:fldCharType="separate"/>
      </w:r>
      <w:r w:rsidR="00286F0D" w:rsidRPr="00220ABF">
        <w:t xml:space="preserve">Table </w:t>
      </w:r>
      <w:r w:rsidR="00286F0D">
        <w:rPr>
          <w:noProof/>
        </w:rPr>
        <w:t>13</w:t>
      </w:r>
      <w:r w:rsidR="00286F0D">
        <w:noBreakHyphen/>
      </w:r>
      <w:r w:rsidR="00286F0D">
        <w:rPr>
          <w:noProof/>
        </w:rPr>
        <w:t>6</w:t>
      </w:r>
      <w:r w:rsidR="002D0B8F">
        <w:fldChar w:fldCharType="end"/>
      </w:r>
      <w:r w:rsidRPr="00CF023B">
        <w:t>.</w:t>
      </w:r>
    </w:p>
    <w:p w14:paraId="2BF3B0C1" w14:textId="50E47B9F" w:rsidR="00A367B3" w:rsidRPr="00CF023B" w:rsidRDefault="00644283" w:rsidP="00644283">
      <w:r w:rsidRPr="00CF023B">
        <w:t xml:space="preserve">The </w:t>
      </w:r>
      <w:r w:rsidR="0095755E" w:rsidRPr="00CF023B">
        <w:t>APAC</w:t>
      </w:r>
      <w:r w:rsidRPr="00CF023B">
        <w:t>, detailed in the EPA Publication 1961 (EPA, 2022)</w:t>
      </w:r>
      <w:r w:rsidR="002E4D9D">
        <w:t>,</w:t>
      </w:r>
      <w:r w:rsidRPr="00CF023B">
        <w:t xml:space="preserve"> have been applied throughout this Chapter to provide a benchmark against which the residual impacts </w:t>
      </w:r>
      <w:r w:rsidR="00110FAD" w:rsidRPr="00CF023B">
        <w:t>were</w:t>
      </w:r>
      <w:r w:rsidRPr="00CF023B">
        <w:t xml:space="preserve"> compared. </w:t>
      </w:r>
    </w:p>
    <w:p w14:paraId="59E77C24" w14:textId="6C62E86B" w:rsidR="003839A4" w:rsidRPr="00CF023B" w:rsidRDefault="005E4ADF" w:rsidP="00644283">
      <w:r w:rsidRPr="00CF023B">
        <w:t xml:space="preserve">The APAC </w:t>
      </w:r>
      <w:r w:rsidR="00D3312B" w:rsidRPr="00CF023B">
        <w:t>do not represent</w:t>
      </w:r>
      <w:r w:rsidRPr="00CF023B">
        <w:t xml:space="preserve"> compliance limits, nor do they imply acceptable pollution levels. In line with the </w:t>
      </w:r>
      <w:r w:rsidR="00D3312B" w:rsidRPr="00CF023B">
        <w:rPr>
          <w:szCs w:val="22"/>
        </w:rPr>
        <w:t>EP Act 2017, General Environmental Duty</w:t>
      </w:r>
      <w:r w:rsidR="00EE40E3" w:rsidRPr="00CF023B">
        <w:rPr>
          <w:szCs w:val="22"/>
        </w:rPr>
        <w:t xml:space="preserve"> (</w:t>
      </w:r>
      <w:r w:rsidRPr="00CF023B">
        <w:t>GED</w:t>
      </w:r>
      <w:r w:rsidR="00EE40E3" w:rsidRPr="00CF023B">
        <w:t>)</w:t>
      </w:r>
      <w:r w:rsidRPr="00CF023B">
        <w:t xml:space="preserve">, </w:t>
      </w:r>
      <w:r w:rsidR="00536E37" w:rsidRPr="00CF023B">
        <w:t xml:space="preserve">the risk </w:t>
      </w:r>
      <w:r w:rsidRPr="00CF023B">
        <w:t xml:space="preserve">of harm to human health or the environment from </w:t>
      </w:r>
      <w:r w:rsidR="00CF023B" w:rsidRPr="00CF023B">
        <w:t xml:space="preserve">air </w:t>
      </w:r>
      <w:r w:rsidRPr="00CF023B">
        <w:t>pollution</w:t>
      </w:r>
      <w:r w:rsidR="00AF5554" w:rsidRPr="00CF023B">
        <w:t xml:space="preserve"> </w:t>
      </w:r>
      <w:r w:rsidR="00622851">
        <w:t>must</w:t>
      </w:r>
      <w:r w:rsidR="00AF5554" w:rsidRPr="00CF023B">
        <w:t xml:space="preserve"> be</w:t>
      </w:r>
      <w:r w:rsidRPr="00CF023B">
        <w:t xml:space="preserve"> minimise</w:t>
      </w:r>
      <w:r w:rsidR="00AF5554" w:rsidRPr="00CF023B">
        <w:t>d</w:t>
      </w:r>
      <w:r w:rsidRPr="00CF023B">
        <w:t xml:space="preserve"> so far as reasonably practicable</w:t>
      </w:r>
      <w:r w:rsidR="008D0433" w:rsidRPr="00CF023B">
        <w:t>.</w:t>
      </w:r>
    </w:p>
    <w:p w14:paraId="17BACEA3" w14:textId="648CC6D3" w:rsidR="005E4ADF" w:rsidRPr="00220ABF" w:rsidRDefault="005E4ADF" w:rsidP="004C63F7">
      <w:pPr>
        <w:spacing w:after="0"/>
      </w:pPr>
      <w:r w:rsidRPr="00220ABF">
        <w:t>Section</w:t>
      </w:r>
      <w:r w:rsidR="00960863">
        <w:t> </w:t>
      </w:r>
      <w:r w:rsidR="008D0433" w:rsidRPr="00220ABF">
        <w:fldChar w:fldCharType="begin"/>
      </w:r>
      <w:r w:rsidR="008D0433" w:rsidRPr="00220ABF">
        <w:instrText xml:space="preserve"> REF _Ref117745082 \r \h </w:instrText>
      </w:r>
      <w:r w:rsidR="00CF023B" w:rsidRPr="00220ABF">
        <w:instrText xml:space="preserve"> \* MERGEFORMAT </w:instrText>
      </w:r>
      <w:r w:rsidR="008D0433" w:rsidRPr="00220ABF">
        <w:fldChar w:fldCharType="separate"/>
      </w:r>
      <w:r w:rsidR="00286F0D">
        <w:t>13.6</w:t>
      </w:r>
      <w:r w:rsidR="008D0433" w:rsidRPr="00220ABF">
        <w:fldChar w:fldCharType="end"/>
      </w:r>
      <w:r w:rsidR="008D0433" w:rsidRPr="00220ABF">
        <w:t xml:space="preserve"> </w:t>
      </w:r>
      <w:r w:rsidRPr="00220ABF">
        <w:t xml:space="preserve">of this </w:t>
      </w:r>
      <w:r w:rsidR="00030FA4">
        <w:t>C</w:t>
      </w:r>
      <w:r w:rsidR="004F2F97" w:rsidRPr="00220ABF">
        <w:t xml:space="preserve">hapter </w:t>
      </w:r>
      <w:r w:rsidRPr="00220ABF">
        <w:t>describes how the GED could be met during operation</w:t>
      </w:r>
      <w:r w:rsidR="008D0433" w:rsidRPr="00220ABF">
        <w:t>s</w:t>
      </w:r>
      <w:r w:rsidRPr="00220ABF">
        <w:t>, noting that additional measures may be required over the life of the Project in addition to those stated in th</w:t>
      </w:r>
      <w:r w:rsidR="00CF023B" w:rsidRPr="00220ABF">
        <w:t>is</w:t>
      </w:r>
      <w:r w:rsidRPr="00220ABF">
        <w:t xml:space="preserve"> EES</w:t>
      </w:r>
      <w:r w:rsidR="002E4D9D">
        <w:t>.</w:t>
      </w:r>
    </w:p>
    <w:p w14:paraId="7C5AD11F" w14:textId="61823994" w:rsidR="00644283" w:rsidRPr="00220ABF" w:rsidRDefault="00644283" w:rsidP="00644283">
      <w:pPr>
        <w:pStyle w:val="Caption"/>
        <w:framePr w:wrap="auto" w:vAnchor="text" w:hAnchor="page" w:x="1257" w:y="90"/>
      </w:pPr>
      <w:bookmarkStart w:id="365" w:name="_Ref124254748"/>
      <w:bookmarkStart w:id="366" w:name="_Toc126322124"/>
      <w:r w:rsidRPr="00220ABF">
        <w:t xml:space="preserve">Table </w:t>
      </w:r>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6</w:t>
      </w:r>
      <w:r w:rsidR="004C63F7">
        <w:fldChar w:fldCharType="end"/>
      </w:r>
      <w:bookmarkEnd w:id="365"/>
      <w:r w:rsidRPr="00220ABF">
        <w:t>: Assessment criteria</w:t>
      </w:r>
      <w:bookmarkEnd w:id="366"/>
    </w:p>
    <w:p w14:paraId="43157FBB" w14:textId="77777777" w:rsidR="00644283" w:rsidRPr="00220ABF" w:rsidRDefault="00644283" w:rsidP="00644283"/>
    <w:tbl>
      <w:tblPr>
        <w:tblStyle w:val="TableGrid"/>
        <w:tblW w:w="5000" w:type="pct"/>
        <w:tblLook w:val="04A0" w:firstRow="1" w:lastRow="0" w:firstColumn="1" w:lastColumn="0" w:noHBand="0" w:noVBand="1"/>
      </w:tblPr>
      <w:tblGrid>
        <w:gridCol w:w="2975"/>
        <w:gridCol w:w="6427"/>
      </w:tblGrid>
      <w:tr w:rsidR="00644283" w:rsidRPr="00220ABF" w14:paraId="01DB2721" w14:textId="77777777" w:rsidTr="001D0439">
        <w:trPr>
          <w:cnfStyle w:val="100000000000" w:firstRow="1" w:lastRow="0" w:firstColumn="0" w:lastColumn="0" w:oddVBand="0" w:evenVBand="0" w:oddHBand="0" w:evenHBand="0" w:firstRowFirstColumn="0" w:firstRowLastColumn="0" w:lastRowFirstColumn="0" w:lastRowLastColumn="0"/>
          <w:tblHeader/>
        </w:trPr>
        <w:tc>
          <w:tcPr>
            <w:tcW w:w="1582" w:type="pct"/>
          </w:tcPr>
          <w:p w14:paraId="2AD2114F" w14:textId="77777777" w:rsidR="00644283" w:rsidRPr="00220ABF" w:rsidRDefault="00644283" w:rsidP="001D0439">
            <w:pPr>
              <w:pStyle w:val="EESTabletextbody"/>
            </w:pPr>
            <w:r w:rsidRPr="00220ABF">
              <w:t xml:space="preserve">Reference </w:t>
            </w:r>
          </w:p>
        </w:tc>
        <w:tc>
          <w:tcPr>
            <w:tcW w:w="3418" w:type="pct"/>
          </w:tcPr>
          <w:p w14:paraId="57EEDE83" w14:textId="77777777" w:rsidR="00644283" w:rsidRPr="00220ABF" w:rsidRDefault="00644283" w:rsidP="001D0439">
            <w:pPr>
              <w:pStyle w:val="EESTabletextbody"/>
            </w:pPr>
            <w:r w:rsidRPr="00220ABF">
              <w:t>Commentary</w:t>
            </w:r>
          </w:p>
        </w:tc>
      </w:tr>
      <w:tr w:rsidR="00644283" w:rsidRPr="00220ABF" w14:paraId="41E4B929" w14:textId="77777777" w:rsidTr="001D0439">
        <w:tc>
          <w:tcPr>
            <w:tcW w:w="1582" w:type="pct"/>
          </w:tcPr>
          <w:p w14:paraId="4F78C0CE" w14:textId="46A55273" w:rsidR="00644283" w:rsidRPr="00220ABF" w:rsidRDefault="00644283" w:rsidP="001D0439">
            <w:pPr>
              <w:pStyle w:val="EESTabletextbody"/>
            </w:pPr>
            <w:r w:rsidRPr="00220ABF">
              <w:t>Environment Reference Standard (ERS, 2021)</w:t>
            </w:r>
          </w:p>
        </w:tc>
        <w:tc>
          <w:tcPr>
            <w:tcW w:w="3418" w:type="pct"/>
          </w:tcPr>
          <w:p w14:paraId="668971EF" w14:textId="46F825C4" w:rsidR="00644283" w:rsidRPr="00220ABF" w:rsidRDefault="00644283" w:rsidP="001D0439">
            <w:pPr>
              <w:pStyle w:val="EESTabletextbody"/>
            </w:pPr>
            <w:r w:rsidRPr="00220ABF">
              <w:t xml:space="preserve">Sets out the environmental values, </w:t>
            </w:r>
            <w:proofErr w:type="gramStart"/>
            <w:r w:rsidRPr="00220ABF">
              <w:t>indicators</w:t>
            </w:r>
            <w:proofErr w:type="gramEnd"/>
            <w:r w:rsidRPr="00220ABF">
              <w:t xml:space="preserve"> and objectives relevant to ambient air quality. The objectives and indicators are the same for all environmental values listed. In situations where background conditions are above the quantified ERS objectives for ambient air quality, the approach is to prevent additional risk to the environmental values by implementing appropriate </w:t>
            </w:r>
            <w:r w:rsidR="00315584">
              <w:t>avoidance and mitigation</w:t>
            </w:r>
            <w:r w:rsidR="00315584" w:rsidRPr="00220ABF">
              <w:t xml:space="preserve"> </w:t>
            </w:r>
            <w:r w:rsidRPr="00220ABF">
              <w:t>measures.</w:t>
            </w:r>
          </w:p>
        </w:tc>
      </w:tr>
      <w:tr w:rsidR="00644283" w:rsidRPr="00220ABF" w14:paraId="6A35E60C" w14:textId="77777777" w:rsidTr="001D0439">
        <w:tc>
          <w:tcPr>
            <w:tcW w:w="1582" w:type="pct"/>
          </w:tcPr>
          <w:p w14:paraId="7EA043D7" w14:textId="77777777" w:rsidR="00644283" w:rsidRPr="00220ABF" w:rsidRDefault="00644283" w:rsidP="001D0439">
            <w:pPr>
              <w:pStyle w:val="EESTabletextbody"/>
            </w:pPr>
            <w:r w:rsidRPr="00220ABF">
              <w:t>Guideline for Assessing and Minimising Air Pollution in Victoria, Publication 1961 (EPA, 2022)</w:t>
            </w:r>
          </w:p>
        </w:tc>
        <w:tc>
          <w:tcPr>
            <w:tcW w:w="3418" w:type="pct"/>
          </w:tcPr>
          <w:p w14:paraId="65578929" w14:textId="18B614ED" w:rsidR="00644283" w:rsidRPr="00220ABF" w:rsidRDefault="00644283" w:rsidP="001D0439">
            <w:pPr>
              <w:pStyle w:val="EESTabletextbody"/>
            </w:pPr>
            <w:r w:rsidRPr="00220ABF">
              <w:t xml:space="preserve">The guideline provides a framework to assess and control risks associated with air pollution. This guideline presents </w:t>
            </w:r>
            <w:r w:rsidR="00D43412" w:rsidRPr="00220ABF">
              <w:t>APAC</w:t>
            </w:r>
            <w:r w:rsidRPr="00220ABF">
              <w:t xml:space="preserve"> for the assessment and management of air emissions. The criteria are designed to be used within a broader air pollution management framework so that risks can be minimised so far as reasonably practicable. The </w:t>
            </w:r>
            <w:r w:rsidR="00D522C8">
              <w:t>AQPC</w:t>
            </w:r>
            <w:r w:rsidRPr="00220ABF">
              <w:t xml:space="preserve"> are derived from a range of source documents including but not limited to the ERS and the World Health Organisation air quality guidelines.</w:t>
            </w:r>
          </w:p>
        </w:tc>
      </w:tr>
      <w:tr w:rsidR="00644283" w:rsidRPr="00220ABF" w14:paraId="74A06B23" w14:textId="77777777" w:rsidTr="001D0439">
        <w:tc>
          <w:tcPr>
            <w:tcW w:w="1582" w:type="pct"/>
          </w:tcPr>
          <w:p w14:paraId="30C759BD" w14:textId="38CDB74E" w:rsidR="00644283" w:rsidRPr="00220ABF" w:rsidRDefault="00644283" w:rsidP="001D0439">
            <w:pPr>
              <w:pStyle w:val="EESTabletextbody"/>
            </w:pPr>
            <w:r w:rsidRPr="00220ABF">
              <w:t xml:space="preserve">Protocol for Environmental Management: Mining and extractive </w:t>
            </w:r>
            <w:r w:rsidR="002E4D9D">
              <w:t>industries</w:t>
            </w:r>
            <w:r w:rsidR="002E4D9D" w:rsidRPr="00220ABF">
              <w:t xml:space="preserve"> </w:t>
            </w:r>
            <w:r w:rsidRPr="00220ABF">
              <w:t>(EPA, 2007)</w:t>
            </w:r>
          </w:p>
        </w:tc>
        <w:tc>
          <w:tcPr>
            <w:tcW w:w="3418" w:type="pct"/>
          </w:tcPr>
          <w:p w14:paraId="6ACA7968" w14:textId="79E08579" w:rsidR="00644283" w:rsidRPr="00220ABF" w:rsidRDefault="00644283" w:rsidP="001D0439">
            <w:pPr>
              <w:pStyle w:val="EESTabletextbody"/>
            </w:pPr>
            <w:r w:rsidRPr="00220ABF">
              <w:t>This guideline has been superseded by EPA Publication 1961, however</w:t>
            </w:r>
            <w:r w:rsidR="002E4D9D">
              <w:t>,</w:t>
            </w:r>
            <w:r w:rsidRPr="00220ABF">
              <w:t xml:space="preserve"> the </w:t>
            </w:r>
            <w:r w:rsidR="00CF023B" w:rsidRPr="00220ABF">
              <w:t>criteria</w:t>
            </w:r>
            <w:r w:rsidRPr="00220ABF">
              <w:t xml:space="preserve"> for depositional dust has been used as a point of reference in this report as there are no depositional dust criteria in current Victorian guidelines. The risks associated with depositional dust are further explored in Chapter 18 (Human Health Risk Assessment). </w:t>
            </w:r>
          </w:p>
        </w:tc>
      </w:tr>
    </w:tbl>
    <w:p w14:paraId="493B0E55" w14:textId="20D62DE0" w:rsidR="00644283" w:rsidRPr="00B052F6" w:rsidRDefault="00644283" w:rsidP="00644283">
      <w:r w:rsidRPr="00D522C8">
        <w:t xml:space="preserve">In addition to the detailed characterisation of the impacts described above, the relative significance of each residual impact was summarised on a scale ranging from negligible through to severe (refer </w:t>
      </w:r>
      <w:r w:rsidR="002D0B8F">
        <w:fldChar w:fldCharType="begin"/>
      </w:r>
      <w:r w:rsidR="002D0B8F">
        <w:instrText xml:space="preserve"> REF _Ref124254762 \h </w:instrText>
      </w:r>
      <w:r w:rsidR="002D0B8F">
        <w:fldChar w:fldCharType="separate"/>
      </w:r>
      <w:r w:rsidR="00286F0D" w:rsidRPr="00B052F6">
        <w:t xml:space="preserve">Table </w:t>
      </w:r>
      <w:r w:rsidR="00286F0D">
        <w:rPr>
          <w:noProof/>
        </w:rPr>
        <w:t>13</w:t>
      </w:r>
      <w:r w:rsidR="00286F0D">
        <w:noBreakHyphen/>
      </w:r>
      <w:r w:rsidR="00286F0D">
        <w:rPr>
          <w:noProof/>
        </w:rPr>
        <w:t>7</w:t>
      </w:r>
      <w:r w:rsidR="002D0B8F">
        <w:fldChar w:fldCharType="end"/>
      </w:r>
      <w:r w:rsidRPr="00B052F6">
        <w:t>).</w:t>
      </w:r>
    </w:p>
    <w:p w14:paraId="79A1AD04" w14:textId="433FED14" w:rsidR="00644283" w:rsidRPr="00B052F6" w:rsidRDefault="00644283" w:rsidP="00644283">
      <w:pPr>
        <w:pStyle w:val="Caption"/>
      </w:pPr>
      <w:bookmarkStart w:id="367" w:name="_Ref124254762"/>
      <w:bookmarkStart w:id="368" w:name="_Toc126322125"/>
      <w:r w:rsidRPr="00B052F6">
        <w:t xml:space="preserve">Table </w:t>
      </w:r>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7</w:t>
      </w:r>
      <w:r w:rsidR="004C63F7">
        <w:fldChar w:fldCharType="end"/>
      </w:r>
      <w:bookmarkEnd w:id="367"/>
      <w:r w:rsidRPr="00B052F6">
        <w:t>: Significance ratings</w:t>
      </w:r>
      <w:bookmarkEnd w:id="368"/>
    </w:p>
    <w:tbl>
      <w:tblPr>
        <w:tblStyle w:val="ERMTablesty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bottom w:w="28" w:type="dxa"/>
          <w:right w:w="85" w:type="dxa"/>
        </w:tblCellMar>
        <w:tblLook w:val="04A0" w:firstRow="1" w:lastRow="0" w:firstColumn="1" w:lastColumn="0" w:noHBand="0" w:noVBand="1"/>
      </w:tblPr>
      <w:tblGrid>
        <w:gridCol w:w="998"/>
        <w:gridCol w:w="8404"/>
      </w:tblGrid>
      <w:tr w:rsidR="00644283" w:rsidRPr="00B052F6" w14:paraId="0E245BC0" w14:textId="77777777" w:rsidTr="001D0439">
        <w:trPr>
          <w:cnfStyle w:val="100000000000" w:firstRow="1" w:lastRow="0" w:firstColumn="0" w:lastColumn="0" w:oddVBand="0" w:evenVBand="0" w:oddHBand="0" w:evenHBand="0" w:firstRowFirstColumn="0" w:firstRowLastColumn="0" w:lastRowFirstColumn="0" w:lastRowLastColumn="0"/>
          <w:trHeight w:val="20"/>
          <w:tblHeader/>
        </w:trPr>
        <w:tc>
          <w:tcPr>
            <w:tcW w:w="531" w:type="pct"/>
            <w:tcBorders>
              <w:top w:val="single" w:sz="4" w:space="0" w:color="auto"/>
              <w:bottom w:val="single" w:sz="4" w:space="0" w:color="auto"/>
            </w:tcBorders>
          </w:tcPr>
          <w:p w14:paraId="4A775FFF" w14:textId="4DA9AB5B" w:rsidR="00644283" w:rsidRPr="00622851" w:rsidRDefault="000544CE" w:rsidP="00622851">
            <w:pPr>
              <w:pStyle w:val="EESTabletextbody"/>
              <w:rPr>
                <w:b/>
                <w:color w:val="auto"/>
              </w:rPr>
            </w:pPr>
            <w:r w:rsidRPr="00622851">
              <w:rPr>
                <w:b/>
                <w:color w:val="auto"/>
              </w:rPr>
              <w:t>Rating</w:t>
            </w:r>
          </w:p>
        </w:tc>
        <w:tc>
          <w:tcPr>
            <w:tcW w:w="4469" w:type="pct"/>
            <w:tcBorders>
              <w:top w:val="single" w:sz="4" w:space="0" w:color="auto"/>
              <w:bottom w:val="single" w:sz="4" w:space="0" w:color="auto"/>
            </w:tcBorders>
          </w:tcPr>
          <w:p w14:paraId="60AAA90E" w14:textId="77777777" w:rsidR="00644283" w:rsidRPr="00622851" w:rsidRDefault="00644283" w:rsidP="00622851">
            <w:pPr>
              <w:pStyle w:val="EESTabletextbody"/>
              <w:rPr>
                <w:b/>
                <w:color w:val="auto"/>
              </w:rPr>
            </w:pPr>
            <w:r w:rsidRPr="00622851">
              <w:rPr>
                <w:b/>
                <w:color w:val="auto"/>
              </w:rPr>
              <w:t>Description</w:t>
            </w:r>
          </w:p>
        </w:tc>
      </w:tr>
      <w:tr w:rsidR="00644283" w:rsidRPr="00B052F6" w14:paraId="1259E029" w14:textId="77777777" w:rsidTr="001D0439">
        <w:trPr>
          <w:trHeight w:val="20"/>
        </w:trPr>
        <w:tc>
          <w:tcPr>
            <w:tcW w:w="531" w:type="pct"/>
            <w:tcBorders>
              <w:top w:val="single" w:sz="4" w:space="0" w:color="auto"/>
            </w:tcBorders>
          </w:tcPr>
          <w:p w14:paraId="23E08A2D" w14:textId="77777777" w:rsidR="00644283" w:rsidRPr="00B052F6" w:rsidRDefault="00644283" w:rsidP="00797ECB">
            <w:pPr>
              <w:pStyle w:val="EESTabletextbody"/>
            </w:pPr>
            <w:r w:rsidRPr="00B052F6">
              <w:t>Negligible</w:t>
            </w:r>
          </w:p>
        </w:tc>
        <w:tc>
          <w:tcPr>
            <w:tcW w:w="4469" w:type="pct"/>
            <w:tcBorders>
              <w:top w:val="single" w:sz="4" w:space="0" w:color="auto"/>
            </w:tcBorders>
          </w:tcPr>
          <w:p w14:paraId="7821A760" w14:textId="77777777" w:rsidR="00644283" w:rsidRPr="00B052F6" w:rsidRDefault="00644283" w:rsidP="00333751">
            <w:pPr>
              <w:pStyle w:val="Tablebullet"/>
              <w:numPr>
                <w:ilvl w:val="0"/>
                <w:numId w:val="0"/>
              </w:numPr>
              <w:spacing w:before="20" w:after="20"/>
              <w:rPr>
                <w:rFonts w:cstheme="minorHAnsi"/>
                <w:color w:val="000000" w:themeColor="text1"/>
                <w:sz w:val="18"/>
                <w:szCs w:val="18"/>
              </w:rPr>
            </w:pPr>
            <w:r w:rsidRPr="00B052F6">
              <w:rPr>
                <w:rFonts w:cstheme="minorHAnsi"/>
                <w:color w:val="000000" w:themeColor="text1"/>
                <w:sz w:val="18"/>
                <w:szCs w:val="18"/>
              </w:rPr>
              <w:t>No additional exceedances of the ERS beyond the Project Area at any location relevant to the averaging period for long-term and short-term averaging periods caused by the Project; and</w:t>
            </w:r>
          </w:p>
          <w:p w14:paraId="3E1F1592" w14:textId="77777777" w:rsidR="00644283" w:rsidRPr="00B052F6" w:rsidRDefault="00644283" w:rsidP="00333751">
            <w:pPr>
              <w:pStyle w:val="Tablebullet"/>
              <w:numPr>
                <w:ilvl w:val="0"/>
                <w:numId w:val="0"/>
              </w:numPr>
              <w:rPr>
                <w:rFonts w:cstheme="minorHAnsi"/>
                <w:color w:val="000000" w:themeColor="text1"/>
                <w:sz w:val="18"/>
                <w:szCs w:val="18"/>
              </w:rPr>
            </w:pPr>
            <w:r w:rsidRPr="00B052F6">
              <w:rPr>
                <w:rFonts w:cstheme="minorHAnsi"/>
                <w:color w:val="000000" w:themeColor="text1"/>
                <w:sz w:val="18"/>
                <w:szCs w:val="18"/>
              </w:rPr>
              <w:t>For all averaging periods:</w:t>
            </w:r>
          </w:p>
          <w:p w14:paraId="498B5A14" w14:textId="1C324432" w:rsidR="00644283" w:rsidRPr="00B052F6" w:rsidRDefault="00644283" w:rsidP="00CC76DC">
            <w:pPr>
              <w:pStyle w:val="Tablebullet"/>
              <w:numPr>
                <w:ilvl w:val="1"/>
                <w:numId w:val="17"/>
              </w:numPr>
              <w:ind w:left="611" w:hanging="214"/>
              <w:rPr>
                <w:rFonts w:cstheme="minorHAnsi"/>
                <w:color w:val="000000" w:themeColor="text1"/>
                <w:sz w:val="18"/>
                <w:szCs w:val="18"/>
              </w:rPr>
            </w:pPr>
            <w:r w:rsidRPr="00B052F6">
              <w:rPr>
                <w:rFonts w:cstheme="minorHAnsi"/>
                <w:color w:val="000000" w:themeColor="text1"/>
                <w:sz w:val="18"/>
                <w:szCs w:val="18"/>
              </w:rPr>
              <w:t xml:space="preserve">the percentage change in predicted Project contribution relative to </w:t>
            </w:r>
            <w:r w:rsidR="00D43412" w:rsidRPr="00B052F6">
              <w:rPr>
                <w:rFonts w:cstheme="minorHAnsi"/>
                <w:color w:val="000000" w:themeColor="text1"/>
                <w:sz w:val="18"/>
                <w:szCs w:val="18"/>
              </w:rPr>
              <w:t>APAC</w:t>
            </w:r>
            <w:r w:rsidRPr="00B052F6">
              <w:rPr>
                <w:rFonts w:cstheme="minorHAnsi"/>
                <w:color w:val="000000" w:themeColor="text1"/>
                <w:sz w:val="18"/>
                <w:szCs w:val="18"/>
              </w:rPr>
              <w:t>s is less than 4% (EPA, 2021)</w:t>
            </w:r>
            <w:r w:rsidR="002E4D9D">
              <w:rPr>
                <w:rFonts w:cstheme="minorHAnsi"/>
                <w:color w:val="000000" w:themeColor="text1"/>
                <w:sz w:val="18"/>
                <w:szCs w:val="18"/>
              </w:rPr>
              <w:t>;</w:t>
            </w:r>
            <w:r w:rsidRPr="00B052F6">
              <w:rPr>
                <w:rFonts w:cstheme="minorHAnsi"/>
                <w:color w:val="000000" w:themeColor="text1"/>
                <w:sz w:val="18"/>
                <w:szCs w:val="18"/>
              </w:rPr>
              <w:t xml:space="preserve"> and</w:t>
            </w:r>
          </w:p>
          <w:p w14:paraId="020B9B85" w14:textId="710CE0F7" w:rsidR="00644283" w:rsidRPr="00B052F6" w:rsidRDefault="00644283" w:rsidP="00CC76DC">
            <w:pPr>
              <w:pStyle w:val="Tablebullet"/>
              <w:numPr>
                <w:ilvl w:val="1"/>
                <w:numId w:val="17"/>
              </w:numPr>
              <w:ind w:left="611" w:hanging="214"/>
              <w:rPr>
                <w:rFonts w:cstheme="minorHAnsi"/>
                <w:color w:val="000000" w:themeColor="text1"/>
                <w:sz w:val="18"/>
                <w:szCs w:val="18"/>
              </w:rPr>
            </w:pPr>
            <w:r w:rsidRPr="00B052F6">
              <w:rPr>
                <w:rFonts w:cstheme="minorHAnsi"/>
                <w:color w:val="000000" w:themeColor="text1"/>
                <w:sz w:val="18"/>
                <w:szCs w:val="18"/>
              </w:rPr>
              <w:t xml:space="preserve">cumulative concentrations are less than 75% of the </w:t>
            </w:r>
            <w:r w:rsidR="00D43412" w:rsidRPr="00B052F6">
              <w:rPr>
                <w:rFonts w:cstheme="minorHAnsi"/>
                <w:color w:val="000000" w:themeColor="text1"/>
                <w:sz w:val="18"/>
                <w:szCs w:val="18"/>
              </w:rPr>
              <w:t>APAC</w:t>
            </w:r>
            <w:r w:rsidRPr="00B052F6">
              <w:rPr>
                <w:rFonts w:cstheme="minorHAnsi"/>
                <w:color w:val="000000" w:themeColor="text1"/>
                <w:sz w:val="18"/>
                <w:szCs w:val="18"/>
              </w:rPr>
              <w:t xml:space="preserve">s (IAQM, 2017) at any location relevant to the averaging period for at least 99% of the year. </w:t>
            </w:r>
          </w:p>
        </w:tc>
      </w:tr>
      <w:tr w:rsidR="00644283" w:rsidRPr="00B052F6" w14:paraId="1E9B2010" w14:textId="77777777" w:rsidTr="001D0439">
        <w:trPr>
          <w:trHeight w:val="20"/>
        </w:trPr>
        <w:tc>
          <w:tcPr>
            <w:tcW w:w="531" w:type="pct"/>
          </w:tcPr>
          <w:p w14:paraId="1CF94A22" w14:textId="77777777" w:rsidR="00644283" w:rsidRPr="00B052F6" w:rsidRDefault="00644283" w:rsidP="00797ECB">
            <w:pPr>
              <w:pStyle w:val="EESTabletextbody"/>
            </w:pPr>
            <w:r w:rsidRPr="00B052F6">
              <w:t>Minor</w:t>
            </w:r>
          </w:p>
        </w:tc>
        <w:tc>
          <w:tcPr>
            <w:tcW w:w="4469" w:type="pct"/>
          </w:tcPr>
          <w:p w14:paraId="229DBE8A" w14:textId="77777777" w:rsidR="00644283" w:rsidRPr="00B052F6" w:rsidRDefault="00644283" w:rsidP="00333751">
            <w:pPr>
              <w:pStyle w:val="Tablebullet"/>
              <w:numPr>
                <w:ilvl w:val="0"/>
                <w:numId w:val="0"/>
              </w:numPr>
              <w:rPr>
                <w:rFonts w:cstheme="minorHAnsi"/>
                <w:color w:val="000000" w:themeColor="text1"/>
                <w:sz w:val="18"/>
                <w:szCs w:val="18"/>
              </w:rPr>
            </w:pPr>
            <w:r w:rsidRPr="00B052F6">
              <w:rPr>
                <w:rFonts w:cstheme="minorHAnsi"/>
                <w:color w:val="000000" w:themeColor="text1"/>
                <w:sz w:val="18"/>
                <w:szCs w:val="18"/>
              </w:rPr>
              <w:t>No additional exceedances of the ERS beyond the Project Area at any location relevant to the averaging period for long-term and short-term averaging periods caused by the Project; and</w:t>
            </w:r>
          </w:p>
          <w:p w14:paraId="18A372DA" w14:textId="77777777" w:rsidR="00644283" w:rsidRPr="00B052F6" w:rsidRDefault="00644283" w:rsidP="00333751">
            <w:pPr>
              <w:pStyle w:val="Tablebullet"/>
              <w:numPr>
                <w:ilvl w:val="0"/>
                <w:numId w:val="0"/>
              </w:numPr>
              <w:rPr>
                <w:rFonts w:cstheme="minorHAnsi"/>
                <w:color w:val="000000" w:themeColor="text1"/>
                <w:sz w:val="18"/>
                <w:szCs w:val="18"/>
              </w:rPr>
            </w:pPr>
            <w:r w:rsidRPr="00B052F6">
              <w:rPr>
                <w:rFonts w:cstheme="minorHAnsi"/>
                <w:color w:val="000000" w:themeColor="text1"/>
                <w:sz w:val="18"/>
                <w:szCs w:val="18"/>
              </w:rPr>
              <w:t>For all averaging periods:</w:t>
            </w:r>
          </w:p>
          <w:p w14:paraId="5179C9F2" w14:textId="161F5998" w:rsidR="00644283" w:rsidRPr="00B052F6" w:rsidRDefault="00644283" w:rsidP="00CC76DC">
            <w:pPr>
              <w:pStyle w:val="Tablebullet"/>
              <w:numPr>
                <w:ilvl w:val="1"/>
                <w:numId w:val="17"/>
              </w:numPr>
              <w:ind w:left="611" w:hanging="214"/>
              <w:rPr>
                <w:rFonts w:cstheme="minorHAnsi"/>
                <w:color w:val="000000" w:themeColor="text1"/>
                <w:sz w:val="18"/>
                <w:szCs w:val="18"/>
              </w:rPr>
            </w:pPr>
            <w:r w:rsidRPr="00B052F6">
              <w:rPr>
                <w:rFonts w:cstheme="minorHAnsi"/>
                <w:color w:val="000000" w:themeColor="text1"/>
                <w:sz w:val="18"/>
                <w:szCs w:val="18"/>
              </w:rPr>
              <w:t xml:space="preserve">the percentage change in predicted Project contribution relative to </w:t>
            </w:r>
            <w:r w:rsidR="00D43412" w:rsidRPr="00B052F6">
              <w:rPr>
                <w:rFonts w:cstheme="minorHAnsi"/>
                <w:color w:val="000000" w:themeColor="text1"/>
                <w:sz w:val="18"/>
                <w:szCs w:val="18"/>
              </w:rPr>
              <w:t>APAC</w:t>
            </w:r>
            <w:r w:rsidRPr="00B052F6">
              <w:rPr>
                <w:rFonts w:cstheme="minorHAnsi"/>
                <w:color w:val="000000" w:themeColor="text1"/>
                <w:sz w:val="18"/>
                <w:szCs w:val="18"/>
              </w:rPr>
              <w:t xml:space="preserve">s is greater than 4% of the </w:t>
            </w:r>
            <w:r w:rsidR="00D43412" w:rsidRPr="00B052F6">
              <w:rPr>
                <w:rFonts w:cstheme="minorHAnsi"/>
                <w:color w:val="000000" w:themeColor="text1"/>
                <w:sz w:val="18"/>
                <w:szCs w:val="18"/>
              </w:rPr>
              <w:t>APAC</w:t>
            </w:r>
            <w:r w:rsidRPr="00B052F6">
              <w:rPr>
                <w:rFonts w:cstheme="minorHAnsi"/>
                <w:color w:val="000000" w:themeColor="text1"/>
                <w:sz w:val="18"/>
                <w:szCs w:val="18"/>
              </w:rPr>
              <w:t>s (EPA, 2021)</w:t>
            </w:r>
            <w:r w:rsidR="002E4D9D">
              <w:rPr>
                <w:rFonts w:cstheme="minorHAnsi"/>
                <w:color w:val="000000" w:themeColor="text1"/>
                <w:sz w:val="18"/>
                <w:szCs w:val="18"/>
              </w:rPr>
              <w:t>;</w:t>
            </w:r>
            <w:r w:rsidRPr="00B052F6">
              <w:rPr>
                <w:rFonts w:cstheme="minorHAnsi"/>
                <w:color w:val="000000" w:themeColor="text1"/>
                <w:sz w:val="18"/>
                <w:szCs w:val="18"/>
              </w:rPr>
              <w:t xml:space="preserve"> and</w:t>
            </w:r>
          </w:p>
          <w:p w14:paraId="48451DF5" w14:textId="29A0417D" w:rsidR="00644283" w:rsidRPr="00B052F6" w:rsidRDefault="00644283" w:rsidP="00CC76DC">
            <w:pPr>
              <w:pStyle w:val="Tablebullet"/>
              <w:numPr>
                <w:ilvl w:val="1"/>
                <w:numId w:val="17"/>
              </w:numPr>
              <w:ind w:left="611" w:hanging="214"/>
              <w:rPr>
                <w:rFonts w:cstheme="minorHAnsi"/>
                <w:color w:val="000000" w:themeColor="text1"/>
                <w:sz w:val="18"/>
                <w:szCs w:val="18"/>
              </w:rPr>
            </w:pPr>
            <w:r w:rsidRPr="00B052F6">
              <w:rPr>
                <w:rFonts w:cstheme="minorHAnsi"/>
                <w:color w:val="000000" w:themeColor="text1"/>
                <w:sz w:val="18"/>
                <w:szCs w:val="18"/>
              </w:rPr>
              <w:t xml:space="preserve">cumulative concentrations are less than 75% of the </w:t>
            </w:r>
            <w:r w:rsidR="00D43412" w:rsidRPr="00B052F6">
              <w:rPr>
                <w:rFonts w:cstheme="minorHAnsi"/>
                <w:color w:val="000000" w:themeColor="text1"/>
                <w:sz w:val="18"/>
                <w:szCs w:val="18"/>
              </w:rPr>
              <w:t>APAC</w:t>
            </w:r>
            <w:r w:rsidRPr="00B052F6">
              <w:rPr>
                <w:rFonts w:cstheme="minorHAnsi"/>
                <w:color w:val="000000" w:themeColor="text1"/>
                <w:sz w:val="18"/>
                <w:szCs w:val="18"/>
              </w:rPr>
              <w:t>s (IAQM, 2017) at any location relevant to the averaging period for at least 99% of the year.</w:t>
            </w:r>
          </w:p>
        </w:tc>
      </w:tr>
      <w:tr w:rsidR="00644283" w:rsidRPr="00B052F6" w14:paraId="22EA5B29" w14:textId="77777777" w:rsidTr="001D0439">
        <w:trPr>
          <w:trHeight w:val="20"/>
        </w:trPr>
        <w:tc>
          <w:tcPr>
            <w:tcW w:w="531" w:type="pct"/>
          </w:tcPr>
          <w:p w14:paraId="4029DA68" w14:textId="77777777" w:rsidR="00644283" w:rsidRPr="00B052F6" w:rsidRDefault="00644283" w:rsidP="00797ECB">
            <w:pPr>
              <w:pStyle w:val="EESTabletextbody"/>
            </w:pPr>
            <w:r w:rsidRPr="00B052F6">
              <w:t>Moderate</w:t>
            </w:r>
          </w:p>
        </w:tc>
        <w:tc>
          <w:tcPr>
            <w:tcW w:w="4469" w:type="pct"/>
          </w:tcPr>
          <w:p w14:paraId="20ACA465" w14:textId="77777777" w:rsidR="00644283" w:rsidRPr="00B052F6" w:rsidRDefault="00644283" w:rsidP="00333751">
            <w:pPr>
              <w:pStyle w:val="Tablebullet"/>
              <w:numPr>
                <w:ilvl w:val="0"/>
                <w:numId w:val="0"/>
              </w:numPr>
              <w:rPr>
                <w:rFonts w:cstheme="minorHAnsi"/>
                <w:color w:val="000000" w:themeColor="text1"/>
                <w:sz w:val="18"/>
                <w:szCs w:val="18"/>
              </w:rPr>
            </w:pPr>
            <w:r w:rsidRPr="00B052F6">
              <w:rPr>
                <w:rFonts w:cstheme="minorHAnsi"/>
                <w:color w:val="000000" w:themeColor="text1"/>
                <w:sz w:val="18"/>
                <w:szCs w:val="18"/>
              </w:rPr>
              <w:t>No additional exceedances of the ERS beyond the Project Area at any location relevant to the averaging period for long-term and short-term averaging periods caused by the Project; and</w:t>
            </w:r>
          </w:p>
          <w:p w14:paraId="1A2B7DA7" w14:textId="77777777" w:rsidR="00644283" w:rsidRPr="00B052F6" w:rsidRDefault="00644283" w:rsidP="00333751">
            <w:pPr>
              <w:pStyle w:val="Tablebullet"/>
              <w:numPr>
                <w:ilvl w:val="0"/>
                <w:numId w:val="0"/>
              </w:numPr>
              <w:rPr>
                <w:rFonts w:cstheme="minorHAnsi"/>
                <w:color w:val="000000" w:themeColor="text1"/>
                <w:sz w:val="18"/>
                <w:szCs w:val="18"/>
              </w:rPr>
            </w:pPr>
            <w:r w:rsidRPr="00B052F6">
              <w:rPr>
                <w:rFonts w:cstheme="minorHAnsi"/>
                <w:color w:val="000000" w:themeColor="text1"/>
                <w:sz w:val="18"/>
                <w:szCs w:val="18"/>
              </w:rPr>
              <w:t>For all averaging periods:</w:t>
            </w:r>
          </w:p>
          <w:p w14:paraId="118023AC" w14:textId="03FD152E" w:rsidR="00644283" w:rsidRPr="00B052F6" w:rsidRDefault="00644283" w:rsidP="00CC76DC">
            <w:pPr>
              <w:pStyle w:val="Tablebullet"/>
              <w:numPr>
                <w:ilvl w:val="1"/>
                <w:numId w:val="17"/>
              </w:numPr>
              <w:ind w:left="611" w:hanging="214"/>
              <w:rPr>
                <w:rFonts w:cstheme="minorHAnsi"/>
                <w:color w:val="000000" w:themeColor="text1"/>
                <w:sz w:val="18"/>
                <w:szCs w:val="18"/>
              </w:rPr>
            </w:pPr>
            <w:r w:rsidRPr="00B052F6">
              <w:rPr>
                <w:rFonts w:cstheme="minorHAnsi"/>
                <w:color w:val="000000" w:themeColor="text1"/>
                <w:sz w:val="18"/>
                <w:szCs w:val="18"/>
              </w:rPr>
              <w:lastRenderedPageBreak/>
              <w:t xml:space="preserve">the percentage change in predicted Project contribution relative to </w:t>
            </w:r>
            <w:r w:rsidR="00D43412" w:rsidRPr="00B052F6">
              <w:rPr>
                <w:rFonts w:cstheme="minorHAnsi"/>
                <w:color w:val="000000" w:themeColor="text1"/>
                <w:sz w:val="18"/>
                <w:szCs w:val="18"/>
              </w:rPr>
              <w:t>APAC</w:t>
            </w:r>
            <w:r w:rsidRPr="00B052F6">
              <w:rPr>
                <w:rFonts w:cstheme="minorHAnsi"/>
                <w:color w:val="000000" w:themeColor="text1"/>
                <w:sz w:val="18"/>
                <w:szCs w:val="18"/>
              </w:rPr>
              <w:t xml:space="preserve">s is greater than 4% of the </w:t>
            </w:r>
            <w:r w:rsidR="00D43412" w:rsidRPr="00B052F6">
              <w:rPr>
                <w:rFonts w:cstheme="minorHAnsi"/>
                <w:color w:val="000000" w:themeColor="text1"/>
                <w:sz w:val="18"/>
                <w:szCs w:val="18"/>
              </w:rPr>
              <w:t>APAC</w:t>
            </w:r>
            <w:r w:rsidRPr="00B052F6">
              <w:rPr>
                <w:rFonts w:cstheme="minorHAnsi"/>
                <w:color w:val="000000" w:themeColor="text1"/>
                <w:sz w:val="18"/>
                <w:szCs w:val="18"/>
              </w:rPr>
              <w:t>s (EPA, 2021)</w:t>
            </w:r>
            <w:r w:rsidR="002E4D9D">
              <w:rPr>
                <w:rFonts w:cstheme="minorHAnsi"/>
                <w:color w:val="000000" w:themeColor="text1"/>
                <w:sz w:val="18"/>
                <w:szCs w:val="18"/>
              </w:rPr>
              <w:t>;</w:t>
            </w:r>
            <w:r w:rsidRPr="00B052F6">
              <w:rPr>
                <w:rFonts w:cstheme="minorHAnsi"/>
                <w:color w:val="000000" w:themeColor="text1"/>
                <w:sz w:val="18"/>
                <w:szCs w:val="18"/>
              </w:rPr>
              <w:t xml:space="preserve"> and</w:t>
            </w:r>
          </w:p>
          <w:p w14:paraId="7BE53334" w14:textId="1F22451A" w:rsidR="00644283" w:rsidRPr="00B052F6" w:rsidRDefault="00644283" w:rsidP="00CC76DC">
            <w:pPr>
              <w:pStyle w:val="Tablebullet"/>
              <w:numPr>
                <w:ilvl w:val="1"/>
                <w:numId w:val="17"/>
              </w:numPr>
              <w:ind w:left="611" w:hanging="214"/>
              <w:rPr>
                <w:rFonts w:cstheme="minorHAnsi"/>
                <w:color w:val="000000" w:themeColor="text1"/>
                <w:sz w:val="18"/>
                <w:szCs w:val="18"/>
              </w:rPr>
            </w:pPr>
            <w:r w:rsidRPr="00B052F6">
              <w:rPr>
                <w:rFonts w:cstheme="minorHAnsi"/>
                <w:color w:val="000000" w:themeColor="text1"/>
                <w:sz w:val="18"/>
                <w:szCs w:val="18"/>
              </w:rPr>
              <w:t xml:space="preserve">cumulative concentrations are greater than 75% of the </w:t>
            </w:r>
            <w:r w:rsidR="00D43412" w:rsidRPr="00B052F6">
              <w:rPr>
                <w:rFonts w:cstheme="minorHAnsi"/>
                <w:color w:val="000000" w:themeColor="text1"/>
                <w:sz w:val="18"/>
                <w:szCs w:val="18"/>
              </w:rPr>
              <w:t>APAC</w:t>
            </w:r>
            <w:r w:rsidRPr="00B052F6">
              <w:rPr>
                <w:rFonts w:cstheme="minorHAnsi"/>
                <w:color w:val="000000" w:themeColor="text1"/>
                <w:sz w:val="18"/>
                <w:szCs w:val="18"/>
              </w:rPr>
              <w:t>s (IAQM, 2017) at any location relevant to the averaging period for more than 1% of the year.</w:t>
            </w:r>
          </w:p>
        </w:tc>
      </w:tr>
      <w:tr w:rsidR="00644283" w:rsidRPr="00B052F6" w14:paraId="19AEC7F1" w14:textId="77777777" w:rsidTr="001D0439">
        <w:trPr>
          <w:trHeight w:val="20"/>
        </w:trPr>
        <w:tc>
          <w:tcPr>
            <w:tcW w:w="531" w:type="pct"/>
          </w:tcPr>
          <w:p w14:paraId="13B804BF" w14:textId="77777777" w:rsidR="00644283" w:rsidRPr="00B052F6" w:rsidRDefault="00644283" w:rsidP="00797ECB">
            <w:pPr>
              <w:pStyle w:val="EESTabletextbody"/>
            </w:pPr>
            <w:r w:rsidRPr="00B052F6">
              <w:lastRenderedPageBreak/>
              <w:t>Major</w:t>
            </w:r>
          </w:p>
        </w:tc>
        <w:tc>
          <w:tcPr>
            <w:tcW w:w="4469" w:type="pct"/>
          </w:tcPr>
          <w:p w14:paraId="159AC67E" w14:textId="77777777" w:rsidR="00644283" w:rsidRPr="00B052F6" w:rsidRDefault="00644283" w:rsidP="00333751">
            <w:pPr>
              <w:pStyle w:val="Tablebullet"/>
              <w:numPr>
                <w:ilvl w:val="0"/>
                <w:numId w:val="0"/>
              </w:numPr>
              <w:rPr>
                <w:rFonts w:cstheme="minorHAnsi"/>
                <w:color w:val="000000" w:themeColor="text1"/>
                <w:sz w:val="18"/>
                <w:szCs w:val="18"/>
              </w:rPr>
            </w:pPr>
            <w:r w:rsidRPr="00B052F6">
              <w:rPr>
                <w:rFonts w:cstheme="minorHAnsi"/>
                <w:color w:val="000000" w:themeColor="text1"/>
                <w:sz w:val="18"/>
                <w:szCs w:val="18"/>
              </w:rPr>
              <w:t>Additional exceedances of the ERS beyond the Project Area at any location relevant to the averaging period</w:t>
            </w:r>
            <w:r w:rsidRPr="00B052F6" w:rsidDel="00014EE0">
              <w:rPr>
                <w:rFonts w:cstheme="minorHAnsi"/>
                <w:color w:val="000000" w:themeColor="text1"/>
                <w:sz w:val="18"/>
                <w:szCs w:val="18"/>
              </w:rPr>
              <w:t xml:space="preserve"> </w:t>
            </w:r>
            <w:r w:rsidRPr="00B052F6">
              <w:rPr>
                <w:rFonts w:cstheme="minorHAnsi"/>
                <w:color w:val="000000" w:themeColor="text1"/>
                <w:sz w:val="18"/>
                <w:szCs w:val="18"/>
              </w:rPr>
              <w:t>for either long-term or short-term averaging periods caused by the Project; and</w:t>
            </w:r>
          </w:p>
          <w:p w14:paraId="6DBD7E9A" w14:textId="2477A82E" w:rsidR="00644283" w:rsidRPr="00B052F6" w:rsidRDefault="00644283" w:rsidP="00333751">
            <w:pPr>
              <w:pStyle w:val="Tablebullet"/>
              <w:numPr>
                <w:ilvl w:val="0"/>
                <w:numId w:val="0"/>
              </w:numPr>
              <w:rPr>
                <w:rFonts w:cstheme="minorHAnsi"/>
                <w:color w:val="000000" w:themeColor="text1"/>
                <w:sz w:val="18"/>
                <w:szCs w:val="18"/>
              </w:rPr>
            </w:pPr>
            <w:r w:rsidRPr="00B052F6">
              <w:rPr>
                <w:rFonts w:cstheme="minorHAnsi"/>
                <w:color w:val="000000" w:themeColor="text1"/>
                <w:sz w:val="18"/>
                <w:szCs w:val="18"/>
              </w:rPr>
              <w:t xml:space="preserve">For all averaging periods the percentage change in predicted Project contribution relative to </w:t>
            </w:r>
            <w:r w:rsidR="00D43412" w:rsidRPr="00B052F6">
              <w:rPr>
                <w:rFonts w:cstheme="minorHAnsi"/>
                <w:color w:val="000000" w:themeColor="text1"/>
                <w:sz w:val="18"/>
                <w:szCs w:val="18"/>
              </w:rPr>
              <w:t>APAC</w:t>
            </w:r>
            <w:r w:rsidRPr="00B052F6">
              <w:rPr>
                <w:rFonts w:cstheme="minorHAnsi"/>
                <w:color w:val="000000" w:themeColor="text1"/>
                <w:sz w:val="18"/>
                <w:szCs w:val="18"/>
              </w:rPr>
              <w:t xml:space="preserve">s is less than 75% of the </w:t>
            </w:r>
            <w:r w:rsidR="00D43412" w:rsidRPr="00B052F6">
              <w:rPr>
                <w:rFonts w:cstheme="minorHAnsi"/>
                <w:color w:val="000000" w:themeColor="text1"/>
                <w:sz w:val="18"/>
                <w:szCs w:val="18"/>
              </w:rPr>
              <w:t>APAC</w:t>
            </w:r>
            <w:r w:rsidRPr="00B052F6">
              <w:rPr>
                <w:rFonts w:cstheme="minorHAnsi"/>
                <w:color w:val="000000" w:themeColor="text1"/>
                <w:sz w:val="18"/>
                <w:szCs w:val="18"/>
              </w:rPr>
              <w:t>s (IAQM, 2017) for at least 99% of the year.</w:t>
            </w:r>
          </w:p>
        </w:tc>
      </w:tr>
      <w:tr w:rsidR="00644283" w:rsidRPr="004B1588" w14:paraId="0EED430F" w14:textId="77777777" w:rsidTr="001D0439">
        <w:trPr>
          <w:trHeight w:val="20"/>
        </w:trPr>
        <w:tc>
          <w:tcPr>
            <w:tcW w:w="531" w:type="pct"/>
          </w:tcPr>
          <w:p w14:paraId="613934E7" w14:textId="77777777" w:rsidR="00644283" w:rsidRPr="00B052F6" w:rsidRDefault="00644283" w:rsidP="00797ECB">
            <w:pPr>
              <w:pStyle w:val="EESTabletextbody"/>
            </w:pPr>
            <w:r w:rsidRPr="00B052F6">
              <w:t>Severe</w:t>
            </w:r>
          </w:p>
        </w:tc>
        <w:tc>
          <w:tcPr>
            <w:tcW w:w="4469" w:type="pct"/>
          </w:tcPr>
          <w:p w14:paraId="6AAF5F47" w14:textId="77777777" w:rsidR="00644283" w:rsidRPr="00B052F6" w:rsidRDefault="00644283" w:rsidP="00333751">
            <w:pPr>
              <w:pStyle w:val="Tablebullet"/>
              <w:numPr>
                <w:ilvl w:val="0"/>
                <w:numId w:val="0"/>
              </w:numPr>
              <w:rPr>
                <w:rFonts w:cstheme="minorHAnsi"/>
                <w:color w:val="000000" w:themeColor="text1"/>
                <w:sz w:val="18"/>
                <w:szCs w:val="18"/>
              </w:rPr>
            </w:pPr>
            <w:r w:rsidRPr="00B052F6">
              <w:rPr>
                <w:rFonts w:cstheme="minorHAnsi"/>
                <w:color w:val="000000" w:themeColor="text1"/>
                <w:sz w:val="18"/>
                <w:szCs w:val="18"/>
              </w:rPr>
              <w:t>Additional exceedances of the ERS beyond the Project Area at any location relevant to the averaging period</w:t>
            </w:r>
            <w:r w:rsidRPr="00B052F6" w:rsidDel="00014EE0">
              <w:rPr>
                <w:rFonts w:cstheme="minorHAnsi"/>
                <w:color w:val="000000" w:themeColor="text1"/>
                <w:sz w:val="18"/>
                <w:szCs w:val="18"/>
              </w:rPr>
              <w:t xml:space="preserve"> </w:t>
            </w:r>
            <w:r w:rsidRPr="00B052F6">
              <w:rPr>
                <w:rFonts w:cstheme="minorHAnsi"/>
                <w:color w:val="000000" w:themeColor="text1"/>
                <w:sz w:val="18"/>
                <w:szCs w:val="18"/>
              </w:rPr>
              <w:t>for either long-term or short-term averaging periods caused by the Project; and</w:t>
            </w:r>
          </w:p>
          <w:p w14:paraId="64E70D11" w14:textId="2C2D1E0F" w:rsidR="00644283" w:rsidRPr="0082131D" w:rsidRDefault="00644283" w:rsidP="00333751">
            <w:pPr>
              <w:pStyle w:val="Tablebullet"/>
              <w:numPr>
                <w:ilvl w:val="0"/>
                <w:numId w:val="0"/>
              </w:numPr>
              <w:rPr>
                <w:rFonts w:cstheme="minorHAnsi"/>
                <w:color w:val="000000" w:themeColor="text1"/>
                <w:sz w:val="18"/>
                <w:szCs w:val="18"/>
              </w:rPr>
            </w:pPr>
            <w:r w:rsidRPr="00B052F6">
              <w:rPr>
                <w:rFonts w:cstheme="minorHAnsi"/>
                <w:color w:val="000000" w:themeColor="text1"/>
                <w:sz w:val="18"/>
                <w:szCs w:val="18"/>
              </w:rPr>
              <w:t xml:space="preserve">For all averaging periods the percentage change in predicted Project contribution relative to </w:t>
            </w:r>
            <w:r w:rsidR="00D43412" w:rsidRPr="00B052F6">
              <w:rPr>
                <w:rFonts w:cstheme="minorHAnsi"/>
                <w:color w:val="000000" w:themeColor="text1"/>
                <w:sz w:val="18"/>
                <w:szCs w:val="18"/>
              </w:rPr>
              <w:t>APAC</w:t>
            </w:r>
            <w:r w:rsidRPr="00B052F6">
              <w:rPr>
                <w:rFonts w:cstheme="minorHAnsi"/>
                <w:color w:val="000000" w:themeColor="text1"/>
                <w:sz w:val="18"/>
                <w:szCs w:val="18"/>
              </w:rPr>
              <w:t xml:space="preserve">s is greater than 75% of the </w:t>
            </w:r>
            <w:r w:rsidR="00D43412" w:rsidRPr="00B052F6">
              <w:rPr>
                <w:rFonts w:cstheme="minorHAnsi"/>
                <w:color w:val="000000" w:themeColor="text1"/>
                <w:sz w:val="18"/>
                <w:szCs w:val="18"/>
              </w:rPr>
              <w:t>APAC</w:t>
            </w:r>
            <w:r w:rsidRPr="00B052F6">
              <w:rPr>
                <w:rFonts w:cstheme="minorHAnsi"/>
                <w:color w:val="000000" w:themeColor="text1"/>
                <w:sz w:val="18"/>
                <w:szCs w:val="18"/>
              </w:rPr>
              <w:t>s (IAQM, 2017) for more than 1% of the year.</w:t>
            </w:r>
          </w:p>
        </w:tc>
      </w:tr>
    </w:tbl>
    <w:p w14:paraId="785031DA" w14:textId="31553BB4" w:rsidR="006B22C9" w:rsidRPr="00F24717" w:rsidRDefault="006B22C9" w:rsidP="007973DD">
      <w:pPr>
        <w:pStyle w:val="Heading2"/>
      </w:pPr>
      <w:bookmarkStart w:id="369" w:name="_Ref117745082"/>
      <w:bookmarkStart w:id="370" w:name="_Toc126509076"/>
      <w:r w:rsidRPr="00F24717">
        <w:t>Avoidance and Mitigation Measures</w:t>
      </w:r>
      <w:bookmarkEnd w:id="357"/>
      <w:bookmarkEnd w:id="358"/>
      <w:bookmarkEnd w:id="359"/>
      <w:bookmarkEnd w:id="360"/>
      <w:bookmarkEnd w:id="361"/>
      <w:bookmarkEnd w:id="362"/>
      <w:bookmarkEnd w:id="363"/>
      <w:bookmarkEnd w:id="369"/>
      <w:bookmarkEnd w:id="370"/>
    </w:p>
    <w:p w14:paraId="60BB19C9" w14:textId="0BAD74B6" w:rsidR="00924CE5" w:rsidRPr="00F16E85" w:rsidRDefault="00924CE5" w:rsidP="00924CE5">
      <w:bookmarkStart w:id="371" w:name="_Hlk114635315"/>
      <w:r w:rsidRPr="00F16E85">
        <w:t xml:space="preserve">This Section outlines the measures identified to avoid and </w:t>
      </w:r>
      <w:r w:rsidR="002E4D9D">
        <w:t>minimise</w:t>
      </w:r>
      <w:r w:rsidR="002E4D9D" w:rsidRPr="00F16E85">
        <w:t xml:space="preserve"> </w:t>
      </w:r>
      <w:r w:rsidRPr="00F16E85">
        <w:t>residual impacts.</w:t>
      </w:r>
      <w:bookmarkStart w:id="372" w:name="_Toc83185233"/>
      <w:bookmarkStart w:id="373" w:name="_Hlk102112504"/>
      <w:bookmarkEnd w:id="372"/>
      <w:r w:rsidRPr="00F16E85">
        <w:t xml:space="preserve"> It is noted that in line with the requirements of the </w:t>
      </w:r>
      <w:r w:rsidR="001A03E1">
        <w:t xml:space="preserve">proposed </w:t>
      </w:r>
      <w:r w:rsidRPr="00F16E85">
        <w:t>environment management system</w:t>
      </w:r>
      <w:r w:rsidR="00C03AEA">
        <w:t xml:space="preserve"> (EMS)</w:t>
      </w:r>
      <w:r w:rsidRPr="00F16E85">
        <w:t xml:space="preserve"> and relevant legislation, additional measures may be required during implementation to ensure risks and potential impacts have been minimised so far as reasonably practicable.</w:t>
      </w:r>
    </w:p>
    <w:p w14:paraId="78D779CD" w14:textId="77777777" w:rsidR="006B22C9" w:rsidRPr="00F24717" w:rsidRDefault="006B22C9" w:rsidP="007973DD">
      <w:pPr>
        <w:pStyle w:val="Heading3"/>
        <w:rPr>
          <w:lang w:val="en-AU"/>
        </w:rPr>
      </w:pPr>
      <w:bookmarkStart w:id="374" w:name="_Toc115860415"/>
      <w:bookmarkStart w:id="375" w:name="_Toc78700723"/>
      <w:bookmarkStart w:id="376" w:name="_Toc126509077"/>
      <w:bookmarkEnd w:id="371"/>
      <w:bookmarkEnd w:id="373"/>
      <w:bookmarkEnd w:id="374"/>
      <w:r w:rsidRPr="00F24717">
        <w:rPr>
          <w:lang w:val="en-AU"/>
        </w:rPr>
        <w:t>Avoidance</w:t>
      </w:r>
      <w:bookmarkEnd w:id="375"/>
      <w:bookmarkEnd w:id="376"/>
    </w:p>
    <w:p w14:paraId="7D68A19C" w14:textId="7A334AA7" w:rsidR="006B22C9" w:rsidRPr="00F24717" w:rsidRDefault="00060FF0" w:rsidP="007973DD">
      <w:pPr>
        <w:pStyle w:val="Heading4"/>
        <w:rPr>
          <w:lang w:val="en-AU"/>
        </w:rPr>
      </w:pPr>
      <w:r w:rsidRPr="00F24717">
        <w:rPr>
          <w:lang w:val="en-AU"/>
        </w:rPr>
        <w:t xml:space="preserve">AQ-01: </w:t>
      </w:r>
      <w:r w:rsidR="006B22C9" w:rsidRPr="00F24717">
        <w:rPr>
          <w:lang w:val="en-AU"/>
        </w:rPr>
        <w:t xml:space="preserve">HMC </w:t>
      </w:r>
      <w:r w:rsidR="0018723D" w:rsidRPr="00F24717">
        <w:rPr>
          <w:lang w:val="en-AU"/>
        </w:rPr>
        <w:t>Transport</w:t>
      </w:r>
    </w:p>
    <w:p w14:paraId="5A893EED" w14:textId="348AA9E6" w:rsidR="00223278" w:rsidRPr="00F24717" w:rsidRDefault="006B22C9" w:rsidP="006B22C9">
      <w:r w:rsidRPr="00F24717">
        <w:t xml:space="preserve">Transport of HMC from the Project area to the </w:t>
      </w:r>
      <w:r w:rsidR="002A441B" w:rsidRPr="00F24717">
        <w:t>P</w:t>
      </w:r>
      <w:r w:rsidRPr="00F24717">
        <w:t>ort of Portland will be undertaken</w:t>
      </w:r>
      <w:r w:rsidR="00D509C0" w:rsidRPr="00F24717">
        <w:t xml:space="preserve"> on sealed roads</w:t>
      </w:r>
      <w:r w:rsidRPr="00F24717">
        <w:t xml:space="preserve"> in covered </w:t>
      </w:r>
      <w:r w:rsidR="00315584">
        <w:t>B-double</w:t>
      </w:r>
      <w:r w:rsidRPr="00F24717">
        <w:t xml:space="preserve"> </w:t>
      </w:r>
      <w:r w:rsidR="00315584">
        <w:t>a</w:t>
      </w:r>
      <w:r w:rsidRPr="00F24717">
        <w:t xml:space="preserve">rticulated </w:t>
      </w:r>
      <w:r w:rsidR="00315584">
        <w:t>v</w:t>
      </w:r>
      <w:r w:rsidRPr="00F24717">
        <w:t xml:space="preserve">ehicles. Trucks will utilise the sealed Arterial Road Network as described in </w:t>
      </w:r>
      <w:r w:rsidR="00950B57">
        <w:t>Chapter </w:t>
      </w:r>
      <w:r w:rsidRPr="00F24717">
        <w:t>9 and no material dust emissions are expected.</w:t>
      </w:r>
    </w:p>
    <w:p w14:paraId="20260314" w14:textId="46A4A71C" w:rsidR="0018723D" w:rsidRPr="00F24717" w:rsidRDefault="00054901" w:rsidP="006B22C9">
      <w:r w:rsidRPr="00F24717">
        <w:t xml:space="preserve">HMC will be temporarily stored in a closed shed at the Port of Portland and will be loaded </w:t>
      </w:r>
      <w:r w:rsidR="00404A58">
        <w:t>to</w:t>
      </w:r>
      <w:r w:rsidRPr="00F24717">
        <w:t xml:space="preserve"> the ship </w:t>
      </w:r>
      <w:r w:rsidR="003D7BBE" w:rsidRPr="00F24717">
        <w:t xml:space="preserve">in a contained conveyor with water sprays to </w:t>
      </w:r>
      <w:r w:rsidR="00AF7A95" w:rsidRPr="00F24717">
        <w:t xml:space="preserve">avoid dust </w:t>
      </w:r>
      <w:r w:rsidR="00372524">
        <w:t>lift-off</w:t>
      </w:r>
      <w:r w:rsidR="00AF7A95" w:rsidRPr="00F24717">
        <w:t xml:space="preserve"> during </w:t>
      </w:r>
      <w:r w:rsidR="00C81E71" w:rsidRPr="00F24717">
        <w:t xml:space="preserve">ship loading. </w:t>
      </w:r>
      <w:r w:rsidR="007A33FA" w:rsidRPr="00F24717">
        <w:t>There are expected to be</w:t>
      </w:r>
      <w:r w:rsidR="00447BE3" w:rsidRPr="00F24717">
        <w:t xml:space="preserve"> no</w:t>
      </w:r>
      <w:r w:rsidR="007A33FA" w:rsidRPr="00F24717">
        <w:t xml:space="preserve"> material dust</w:t>
      </w:r>
      <w:r w:rsidR="003B2579" w:rsidRPr="00F24717">
        <w:t xml:space="preserve"> </w:t>
      </w:r>
      <w:r w:rsidR="007A33FA" w:rsidRPr="00F24717">
        <w:t>emissions associated with the</w:t>
      </w:r>
      <w:r w:rsidR="004664D2" w:rsidRPr="00F24717">
        <w:t xml:space="preserve"> storage and</w:t>
      </w:r>
      <w:r w:rsidR="007A33FA" w:rsidRPr="00F24717">
        <w:t xml:space="preserve"> </w:t>
      </w:r>
      <w:r w:rsidR="004664D2" w:rsidRPr="00F24717">
        <w:t>loading</w:t>
      </w:r>
      <w:r w:rsidR="007A33FA" w:rsidRPr="00F24717">
        <w:t xml:space="preserve"> of the HMC</w:t>
      </w:r>
      <w:r w:rsidR="002E4D9D">
        <w:t>,</w:t>
      </w:r>
      <w:r w:rsidR="0011648C" w:rsidRPr="00F24717">
        <w:t xml:space="preserve"> as further detailed in the risk assessment provided in </w:t>
      </w:r>
      <w:r w:rsidR="00950B57">
        <w:t>Attachment </w:t>
      </w:r>
      <w:r w:rsidR="00695F32">
        <w:t>5 (Aspects and Risks)</w:t>
      </w:r>
      <w:r w:rsidR="0011648C" w:rsidRPr="00F24717">
        <w:t>.</w:t>
      </w:r>
    </w:p>
    <w:p w14:paraId="300DCA20" w14:textId="77777777" w:rsidR="006B22C9" w:rsidRPr="00F24717" w:rsidRDefault="006B22C9" w:rsidP="007973DD">
      <w:pPr>
        <w:pStyle w:val="Heading3"/>
        <w:rPr>
          <w:lang w:val="en-AU"/>
        </w:rPr>
      </w:pPr>
      <w:bookmarkStart w:id="377" w:name="_Toc78700724"/>
      <w:bookmarkStart w:id="378" w:name="_Toc126509078"/>
      <w:r w:rsidRPr="00F24717">
        <w:rPr>
          <w:lang w:val="en-AU"/>
        </w:rPr>
        <w:t>Minimisation</w:t>
      </w:r>
      <w:bookmarkEnd w:id="377"/>
      <w:bookmarkEnd w:id="378"/>
    </w:p>
    <w:p w14:paraId="1C100AFD" w14:textId="3B4B9172" w:rsidR="006B22C9" w:rsidRPr="00F24717" w:rsidRDefault="00C15484" w:rsidP="007973DD">
      <w:pPr>
        <w:pStyle w:val="Heading4"/>
        <w:rPr>
          <w:lang w:val="en-AU"/>
        </w:rPr>
      </w:pPr>
      <w:r w:rsidRPr="00F24717">
        <w:rPr>
          <w:lang w:val="en-AU"/>
        </w:rPr>
        <w:t>AQ</w:t>
      </w:r>
      <w:r w:rsidR="000F7394" w:rsidRPr="00F24717">
        <w:rPr>
          <w:lang w:val="en-AU"/>
        </w:rPr>
        <w:t>-02</w:t>
      </w:r>
      <w:r w:rsidR="00934A03" w:rsidRPr="00F24717">
        <w:rPr>
          <w:lang w:val="en-AU"/>
        </w:rPr>
        <w:t>:</w:t>
      </w:r>
      <w:r w:rsidR="000F7394" w:rsidRPr="00F24717">
        <w:rPr>
          <w:lang w:val="en-AU"/>
        </w:rPr>
        <w:t xml:space="preserve"> </w:t>
      </w:r>
      <w:r w:rsidR="006B22C9" w:rsidRPr="00F24717">
        <w:rPr>
          <w:lang w:val="en-AU"/>
        </w:rPr>
        <w:t xml:space="preserve">Minimise disturbed </w:t>
      </w:r>
      <w:proofErr w:type="gramStart"/>
      <w:r w:rsidR="006B22C9" w:rsidRPr="00F24717">
        <w:rPr>
          <w:lang w:val="en-AU"/>
        </w:rPr>
        <w:t>area</w:t>
      </w:r>
      <w:proofErr w:type="gramEnd"/>
    </w:p>
    <w:p w14:paraId="2E824BD3" w14:textId="160C397E" w:rsidR="006B22C9" w:rsidRPr="00F24717" w:rsidRDefault="006B22C9" w:rsidP="007F2531">
      <w:r>
        <w:t xml:space="preserve">The active disturbed area will be maintained to less than around </w:t>
      </w:r>
      <w:r w:rsidR="00C92637">
        <w:t>400</w:t>
      </w:r>
      <w:r w:rsidR="00B1550E">
        <w:t> </w:t>
      </w:r>
      <w:r>
        <w:t>ha, comprising the active mining area</w:t>
      </w:r>
      <w:r w:rsidR="004664D2">
        <w:t xml:space="preserve">, </w:t>
      </w:r>
      <w:r>
        <w:t>tails cell</w:t>
      </w:r>
      <w:r w:rsidR="004664D2">
        <w:t>s</w:t>
      </w:r>
      <w:r>
        <w:t xml:space="preserve">, overburden/soil removal and areas being land formed and rehabilitated. The area subject to topsoil stripping will be minimised </w:t>
      </w:r>
      <w:r w:rsidR="00695F32">
        <w:t>so</w:t>
      </w:r>
      <w:r w:rsidR="0027005C">
        <w:t xml:space="preserve"> far</w:t>
      </w:r>
      <w:r>
        <w:t xml:space="preserve"> as reasonably practicable</w:t>
      </w:r>
      <w:r w:rsidR="00984D96">
        <w:t>.</w:t>
      </w:r>
    </w:p>
    <w:p w14:paraId="57A3B52B" w14:textId="5B3F136D" w:rsidR="006B22C9" w:rsidRPr="00F24717" w:rsidRDefault="006B22C9" w:rsidP="006B22C9">
      <w:r w:rsidRPr="00F24717">
        <w:t xml:space="preserve">The nature of the mining operation is such that mined areas can be rehabilitated and stabilised with a cover crop within around </w:t>
      </w:r>
      <w:r w:rsidR="00096F75" w:rsidRPr="00F24717">
        <w:t>1.5 to 4</w:t>
      </w:r>
      <w:r w:rsidR="00234881" w:rsidRPr="00F24717">
        <w:t> </w:t>
      </w:r>
      <w:r w:rsidRPr="00F24717">
        <w:t xml:space="preserve">years after disturbance. </w:t>
      </w:r>
      <w:r w:rsidR="00207ED6" w:rsidRPr="00F24717">
        <w:t>A</w:t>
      </w:r>
      <w:r w:rsidRPr="00F24717">
        <w:t>reas within the mining licence will be cropped in line with surrounding farming areas</w:t>
      </w:r>
      <w:r w:rsidR="00BB46D3" w:rsidRPr="00F24717">
        <w:t xml:space="preserve"> upon completion </w:t>
      </w:r>
      <w:r w:rsidR="00BF3FAB" w:rsidRPr="00F24717">
        <w:t xml:space="preserve">of </w:t>
      </w:r>
      <w:r w:rsidR="00604C0D" w:rsidRPr="00F24717">
        <w:t>rehabilitation. It is</w:t>
      </w:r>
      <w:r w:rsidR="0042798F" w:rsidRPr="00F24717">
        <w:t xml:space="preserve"> expected that once rehabilitation </w:t>
      </w:r>
      <w:r w:rsidR="0062433B" w:rsidRPr="00F24717">
        <w:t>is established dust emissions will be commensurate with surround</w:t>
      </w:r>
      <w:r w:rsidR="00454782" w:rsidRPr="00F24717">
        <w:t>ing</w:t>
      </w:r>
      <w:r w:rsidR="0062433B" w:rsidRPr="00F24717">
        <w:t xml:space="preserve"> </w:t>
      </w:r>
      <w:r w:rsidR="000705D2" w:rsidRPr="00F24717">
        <w:t>unmined areas.</w:t>
      </w:r>
      <w:r w:rsidR="00A62263">
        <w:t xml:space="preserve"> </w:t>
      </w:r>
    </w:p>
    <w:p w14:paraId="3E6A1274" w14:textId="1FE61220" w:rsidR="006B22C9" w:rsidRPr="00F24717" w:rsidRDefault="000F7394" w:rsidP="007973DD">
      <w:pPr>
        <w:pStyle w:val="Heading4"/>
        <w:rPr>
          <w:lang w:val="en-AU"/>
        </w:rPr>
      </w:pPr>
      <w:r w:rsidRPr="00F24717">
        <w:rPr>
          <w:lang w:val="en-AU"/>
        </w:rPr>
        <w:t>AQ-03</w:t>
      </w:r>
      <w:r w:rsidR="00934A03" w:rsidRPr="00F24717">
        <w:rPr>
          <w:lang w:val="en-AU"/>
        </w:rPr>
        <w:t>:</w:t>
      </w:r>
      <w:r w:rsidRPr="00F24717">
        <w:rPr>
          <w:lang w:val="en-AU"/>
        </w:rPr>
        <w:t xml:space="preserve"> </w:t>
      </w:r>
      <w:r w:rsidR="006B22C9" w:rsidRPr="00F24717">
        <w:rPr>
          <w:lang w:val="en-AU"/>
        </w:rPr>
        <w:t>Road surface material</w:t>
      </w:r>
    </w:p>
    <w:p w14:paraId="0652D232" w14:textId="160EF17B" w:rsidR="006B22C9" w:rsidRPr="00F24717" w:rsidRDefault="006B22C9" w:rsidP="006B22C9">
      <w:r w:rsidRPr="00F24717">
        <w:t>Roads for light and heavy vehicles will be constructed with appropriate materials comprising low silt content</w:t>
      </w:r>
      <w:r w:rsidR="00212268" w:rsidRPr="00F24717">
        <w:t xml:space="preserve"> to </w:t>
      </w:r>
      <w:r w:rsidR="002E4D9D">
        <w:t>minimise</w:t>
      </w:r>
      <w:r w:rsidR="002E4D9D" w:rsidRPr="00F24717">
        <w:t xml:space="preserve"> </w:t>
      </w:r>
      <w:r w:rsidR="00212268" w:rsidRPr="00F24717">
        <w:t>dust emissions</w:t>
      </w:r>
      <w:r w:rsidRPr="00F24717">
        <w:t xml:space="preserve">. It is expected </w:t>
      </w:r>
      <w:r w:rsidR="00794B1F" w:rsidRPr="00F24717">
        <w:t xml:space="preserve">gravels </w:t>
      </w:r>
      <w:r w:rsidR="00B41F73" w:rsidRPr="00F24717">
        <w:t>mined</w:t>
      </w:r>
      <w:r w:rsidR="00A25E1E" w:rsidRPr="00F24717">
        <w:t xml:space="preserve"> </w:t>
      </w:r>
      <w:r w:rsidRPr="00F24717">
        <w:t xml:space="preserve">from the Karoonda sandstone </w:t>
      </w:r>
      <w:r w:rsidR="00794B1F" w:rsidRPr="00F24717">
        <w:t xml:space="preserve">geological unit will be </w:t>
      </w:r>
      <w:r w:rsidRPr="00F24717">
        <w:t>preferentially used</w:t>
      </w:r>
      <w:r w:rsidR="00B41F73" w:rsidRPr="00F24717">
        <w:t xml:space="preserve"> </w:t>
      </w:r>
      <w:r w:rsidR="00794B1F" w:rsidRPr="00F24717">
        <w:t xml:space="preserve">as </w:t>
      </w:r>
      <w:r w:rsidR="00622851">
        <w:t>they are</w:t>
      </w:r>
      <w:r w:rsidR="00F325D8" w:rsidRPr="00F24717">
        <w:t xml:space="preserve"> </w:t>
      </w:r>
      <w:r w:rsidRPr="00F24717">
        <w:t xml:space="preserve">less susceptible to surface erosion </w:t>
      </w:r>
      <w:r w:rsidR="00B63724" w:rsidRPr="00F24717">
        <w:t xml:space="preserve">due to the relatively large </w:t>
      </w:r>
      <w:r w:rsidR="00BF3FAB" w:rsidRPr="00F24717">
        <w:t>particle</w:t>
      </w:r>
      <w:r w:rsidR="00B63724" w:rsidRPr="00F24717">
        <w:t xml:space="preserve"> or aggregate size</w:t>
      </w:r>
      <w:r w:rsidRPr="00F24717">
        <w:t xml:space="preserve">. Permanent and semi-permanent roads will be topped with gravel excavated during mining to optimise road conditions and minimise surface erosion </w:t>
      </w:r>
      <w:r w:rsidR="00A25E1E" w:rsidRPr="00F24717">
        <w:t xml:space="preserve">and dust </w:t>
      </w:r>
      <w:r w:rsidR="004A3DDD">
        <w:t>so</w:t>
      </w:r>
      <w:r w:rsidRPr="00F24717">
        <w:t xml:space="preserve"> far as reasonably practicable. </w:t>
      </w:r>
    </w:p>
    <w:p w14:paraId="3A1DE602" w14:textId="07212F11" w:rsidR="00FF0B15" w:rsidRPr="00992BB4" w:rsidRDefault="006B22C9" w:rsidP="00FF0B15">
      <w:r w:rsidRPr="00F24717">
        <w:lastRenderedPageBreak/>
        <w:t xml:space="preserve">Sealing roads with bitumen </w:t>
      </w:r>
      <w:r w:rsidR="00234881" w:rsidRPr="00F24717">
        <w:t>was</w:t>
      </w:r>
      <w:r w:rsidRPr="00F24717">
        <w:t xml:space="preserve"> not considered feasible as </w:t>
      </w:r>
      <w:r w:rsidR="00A25E1E" w:rsidRPr="00F24717">
        <w:t xml:space="preserve">internal Project </w:t>
      </w:r>
      <w:r w:rsidRPr="00F24717">
        <w:t xml:space="preserve">haulage routes and light vehicle roads will progressively move over the life of mine. Haulage routes will typically change </w:t>
      </w:r>
      <w:proofErr w:type="gramStart"/>
      <w:r w:rsidRPr="00F24717">
        <w:t>on a monthly basis</w:t>
      </w:r>
      <w:proofErr w:type="gramEnd"/>
      <w:r w:rsidRPr="00F24717">
        <w:t xml:space="preserve"> depending on the location of stockpiles and the operational area.</w:t>
      </w:r>
      <w:r w:rsidR="00285BE1" w:rsidRPr="00F24717">
        <w:t xml:space="preserve"> </w:t>
      </w:r>
      <w:r w:rsidR="00FF0B15">
        <w:t xml:space="preserve">Sealing roads around the HMC stockpile circuit was not considered feasible due to geotechnical issues associated with the swelling characteristics of the underlying clay material. </w:t>
      </w:r>
    </w:p>
    <w:p w14:paraId="3D16BA20" w14:textId="49BD9C54" w:rsidR="006B22C9" w:rsidRPr="00F24717" w:rsidRDefault="000F7394" w:rsidP="007973DD">
      <w:pPr>
        <w:pStyle w:val="Heading4"/>
        <w:rPr>
          <w:lang w:val="en-AU"/>
        </w:rPr>
      </w:pPr>
      <w:bookmarkStart w:id="379" w:name="_Ref96322081"/>
      <w:r w:rsidRPr="00F24717">
        <w:rPr>
          <w:lang w:val="en-AU"/>
        </w:rPr>
        <w:t>AQ-04</w:t>
      </w:r>
      <w:r w:rsidR="00934A03" w:rsidRPr="00F24717">
        <w:rPr>
          <w:lang w:val="en-AU"/>
        </w:rPr>
        <w:t>:</w:t>
      </w:r>
      <w:r w:rsidRPr="00F24717">
        <w:rPr>
          <w:lang w:val="en-AU"/>
        </w:rPr>
        <w:t xml:space="preserve"> </w:t>
      </w:r>
      <w:r w:rsidR="006B22C9" w:rsidRPr="00F24717">
        <w:rPr>
          <w:lang w:val="en-AU"/>
        </w:rPr>
        <w:t>Road and open area watering</w:t>
      </w:r>
      <w:bookmarkEnd w:id="379"/>
      <w:r w:rsidR="006B22C9" w:rsidRPr="00F24717">
        <w:rPr>
          <w:lang w:val="en-AU"/>
        </w:rPr>
        <w:t xml:space="preserve"> </w:t>
      </w:r>
    </w:p>
    <w:p w14:paraId="4874DFA7" w14:textId="5652CA35" w:rsidR="00325898" w:rsidRDefault="00325898" w:rsidP="00325898">
      <w:r>
        <w:t xml:space="preserve">Road watering will be undertaken on light vehicle roads and heavy vehicle routes to keep the surface moist and to minimise wheel generated dust. It will be undertaken as required </w:t>
      </w:r>
      <w:r w:rsidR="002E4D9D">
        <w:t xml:space="preserve">in </w:t>
      </w:r>
      <w:r>
        <w:t>areas that have been disturbed and not yet stabilised.</w:t>
      </w:r>
    </w:p>
    <w:p w14:paraId="46B4F4AA" w14:textId="02A8E76F" w:rsidR="00325898" w:rsidRDefault="00325898" w:rsidP="00325898">
      <w:r>
        <w:t>Road watering will be scheduled such that the rate is commensurate with the ambient conditions and can be adapted to provide a preventative response to forecast weather events. This is a highly effective mitigation measure that is standard practice across the mi</w:t>
      </w:r>
      <w:r w:rsidR="004A3DDD">
        <w:t xml:space="preserve">neral sands </w:t>
      </w:r>
      <w:r>
        <w:t>industry to minimise dust emissions.</w:t>
      </w:r>
    </w:p>
    <w:p w14:paraId="271B0649" w14:textId="41243AE1" w:rsidR="00325898" w:rsidRDefault="00325898" w:rsidP="00325898">
      <w:r>
        <w:t xml:space="preserve">It is expected that during </w:t>
      </w:r>
      <w:r w:rsidR="002E4D9D">
        <w:t xml:space="preserve">the </w:t>
      </w:r>
      <w:r>
        <w:t>summer months</w:t>
      </w:r>
      <w:r w:rsidR="00B93BBA">
        <w:t>,</w:t>
      </w:r>
      <w:r>
        <w:t xml:space="preserve"> there will be at least two water trucks to service all </w:t>
      </w:r>
      <w:r w:rsidR="002E4D9D">
        <w:t>at risk</w:t>
      </w:r>
      <w:r>
        <w:t xml:space="preserve"> areas. The water trucks will be able to complete a load of water every 50 minutes. Water trucks may be dosed with polymer stabilising agents to improve efficiency of the program during high-risk periods. </w:t>
      </w:r>
    </w:p>
    <w:p w14:paraId="66182C20" w14:textId="7A7ADAEA" w:rsidR="006B22C9" w:rsidRPr="00F24717" w:rsidRDefault="000F7394" w:rsidP="007973DD">
      <w:pPr>
        <w:pStyle w:val="Heading4"/>
        <w:rPr>
          <w:lang w:val="en-AU"/>
        </w:rPr>
      </w:pPr>
      <w:r w:rsidRPr="00F24717">
        <w:rPr>
          <w:lang w:val="en-AU"/>
        </w:rPr>
        <w:t>AQ-05</w:t>
      </w:r>
      <w:r w:rsidR="00934A03" w:rsidRPr="00F24717">
        <w:rPr>
          <w:lang w:val="en-AU"/>
        </w:rPr>
        <w:t>:</w:t>
      </w:r>
      <w:r w:rsidRPr="00F24717">
        <w:rPr>
          <w:lang w:val="en-AU"/>
        </w:rPr>
        <w:t xml:space="preserve"> </w:t>
      </w:r>
      <w:r w:rsidR="006B22C9" w:rsidRPr="00F24717">
        <w:rPr>
          <w:lang w:val="en-AU"/>
        </w:rPr>
        <w:t>HMC stockpile management</w:t>
      </w:r>
    </w:p>
    <w:p w14:paraId="4861A6EF" w14:textId="2FA0EF5E" w:rsidR="006B22C9" w:rsidRPr="00F24717" w:rsidRDefault="006B22C9" w:rsidP="007F2531">
      <w:r>
        <w:t xml:space="preserve">Heavy Mineral Concentrate will be stockpiled wet when pumped from the concentrator plant. The HMC stockpile will retain </w:t>
      </w:r>
      <w:r w:rsidR="00EC5A56">
        <w:t>moisture and</w:t>
      </w:r>
      <w:r>
        <w:t xml:space="preserve"> will be loaded to the haulage trucks moist with around 4-6% water content. </w:t>
      </w:r>
    </w:p>
    <w:p w14:paraId="654DFA76" w14:textId="019CF023" w:rsidR="006B22C9" w:rsidRPr="00F24717" w:rsidRDefault="006B22C9" w:rsidP="007F2531">
      <w:r>
        <w:t xml:space="preserve">In some circumstances during extreme conditions the surface may dry and be subject to some surface creep. Sprinklers will be established as a contingency to maintain moisture content across the stockpile and minimise surface creep. A sediment fence will be established around the stockpile area to prevent HMC surface creep outside the stockpile domain. </w:t>
      </w:r>
    </w:p>
    <w:p w14:paraId="7B8E6053" w14:textId="7927373A" w:rsidR="006B22C9" w:rsidRPr="00F24717" w:rsidRDefault="000F7394" w:rsidP="007973DD">
      <w:pPr>
        <w:pStyle w:val="Heading4"/>
        <w:rPr>
          <w:lang w:val="en-AU"/>
        </w:rPr>
      </w:pPr>
      <w:r w:rsidRPr="00F24717">
        <w:rPr>
          <w:lang w:val="en-AU"/>
        </w:rPr>
        <w:t>AQ</w:t>
      </w:r>
      <w:r w:rsidR="001B29D8" w:rsidRPr="00F24717">
        <w:rPr>
          <w:lang w:val="en-AU"/>
        </w:rPr>
        <w:t>-06</w:t>
      </w:r>
      <w:r w:rsidR="00934A03" w:rsidRPr="00F24717">
        <w:rPr>
          <w:lang w:val="en-AU"/>
        </w:rPr>
        <w:t>:</w:t>
      </w:r>
      <w:r w:rsidR="001B29D8" w:rsidRPr="00F24717">
        <w:rPr>
          <w:lang w:val="en-AU"/>
        </w:rPr>
        <w:t xml:space="preserve"> </w:t>
      </w:r>
      <w:r w:rsidR="006B22C9" w:rsidRPr="00F24717">
        <w:rPr>
          <w:lang w:val="en-AU"/>
        </w:rPr>
        <w:t>Operational scheduling</w:t>
      </w:r>
    </w:p>
    <w:p w14:paraId="201239BB" w14:textId="5DFFC1A1" w:rsidR="006B22C9" w:rsidRPr="00F24717" w:rsidRDefault="006B22C9" w:rsidP="006B22C9">
      <w:r w:rsidRPr="00F24717">
        <w:t>Topsoil stripping and placement will be avoided during extreme wind events to avoid excessive dust emissions. Watering topsoil during stripping and placement is not considered appropriate as it can adversely affect the resource making it more susceptible to compaction during rehabilitation.</w:t>
      </w:r>
      <w:r w:rsidR="001C01AC" w:rsidRPr="00F24717">
        <w:t xml:space="preserve"> </w:t>
      </w:r>
    </w:p>
    <w:p w14:paraId="763D6BDC" w14:textId="5764989A" w:rsidR="006B22C9" w:rsidRPr="00F24717" w:rsidRDefault="006B22C9" w:rsidP="006B22C9">
      <w:r w:rsidRPr="00F24717">
        <w:t xml:space="preserve">Subsoil, </w:t>
      </w:r>
      <w:proofErr w:type="gramStart"/>
      <w:r w:rsidRPr="00F24717">
        <w:t>overburden</w:t>
      </w:r>
      <w:proofErr w:type="gramEnd"/>
      <w:r w:rsidRPr="00F24717">
        <w:t xml:space="preserve"> and ore extraction will continue during all weather conditions as the materials have a higher moisture content and are less susceptible to erosion. Water carts </w:t>
      </w:r>
      <w:r w:rsidR="0047606E" w:rsidRPr="00F24717">
        <w:t>may</w:t>
      </w:r>
      <w:r w:rsidRPr="00F24717">
        <w:t xml:space="preserve"> be used as described in </w:t>
      </w:r>
      <w:r w:rsidR="004615BE">
        <w:t>Section </w:t>
      </w:r>
      <w:r w:rsidR="00FC36B6">
        <w:fldChar w:fldCharType="begin"/>
      </w:r>
      <w:r w:rsidR="00FC36B6">
        <w:instrText xml:space="preserve"> REF _Ref96322081 \r \h </w:instrText>
      </w:r>
      <w:r w:rsidR="00FC36B6">
        <w:fldChar w:fldCharType="separate"/>
      </w:r>
      <w:r w:rsidR="00286F0D">
        <w:t>13.6.2.3</w:t>
      </w:r>
      <w:r w:rsidR="00FC36B6">
        <w:fldChar w:fldCharType="end"/>
      </w:r>
      <w:r w:rsidRPr="00F24717">
        <w:t xml:space="preserve"> to increase soil moisture during overburden and subsoil removal</w:t>
      </w:r>
      <w:r w:rsidR="0047606E" w:rsidRPr="00F24717">
        <w:t>,</w:t>
      </w:r>
      <w:r w:rsidRPr="00F24717">
        <w:t xml:space="preserve"> however</w:t>
      </w:r>
      <w:r w:rsidR="002E4D9D">
        <w:t>,</w:t>
      </w:r>
      <w:r w:rsidRPr="00F24717">
        <w:t xml:space="preserve"> this is not expected to be required due to the inherent moisture content of the material.</w:t>
      </w:r>
    </w:p>
    <w:p w14:paraId="2D5FC837" w14:textId="685C2BE2" w:rsidR="006B22C9" w:rsidRPr="00F24717" w:rsidRDefault="001B29D8" w:rsidP="007973DD">
      <w:pPr>
        <w:pStyle w:val="Heading4"/>
        <w:rPr>
          <w:lang w:val="en-AU"/>
        </w:rPr>
      </w:pPr>
      <w:r w:rsidRPr="00F24717">
        <w:rPr>
          <w:lang w:val="en-AU"/>
        </w:rPr>
        <w:t>AQ-07</w:t>
      </w:r>
      <w:r w:rsidR="00934A03" w:rsidRPr="00F24717">
        <w:rPr>
          <w:lang w:val="en-AU"/>
        </w:rPr>
        <w:t>:</w:t>
      </w:r>
      <w:r w:rsidRPr="00F24717">
        <w:rPr>
          <w:lang w:val="en-AU"/>
        </w:rPr>
        <w:t xml:space="preserve"> </w:t>
      </w:r>
      <w:r w:rsidR="006B22C9" w:rsidRPr="00F24717">
        <w:rPr>
          <w:lang w:val="en-AU"/>
        </w:rPr>
        <w:t>Vehicle types and operation</w:t>
      </w:r>
    </w:p>
    <w:p w14:paraId="4E90B208" w14:textId="08BE8262" w:rsidR="006B22C9" w:rsidRPr="00F24717" w:rsidRDefault="006B22C9" w:rsidP="006B22C9">
      <w:r w:rsidRPr="00F24717">
        <w:t>Appropriately size</w:t>
      </w:r>
      <w:r w:rsidR="00F24717">
        <w:t>d</w:t>
      </w:r>
      <w:r w:rsidRPr="00F24717">
        <w:t xml:space="preserve"> vehicles will be used to </w:t>
      </w:r>
      <w:r w:rsidR="002E4D9D">
        <w:t>maximise</w:t>
      </w:r>
      <w:r w:rsidR="002E4D9D" w:rsidRPr="00F24717">
        <w:t xml:space="preserve"> </w:t>
      </w:r>
      <w:r w:rsidRPr="00F24717">
        <w:t>the efficiency of material carting (</w:t>
      </w:r>
      <w:r w:rsidR="00682B21" w:rsidRPr="00F24717">
        <w:t xml:space="preserve">topsoil, </w:t>
      </w:r>
      <w:r w:rsidRPr="00F24717">
        <w:t xml:space="preserve">subsoil, overburden) and minimise </w:t>
      </w:r>
      <w:r w:rsidR="00D337D4">
        <w:t xml:space="preserve">the </w:t>
      </w:r>
      <w:r w:rsidRPr="00F24717">
        <w:t xml:space="preserve">number of circuits. Drop heights from the excavator to truck will be minimised </w:t>
      </w:r>
      <w:r w:rsidR="00FD3EF0">
        <w:t>so</w:t>
      </w:r>
      <w:r w:rsidRPr="00F24717">
        <w:t xml:space="preserve"> far as reasonably practicable without impacting safety.</w:t>
      </w:r>
    </w:p>
    <w:p w14:paraId="200AC4C2" w14:textId="79A01EAC" w:rsidR="006B22C9" w:rsidRPr="00F24717" w:rsidRDefault="001B29D8" w:rsidP="007973DD">
      <w:pPr>
        <w:pStyle w:val="Heading4"/>
        <w:rPr>
          <w:lang w:val="en-AU"/>
        </w:rPr>
      </w:pPr>
      <w:r w:rsidRPr="00F24717">
        <w:rPr>
          <w:lang w:val="en-AU"/>
        </w:rPr>
        <w:t>AQ-08</w:t>
      </w:r>
      <w:r w:rsidR="00934A03" w:rsidRPr="00F24717">
        <w:rPr>
          <w:lang w:val="en-AU"/>
        </w:rPr>
        <w:t>:</w:t>
      </w:r>
      <w:r w:rsidRPr="00F24717">
        <w:rPr>
          <w:lang w:val="en-AU"/>
        </w:rPr>
        <w:t xml:space="preserve"> </w:t>
      </w:r>
      <w:r w:rsidR="006B22C9" w:rsidRPr="00F24717">
        <w:rPr>
          <w:lang w:val="en-AU"/>
        </w:rPr>
        <w:t xml:space="preserve">Air </w:t>
      </w:r>
      <w:r w:rsidR="00C6035B" w:rsidRPr="00F24717">
        <w:rPr>
          <w:lang w:val="en-AU"/>
        </w:rPr>
        <w:t>Quality</w:t>
      </w:r>
      <w:r w:rsidR="006B22C9" w:rsidRPr="00F24717">
        <w:rPr>
          <w:lang w:val="en-AU"/>
        </w:rPr>
        <w:t xml:space="preserve"> Management Plan</w:t>
      </w:r>
    </w:p>
    <w:p w14:paraId="4C6261E2" w14:textId="0F9C9331" w:rsidR="00D51FAB" w:rsidRPr="00F24717" w:rsidRDefault="00D51FAB" w:rsidP="00D51FAB">
      <w:pPr>
        <w:pStyle w:val="BodyText"/>
      </w:pPr>
      <w:r w:rsidRPr="00F24717">
        <w:t>An Air Quality Management Plan (AQMP) will be prepared prior to Project commencement.</w:t>
      </w:r>
      <w:r w:rsidR="00134C04" w:rsidRPr="00F24717">
        <w:t xml:space="preserve"> It</w:t>
      </w:r>
      <w:r w:rsidRPr="00F24717">
        <w:t xml:space="preserve"> will provide a management framework to mitigate </w:t>
      </w:r>
      <w:r w:rsidR="00134C04" w:rsidRPr="00F24717">
        <w:t>residual</w:t>
      </w:r>
      <w:r w:rsidRPr="00F24717">
        <w:t xml:space="preserve"> impacts</w:t>
      </w:r>
      <w:r w:rsidR="005525F8">
        <w:t xml:space="preserve"> from the Project</w:t>
      </w:r>
      <w:r w:rsidR="00E86BD9">
        <w:t xml:space="preserve"> </w:t>
      </w:r>
      <w:r w:rsidR="00A10A14">
        <w:t>so</w:t>
      </w:r>
      <w:r w:rsidR="00E86BD9">
        <w:t xml:space="preserve"> far as reasonably </w:t>
      </w:r>
      <w:r w:rsidR="005525F8">
        <w:t>practicable</w:t>
      </w:r>
      <w:r w:rsidR="00F91F14">
        <w:t xml:space="preserve">, </w:t>
      </w:r>
      <w:r w:rsidR="00D337D4">
        <w:t>in line</w:t>
      </w:r>
      <w:r w:rsidR="00F91F14">
        <w:t xml:space="preserve"> with the Project EMS and relevant legislative requirements.</w:t>
      </w:r>
    </w:p>
    <w:p w14:paraId="2B2B9E73" w14:textId="02F24E59" w:rsidR="005A561C" w:rsidRPr="00F24717" w:rsidRDefault="004A5989" w:rsidP="008661C4">
      <w:pPr>
        <w:pStyle w:val="BodyText"/>
      </w:pPr>
      <w:bookmarkStart w:id="380" w:name="_Hlk116361480"/>
      <w:r w:rsidRPr="003E4575">
        <w:t xml:space="preserve">The </w:t>
      </w:r>
      <w:r w:rsidR="00901F86">
        <w:t>AQ</w:t>
      </w:r>
      <w:r w:rsidRPr="003E4575">
        <w:t>MP will be developed in consultation with stakeholders and will be subject to approval by the relevant Authority.</w:t>
      </w:r>
      <w:r w:rsidR="00365552">
        <w:t xml:space="preserve"> It</w:t>
      </w:r>
      <w:r w:rsidR="005A561C">
        <w:t xml:space="preserve"> will be reviewed and updated at an </w:t>
      </w:r>
      <w:r w:rsidR="005A561C" w:rsidRPr="0040332B">
        <w:t>appropriate frequency</w:t>
      </w:r>
      <w:r w:rsidR="005A561C">
        <w:t xml:space="preserve"> as established in the overarching EMS,</w:t>
      </w:r>
      <w:r w:rsidR="005A561C" w:rsidRPr="0040332B">
        <w:t xml:space="preserve"> with consideration to </w:t>
      </w:r>
      <w:r w:rsidR="005A561C">
        <w:t xml:space="preserve">the </w:t>
      </w:r>
      <w:r w:rsidR="005A561C" w:rsidRPr="0040332B">
        <w:t xml:space="preserve">level </w:t>
      </w:r>
      <w:r w:rsidR="005A561C">
        <w:t xml:space="preserve">of </w:t>
      </w:r>
      <w:r w:rsidR="005A561C" w:rsidRPr="0040332B">
        <w:t>risk, statutory requirements, monitoring results</w:t>
      </w:r>
      <w:r w:rsidR="005A561C">
        <w:t>,</w:t>
      </w:r>
      <w:r w:rsidR="005A561C" w:rsidRPr="0040332B">
        <w:t xml:space="preserve"> community complaints</w:t>
      </w:r>
      <w:r w:rsidR="005A561C">
        <w:t xml:space="preserve"> and</w:t>
      </w:r>
      <w:r w:rsidR="005A561C" w:rsidRPr="0040332B">
        <w:t xml:space="preserve"> in response to audit findings</w:t>
      </w:r>
      <w:r w:rsidR="005A561C">
        <w:t>.</w:t>
      </w:r>
    </w:p>
    <w:bookmarkEnd w:id="380"/>
    <w:p w14:paraId="404D9B71" w14:textId="117E6AA7" w:rsidR="00D51FAB" w:rsidRPr="00F24717" w:rsidRDefault="00D51FAB" w:rsidP="00E3084B">
      <w:pPr>
        <w:pStyle w:val="BodyText"/>
        <w:rPr>
          <w:rFonts w:cstheme="minorBidi"/>
        </w:rPr>
      </w:pPr>
      <w:r w:rsidRPr="00F24717">
        <w:rPr>
          <w:rFonts w:cstheme="minorBidi"/>
        </w:rPr>
        <w:lastRenderedPageBreak/>
        <w:t xml:space="preserve">The </w:t>
      </w:r>
      <w:r w:rsidR="00DF1D2B" w:rsidRPr="00F24717">
        <w:rPr>
          <w:rFonts w:cstheme="minorBidi"/>
        </w:rPr>
        <w:t>AQMP</w:t>
      </w:r>
      <w:r w:rsidRPr="00F24717">
        <w:rPr>
          <w:rFonts w:cstheme="minorBidi"/>
        </w:rPr>
        <w:t xml:space="preserve"> will:</w:t>
      </w:r>
    </w:p>
    <w:p w14:paraId="7C510E38" w14:textId="77777777" w:rsidR="00D51FAB" w:rsidRPr="00F24717" w:rsidRDefault="00D51FAB" w:rsidP="00F65A59">
      <w:pPr>
        <w:pStyle w:val="EESBullet1"/>
      </w:pPr>
      <w:r w:rsidRPr="00F24717">
        <w:t>Summarise the baseline data and existing environment.</w:t>
      </w:r>
    </w:p>
    <w:p w14:paraId="4C9B882F" w14:textId="77777777" w:rsidR="00D51FAB" w:rsidRPr="00F24717" w:rsidRDefault="00D51FAB" w:rsidP="00F65A59">
      <w:pPr>
        <w:pStyle w:val="EESBullet1"/>
      </w:pPr>
      <w:r w:rsidRPr="00F24717">
        <w:t>Explain the relevant statutory requirements and context (including any relevant approvals).</w:t>
      </w:r>
    </w:p>
    <w:p w14:paraId="73757A8E" w14:textId="5A930BD1" w:rsidR="000C1B34" w:rsidRPr="00F24717" w:rsidRDefault="000C1B34" w:rsidP="00F65A59">
      <w:pPr>
        <w:pStyle w:val="EESBullet1"/>
      </w:pPr>
      <w:r w:rsidRPr="00F24717">
        <w:t xml:space="preserve">Describe the </w:t>
      </w:r>
      <w:r w:rsidR="00030FA4">
        <w:t>avoidance and</w:t>
      </w:r>
      <w:r w:rsidRPr="00F24717">
        <w:t xml:space="preserve"> mitigation measures to be implemented to minimise </w:t>
      </w:r>
      <w:r w:rsidR="0007781C">
        <w:t>air</w:t>
      </w:r>
      <w:r w:rsidRPr="00F24717">
        <w:t xml:space="preserve"> emissions </w:t>
      </w:r>
      <w:r w:rsidR="0007781C">
        <w:t>so</w:t>
      </w:r>
      <w:r w:rsidRPr="00F24717">
        <w:t xml:space="preserve"> far as reasonably practicable.</w:t>
      </w:r>
    </w:p>
    <w:p w14:paraId="148961A7" w14:textId="65CBA887" w:rsidR="00E47085" w:rsidRPr="00853B8C" w:rsidRDefault="00E47085" w:rsidP="00F65A59">
      <w:pPr>
        <w:pStyle w:val="EESBullet1"/>
      </w:pPr>
      <w:r w:rsidRPr="00853B8C">
        <w:t xml:space="preserve">Identify specific </w:t>
      </w:r>
      <w:r w:rsidR="00A37D67">
        <w:t>e</w:t>
      </w:r>
      <w:r>
        <w:t xml:space="preserve">nvironmental </w:t>
      </w:r>
      <w:r w:rsidR="00A37D67">
        <w:t>o</w:t>
      </w:r>
      <w:r>
        <w:t>bjectives and p</w:t>
      </w:r>
      <w:r w:rsidRPr="00853B8C">
        <w:t xml:space="preserve">erformance </w:t>
      </w:r>
      <w:r>
        <w:t>standards</w:t>
      </w:r>
      <w:r w:rsidRPr="00853B8C">
        <w:t xml:space="preserve"> to be achieved with </w:t>
      </w:r>
      <w:r w:rsidR="00030FA4">
        <w:t xml:space="preserve">avoidance and </w:t>
      </w:r>
      <w:r w:rsidRPr="00853B8C">
        <w:t>mitigation measures in place.</w:t>
      </w:r>
    </w:p>
    <w:p w14:paraId="3A83EC8C" w14:textId="18D847D4" w:rsidR="00976570" w:rsidRPr="00F24717" w:rsidRDefault="00976570" w:rsidP="00F65A59">
      <w:pPr>
        <w:pStyle w:val="EESBullet1"/>
      </w:pPr>
      <w:r w:rsidRPr="00F24717">
        <w:t xml:space="preserve">Detail monitoring to be undertaken to verify the modelling and the effectiveness of the </w:t>
      </w:r>
      <w:r w:rsidR="00030FA4">
        <w:t>avoidance and</w:t>
      </w:r>
      <w:r w:rsidRPr="00F24717">
        <w:t xml:space="preserve"> mitigation measures</w:t>
      </w:r>
      <w:r w:rsidR="005D5FDA">
        <w:t xml:space="preserve"> (refer </w:t>
      </w:r>
      <w:r w:rsidR="004615BE">
        <w:t>Section </w:t>
      </w:r>
      <w:r w:rsidR="005D5FDA">
        <w:fldChar w:fldCharType="begin"/>
      </w:r>
      <w:r w:rsidR="005D5FDA">
        <w:instrText xml:space="preserve"> REF _Ref97890508 \r \h </w:instrText>
      </w:r>
      <w:r w:rsidR="00F65A59">
        <w:instrText xml:space="preserve"> \* MERGEFORMAT </w:instrText>
      </w:r>
      <w:r w:rsidR="005D5FDA">
        <w:fldChar w:fldCharType="separate"/>
      </w:r>
      <w:r w:rsidR="00286F0D">
        <w:t>13.8</w:t>
      </w:r>
      <w:r w:rsidR="005D5FDA">
        <w:fldChar w:fldCharType="end"/>
      </w:r>
      <w:r w:rsidR="005D5FDA">
        <w:t>)</w:t>
      </w:r>
      <w:r w:rsidR="003901F2" w:rsidRPr="00F24717">
        <w:t>.</w:t>
      </w:r>
    </w:p>
    <w:p w14:paraId="7FE83F6B" w14:textId="75D48A2C" w:rsidR="00C748C7" w:rsidRDefault="00C748C7" w:rsidP="00F65A59">
      <w:pPr>
        <w:pStyle w:val="EESBullet1"/>
      </w:pPr>
      <w:bookmarkStart w:id="381" w:name="_Hlk111104123"/>
      <w:r w:rsidRPr="0061720F">
        <w:t>Describe mechanisms to determine when/if</w:t>
      </w:r>
      <w:r>
        <w:t xml:space="preserve"> corrective actions and contingency measures</w:t>
      </w:r>
      <w:r w:rsidRPr="0061720F">
        <w:t xml:space="preserve"> are required</w:t>
      </w:r>
      <w:bookmarkEnd w:id="381"/>
      <w:r w:rsidR="00DA7391">
        <w:t>.</w:t>
      </w:r>
    </w:p>
    <w:p w14:paraId="37DA0C4D" w14:textId="77777777" w:rsidR="008838DF" w:rsidRPr="00F24717" w:rsidRDefault="008838DF" w:rsidP="00F65A59">
      <w:pPr>
        <w:pStyle w:val="EESBullet1"/>
      </w:pPr>
      <w:r w:rsidRPr="00F24717">
        <w:t>Detail a program to investigate and implement ways to improve the environmental performance of the Project over time.</w:t>
      </w:r>
    </w:p>
    <w:p w14:paraId="4316A7C0" w14:textId="77777777" w:rsidR="008838DF" w:rsidRPr="00F24717" w:rsidRDefault="008838DF" w:rsidP="00F65A59">
      <w:pPr>
        <w:pStyle w:val="EESBullet1"/>
      </w:pPr>
      <w:r w:rsidRPr="00F24717">
        <w:t xml:space="preserve">Detail appropriate review periods and/or triggers to ensure the plan remains fit for purpose. </w:t>
      </w:r>
    </w:p>
    <w:p w14:paraId="27BC1F0D" w14:textId="77777777" w:rsidR="00D51FAB" w:rsidRPr="00F24717" w:rsidRDefault="00D51FAB" w:rsidP="00F65A59">
      <w:pPr>
        <w:pStyle w:val="EESBullet1"/>
      </w:pPr>
      <w:r w:rsidRPr="00F24717">
        <w:t>Establish procedures to manage:</w:t>
      </w:r>
    </w:p>
    <w:p w14:paraId="770002AC" w14:textId="77777777" w:rsidR="00D51FAB" w:rsidRPr="00F24717" w:rsidRDefault="00D51FAB" w:rsidP="0090039A">
      <w:pPr>
        <w:pStyle w:val="EESBullet2"/>
      </w:pPr>
      <w:r w:rsidRPr="00F24717">
        <w:t>incidents and any non-compliance.</w:t>
      </w:r>
    </w:p>
    <w:p w14:paraId="56736F3A" w14:textId="77777777" w:rsidR="00D51FAB" w:rsidRPr="00F24717" w:rsidRDefault="00D51FAB" w:rsidP="0090039A">
      <w:pPr>
        <w:pStyle w:val="EESBullet2"/>
      </w:pPr>
      <w:r w:rsidRPr="00F24717">
        <w:t>stakeholder and community complaints.</w:t>
      </w:r>
    </w:p>
    <w:p w14:paraId="257EEFE5" w14:textId="77777777" w:rsidR="00D51FAB" w:rsidRPr="00F24717" w:rsidRDefault="00D51FAB" w:rsidP="0090039A">
      <w:pPr>
        <w:pStyle w:val="EESBullet2"/>
      </w:pPr>
      <w:r w:rsidRPr="00F24717">
        <w:t>failure to comply with statutory requirements and/or performance standards.</w:t>
      </w:r>
    </w:p>
    <w:p w14:paraId="11C5E648" w14:textId="77777777" w:rsidR="00D51FAB" w:rsidRPr="00F24717" w:rsidRDefault="00D51FAB" w:rsidP="0090039A">
      <w:pPr>
        <w:pStyle w:val="EESBullet2"/>
      </w:pPr>
      <w:r w:rsidRPr="00F24717">
        <w:t>roles and responsibilities for implementing the plan.</w:t>
      </w:r>
    </w:p>
    <w:p w14:paraId="70201392" w14:textId="77777777" w:rsidR="00D51FAB" w:rsidRPr="00F24717" w:rsidRDefault="00D51FAB" w:rsidP="0090039A">
      <w:pPr>
        <w:pStyle w:val="EESBullet2"/>
      </w:pPr>
      <w:r w:rsidRPr="00F24717">
        <w:t>a protocol for periodic review of the plan.</w:t>
      </w:r>
    </w:p>
    <w:p w14:paraId="199BC9D1" w14:textId="579190DE" w:rsidR="00D51FAB" w:rsidRPr="00F24717" w:rsidRDefault="00D51FAB" w:rsidP="00F65A59">
      <w:pPr>
        <w:pStyle w:val="EESBullet1"/>
      </w:pPr>
      <w:r w:rsidRPr="00F24717">
        <w:t xml:space="preserve">Include a community engagement strategy which will include a </w:t>
      </w:r>
      <w:proofErr w:type="gramStart"/>
      <w:r w:rsidR="00941088" w:rsidRPr="00F24717">
        <w:t>complaint</w:t>
      </w:r>
      <w:r w:rsidR="00622851">
        <w:t>s</w:t>
      </w:r>
      <w:proofErr w:type="gramEnd"/>
      <w:r w:rsidRPr="00F24717">
        <w:t xml:space="preserve"> handling system.</w:t>
      </w:r>
    </w:p>
    <w:p w14:paraId="6F92BD07" w14:textId="2E243648" w:rsidR="001302AE" w:rsidRPr="00F24717" w:rsidRDefault="001302AE" w:rsidP="001302AE">
      <w:pPr>
        <w:pStyle w:val="Bullet1"/>
        <w:ind w:left="0" w:firstLine="0"/>
      </w:pPr>
      <w:r w:rsidRPr="00F24717">
        <w:t xml:space="preserve">In addition to the above requirements, the AQMP will include the </w:t>
      </w:r>
      <w:r w:rsidR="00030FA4">
        <w:t>avoidance and</w:t>
      </w:r>
      <w:r w:rsidRPr="00F24717">
        <w:t xml:space="preserve"> mitigation measures detailed in this Chapter. The </w:t>
      </w:r>
      <w:r w:rsidR="00682B21" w:rsidRPr="00F24717">
        <w:t>AQ</w:t>
      </w:r>
      <w:r w:rsidRPr="00F24717">
        <w:t>MP will also include good management practices to:</w:t>
      </w:r>
    </w:p>
    <w:p w14:paraId="56BD7D1E" w14:textId="03C106B6" w:rsidR="009E1DAB" w:rsidRPr="00F24717" w:rsidRDefault="00F54298" w:rsidP="00F65A59">
      <w:pPr>
        <w:pStyle w:val="EESBullet1"/>
      </w:pPr>
      <w:r>
        <w:t xml:space="preserve">Train employees to record and report </w:t>
      </w:r>
      <w:r w:rsidR="009312F3">
        <w:t xml:space="preserve">excessive </w:t>
      </w:r>
      <w:r w:rsidR="009E1DAB">
        <w:t>dust emissions if they occur so that mitigation measures can be adjusted or applied.</w:t>
      </w:r>
    </w:p>
    <w:p w14:paraId="08496594" w14:textId="7FB658B4" w:rsidR="00FE5115" w:rsidRPr="00F24717" w:rsidRDefault="001253F0" w:rsidP="00F65A59">
      <w:pPr>
        <w:pStyle w:val="EESBullet1"/>
      </w:pPr>
      <w:r>
        <w:t>Require employees and contractor</w:t>
      </w:r>
      <w:r w:rsidR="00122513">
        <w:t>s</w:t>
      </w:r>
      <w:r>
        <w:t xml:space="preserve"> to drive </w:t>
      </w:r>
      <w:r w:rsidR="00E40537">
        <w:t>to</w:t>
      </w:r>
      <w:r>
        <w:t xml:space="preserve"> condition</w:t>
      </w:r>
      <w:r w:rsidR="00E40537">
        <w:t>s</w:t>
      </w:r>
      <w:r>
        <w:t xml:space="preserve"> to minimise </w:t>
      </w:r>
      <w:r w:rsidR="00CE6C12">
        <w:t>emissions during extreme wind events.</w:t>
      </w:r>
    </w:p>
    <w:p w14:paraId="31F135CC" w14:textId="3C52CA15" w:rsidR="00CE6C12" w:rsidRDefault="009D5EF6" w:rsidP="00F65A59">
      <w:pPr>
        <w:pStyle w:val="EESBullet1"/>
      </w:pPr>
      <w:r>
        <w:t>Encourage work team</w:t>
      </w:r>
      <w:r w:rsidR="00122513">
        <w:t>s</w:t>
      </w:r>
      <w:r>
        <w:t xml:space="preserve"> to consider weather conditions at the commencement of each shift </w:t>
      </w:r>
      <w:r w:rsidR="00122513">
        <w:t>to</w:t>
      </w:r>
      <w:r>
        <w:t xml:space="preserve"> ensure that all appropriate mitigation</w:t>
      </w:r>
      <w:r w:rsidR="00B51135">
        <w:t xml:space="preserve"> and contingency</w:t>
      </w:r>
      <w:r>
        <w:t xml:space="preserve"> measures have been </w:t>
      </w:r>
      <w:r w:rsidR="001C1357">
        <w:t>considered</w:t>
      </w:r>
      <w:r>
        <w:t>.</w:t>
      </w:r>
    </w:p>
    <w:p w14:paraId="0915ED92" w14:textId="221E474A" w:rsidR="008F24E7" w:rsidRPr="00F24717" w:rsidRDefault="008F24E7" w:rsidP="00F65A59">
      <w:pPr>
        <w:pStyle w:val="EESBullet1"/>
      </w:pPr>
      <w:r>
        <w:t xml:space="preserve">Plan daily work programs with consideration to the forecast </w:t>
      </w:r>
      <w:r w:rsidR="00CD1EF5">
        <w:t>weather conditions to minimise d</w:t>
      </w:r>
      <w:r w:rsidR="005D5FDA">
        <w:t>u</w:t>
      </w:r>
      <w:r w:rsidR="00CD1EF5">
        <w:t>st emissions.</w:t>
      </w:r>
    </w:p>
    <w:p w14:paraId="02477F07" w14:textId="2F06DF4A" w:rsidR="006B22C9" w:rsidRPr="00F24717" w:rsidRDefault="001B29D8" w:rsidP="007973DD">
      <w:pPr>
        <w:pStyle w:val="Heading4"/>
        <w:rPr>
          <w:lang w:val="en-AU"/>
        </w:rPr>
      </w:pPr>
      <w:bookmarkStart w:id="382" w:name="_Toc92946932"/>
      <w:bookmarkStart w:id="383" w:name="_Toc78700729"/>
      <w:bookmarkEnd w:id="382"/>
      <w:r w:rsidRPr="00F24717">
        <w:rPr>
          <w:lang w:val="en-AU"/>
        </w:rPr>
        <w:t>AQ-09</w:t>
      </w:r>
      <w:r w:rsidR="00934A03" w:rsidRPr="00F24717">
        <w:rPr>
          <w:lang w:val="en-AU"/>
        </w:rPr>
        <w:t>:</w:t>
      </w:r>
      <w:r w:rsidRPr="00F24717">
        <w:rPr>
          <w:lang w:val="en-AU"/>
        </w:rPr>
        <w:t xml:space="preserve"> </w:t>
      </w:r>
      <w:r w:rsidR="006B22C9" w:rsidRPr="00F24717">
        <w:rPr>
          <w:lang w:val="en-AU"/>
        </w:rPr>
        <w:t>Community Engagement</w:t>
      </w:r>
      <w:bookmarkEnd w:id="383"/>
    </w:p>
    <w:p w14:paraId="0BE0EEC9" w14:textId="066F8AD0" w:rsidR="006B22C9" w:rsidRPr="00F24717" w:rsidRDefault="006B5280" w:rsidP="007F2531">
      <w:r w:rsidRPr="006B5280">
        <w:t xml:space="preserve">A Community Engagement Plan (CEP) will be developed to identify interested and affected stakeholders and will outline the level of engagement required with each stakeholder or group of stakeholders. It will identify a range of consultation measures to inform and seek feedback from stakeholders. The CEP will be integrated into the overarching EMS to ensure feedback and complaints are addressed appropriately (refer </w:t>
      </w:r>
      <w:r w:rsidR="006B3147">
        <w:t>Chapter </w:t>
      </w:r>
      <w:r w:rsidRPr="006B5280">
        <w:t>5)</w:t>
      </w:r>
      <w:r w:rsidR="001B1DE8">
        <w:t xml:space="preserve">. There </w:t>
      </w:r>
      <w:r w:rsidR="006B22C9">
        <w:t xml:space="preserve">will also be specific stakeholder engagement strategies embedded within </w:t>
      </w:r>
      <w:r w:rsidR="001D3C36">
        <w:t xml:space="preserve">the </w:t>
      </w:r>
      <w:r w:rsidR="006B22C9">
        <w:t>A</w:t>
      </w:r>
      <w:r w:rsidR="00C6035B">
        <w:t>Q</w:t>
      </w:r>
      <w:r w:rsidR="006B22C9">
        <w:t>MP.</w:t>
      </w:r>
    </w:p>
    <w:p w14:paraId="4F355430" w14:textId="77777777" w:rsidR="006B22C9" w:rsidRPr="00F24717" w:rsidRDefault="006B22C9" w:rsidP="007973DD">
      <w:pPr>
        <w:pStyle w:val="Heading3"/>
        <w:rPr>
          <w:lang w:val="en-AU"/>
        </w:rPr>
      </w:pPr>
      <w:bookmarkStart w:id="384" w:name="_Toc92701177"/>
      <w:bookmarkStart w:id="385" w:name="_Toc92705445"/>
      <w:bookmarkStart w:id="386" w:name="_Toc92946934"/>
      <w:bookmarkStart w:id="387" w:name="_Toc126509079"/>
      <w:bookmarkEnd w:id="384"/>
      <w:bookmarkEnd w:id="385"/>
      <w:bookmarkEnd w:id="386"/>
      <w:r w:rsidRPr="00F24717">
        <w:rPr>
          <w:lang w:val="en-AU"/>
        </w:rPr>
        <w:lastRenderedPageBreak/>
        <w:t>Rehabilitation</w:t>
      </w:r>
      <w:bookmarkEnd w:id="387"/>
    </w:p>
    <w:p w14:paraId="32C8FE17" w14:textId="0B3A5800" w:rsidR="00934A03" w:rsidRPr="00F24717" w:rsidRDefault="00934A03" w:rsidP="007973DD">
      <w:pPr>
        <w:pStyle w:val="Heading4"/>
        <w:rPr>
          <w:lang w:val="en-AU"/>
        </w:rPr>
      </w:pPr>
      <w:r w:rsidRPr="00F24717">
        <w:rPr>
          <w:lang w:val="en-AU"/>
        </w:rPr>
        <w:t>AQ-</w:t>
      </w:r>
      <w:r w:rsidR="00111F73" w:rsidRPr="00F24717">
        <w:rPr>
          <w:lang w:val="en-AU"/>
        </w:rPr>
        <w:t>10</w:t>
      </w:r>
      <w:r w:rsidRPr="00F24717">
        <w:rPr>
          <w:lang w:val="en-AU"/>
        </w:rPr>
        <w:t xml:space="preserve">: </w:t>
      </w:r>
      <w:r w:rsidR="00E51D11" w:rsidRPr="00F24717">
        <w:rPr>
          <w:lang w:val="en-AU"/>
        </w:rPr>
        <w:t>Progressive Rehabilitation</w:t>
      </w:r>
    </w:p>
    <w:p w14:paraId="35B66B1B" w14:textId="77777777" w:rsidR="00F44F9E" w:rsidRPr="00A76723" w:rsidRDefault="00F44F9E" w:rsidP="00F44F9E">
      <w:bookmarkStart w:id="388" w:name="_Hlk107731917"/>
      <w:r w:rsidRPr="00A76723">
        <w:t>A Rehabilitation Plan will be established for the Project</w:t>
      </w:r>
      <w:r w:rsidRPr="00A76723" w:rsidDel="009D1440">
        <w:t xml:space="preserve"> </w:t>
      </w:r>
      <w:r w:rsidRPr="00A76723">
        <w:t xml:space="preserve">that will address matters relating to progressive rehabilitation and closure. It will cover all work areas within the proposed mining licence and within the broader development extent and the Port of Portland. </w:t>
      </w:r>
    </w:p>
    <w:p w14:paraId="3237B55D" w14:textId="77777777" w:rsidR="00F44F9E" w:rsidRPr="00A76723" w:rsidRDefault="00F44F9E" w:rsidP="00F44F9E">
      <w:r w:rsidRPr="00A76723">
        <w:t>The Rehabilitation Plan will include a schedule of progressive rehabilitation and will describe the strategy to establish a safe, stable, sustainable landform capable of supporting the proposed end land use. It is expected that land will be stabilised as soon as reasonably practicable after mining, typically within 4</w:t>
      </w:r>
      <w:r>
        <w:t> </w:t>
      </w:r>
      <w:r w:rsidRPr="00A76723">
        <w:t xml:space="preserve">years. </w:t>
      </w:r>
    </w:p>
    <w:p w14:paraId="1E35805D" w14:textId="002D1233" w:rsidR="00F44F9E" w:rsidRPr="00A76723" w:rsidRDefault="00F44F9E" w:rsidP="00F44F9E">
      <w:r w:rsidRPr="00A76723">
        <w:t xml:space="preserve">The Rehabilitation Plan will define the end land use with consideration to the views of the </w:t>
      </w:r>
      <w:r w:rsidR="00D337D4">
        <w:t>landholders</w:t>
      </w:r>
      <w:r w:rsidRPr="00A76723">
        <w:t xml:space="preserve"> and the broader community where appropriate.</w:t>
      </w:r>
    </w:p>
    <w:p w14:paraId="058A1F85" w14:textId="6774AC20" w:rsidR="00F44F9E" w:rsidRPr="000529A2" w:rsidRDefault="00F44F9E" w:rsidP="00F44F9E">
      <w:r>
        <w:t xml:space="preserve">A preliminary Rehabilitation Plan for the Project has been developed to meet the intent of the Scoping Requirements and is included with this EES as </w:t>
      </w:r>
      <w:r w:rsidR="00950B57">
        <w:t>Attachment </w:t>
      </w:r>
      <w:r>
        <w:t>3. This plan will be refined prior to commencement with consideration to the detailed operating plans, stakeholder and community feedback and the Minister</w:t>
      </w:r>
      <w:r w:rsidR="1EBAC38A">
        <w:t>’</w:t>
      </w:r>
      <w:r>
        <w:t>s assessment of the EES.</w:t>
      </w:r>
    </w:p>
    <w:p w14:paraId="279C2C80" w14:textId="48AD87B6" w:rsidR="00FD5E08" w:rsidRPr="00F24717" w:rsidRDefault="0030651F" w:rsidP="007973DD">
      <w:pPr>
        <w:pStyle w:val="Heading2"/>
      </w:pPr>
      <w:bookmarkStart w:id="389" w:name="_Toc124254025"/>
      <w:bookmarkStart w:id="390" w:name="_Toc126231094"/>
      <w:bookmarkStart w:id="391" w:name="_Toc126322107"/>
      <w:bookmarkStart w:id="392" w:name="_Toc92946937"/>
      <w:bookmarkStart w:id="393" w:name="_Toc80708732"/>
      <w:bookmarkStart w:id="394" w:name="_Toc80716788"/>
      <w:bookmarkStart w:id="395" w:name="_Toc80717286"/>
      <w:bookmarkStart w:id="396" w:name="_Toc80717448"/>
      <w:bookmarkStart w:id="397" w:name="_Toc80718791"/>
      <w:bookmarkStart w:id="398" w:name="_Toc80708733"/>
      <w:bookmarkStart w:id="399" w:name="_Toc80716789"/>
      <w:bookmarkStart w:id="400" w:name="_Toc80717287"/>
      <w:bookmarkStart w:id="401" w:name="_Toc80717449"/>
      <w:bookmarkStart w:id="402" w:name="_Toc80718792"/>
      <w:bookmarkStart w:id="403" w:name="_Toc80708734"/>
      <w:bookmarkStart w:id="404" w:name="_Toc80716790"/>
      <w:bookmarkStart w:id="405" w:name="_Toc80717288"/>
      <w:bookmarkStart w:id="406" w:name="_Toc80717450"/>
      <w:bookmarkStart w:id="407" w:name="_Toc80718793"/>
      <w:bookmarkStart w:id="408" w:name="_Toc80708735"/>
      <w:bookmarkStart w:id="409" w:name="_Toc80716791"/>
      <w:bookmarkStart w:id="410" w:name="_Toc80717289"/>
      <w:bookmarkStart w:id="411" w:name="_Toc80717451"/>
      <w:bookmarkStart w:id="412" w:name="_Toc80718794"/>
      <w:bookmarkStart w:id="413" w:name="_Toc80708736"/>
      <w:bookmarkStart w:id="414" w:name="_Toc80716792"/>
      <w:bookmarkStart w:id="415" w:name="_Toc80717290"/>
      <w:bookmarkStart w:id="416" w:name="_Toc80717452"/>
      <w:bookmarkStart w:id="417" w:name="_Toc80718795"/>
      <w:bookmarkStart w:id="418" w:name="_Toc80708737"/>
      <w:bookmarkStart w:id="419" w:name="_Toc80716793"/>
      <w:bookmarkStart w:id="420" w:name="_Toc80717291"/>
      <w:bookmarkStart w:id="421" w:name="_Toc80717453"/>
      <w:bookmarkStart w:id="422" w:name="_Toc80718796"/>
      <w:bookmarkStart w:id="423" w:name="_Toc80708738"/>
      <w:bookmarkStart w:id="424" w:name="_Toc80716794"/>
      <w:bookmarkStart w:id="425" w:name="_Toc80717292"/>
      <w:bookmarkStart w:id="426" w:name="_Toc80717454"/>
      <w:bookmarkStart w:id="427" w:name="_Toc80718797"/>
      <w:bookmarkStart w:id="428" w:name="_Toc80708739"/>
      <w:bookmarkStart w:id="429" w:name="_Toc80716795"/>
      <w:bookmarkStart w:id="430" w:name="_Toc80717293"/>
      <w:bookmarkStart w:id="431" w:name="_Toc80717455"/>
      <w:bookmarkStart w:id="432" w:name="_Toc80718798"/>
      <w:bookmarkStart w:id="433" w:name="_Toc80708740"/>
      <w:bookmarkStart w:id="434" w:name="_Toc80716796"/>
      <w:bookmarkStart w:id="435" w:name="_Toc80717294"/>
      <w:bookmarkStart w:id="436" w:name="_Toc80717456"/>
      <w:bookmarkStart w:id="437" w:name="_Toc80718799"/>
      <w:bookmarkStart w:id="438" w:name="_Toc80708741"/>
      <w:bookmarkStart w:id="439" w:name="_Toc80716797"/>
      <w:bookmarkStart w:id="440" w:name="_Toc80717295"/>
      <w:bookmarkStart w:id="441" w:name="_Toc80717457"/>
      <w:bookmarkStart w:id="442" w:name="_Toc80718800"/>
      <w:bookmarkStart w:id="443" w:name="_Toc80708742"/>
      <w:bookmarkStart w:id="444" w:name="_Toc80716798"/>
      <w:bookmarkStart w:id="445" w:name="_Toc80717296"/>
      <w:bookmarkStart w:id="446" w:name="_Toc80717458"/>
      <w:bookmarkStart w:id="447" w:name="_Toc80718801"/>
      <w:bookmarkStart w:id="448" w:name="_Toc80708743"/>
      <w:bookmarkStart w:id="449" w:name="_Toc80716799"/>
      <w:bookmarkStart w:id="450" w:name="_Toc80717297"/>
      <w:bookmarkStart w:id="451" w:name="_Toc80717459"/>
      <w:bookmarkStart w:id="452" w:name="_Toc80718802"/>
      <w:bookmarkStart w:id="453" w:name="_Toc80708744"/>
      <w:bookmarkStart w:id="454" w:name="_Toc80716800"/>
      <w:bookmarkStart w:id="455" w:name="_Toc80717298"/>
      <w:bookmarkStart w:id="456" w:name="_Toc80717460"/>
      <w:bookmarkStart w:id="457" w:name="_Toc80718803"/>
      <w:bookmarkStart w:id="458" w:name="_Toc80708745"/>
      <w:bookmarkStart w:id="459" w:name="_Toc80716801"/>
      <w:bookmarkStart w:id="460" w:name="_Toc80717299"/>
      <w:bookmarkStart w:id="461" w:name="_Toc80717461"/>
      <w:bookmarkStart w:id="462" w:name="_Toc80718804"/>
      <w:bookmarkStart w:id="463" w:name="_Toc80708746"/>
      <w:bookmarkStart w:id="464" w:name="_Toc80716802"/>
      <w:bookmarkStart w:id="465" w:name="_Toc80717300"/>
      <w:bookmarkStart w:id="466" w:name="_Toc80717462"/>
      <w:bookmarkStart w:id="467" w:name="_Toc80718805"/>
      <w:bookmarkStart w:id="468" w:name="_Toc80708747"/>
      <w:bookmarkStart w:id="469" w:name="_Toc80716803"/>
      <w:bookmarkStart w:id="470" w:name="_Toc80717301"/>
      <w:bookmarkStart w:id="471" w:name="_Toc80717463"/>
      <w:bookmarkStart w:id="472" w:name="_Toc80718806"/>
      <w:bookmarkStart w:id="473" w:name="_Toc80708748"/>
      <w:bookmarkStart w:id="474" w:name="_Toc80716804"/>
      <w:bookmarkStart w:id="475" w:name="_Toc80717302"/>
      <w:bookmarkStart w:id="476" w:name="_Toc80717464"/>
      <w:bookmarkStart w:id="477" w:name="_Toc80718807"/>
      <w:bookmarkStart w:id="478" w:name="_Toc80708749"/>
      <w:bookmarkStart w:id="479" w:name="_Toc80716805"/>
      <w:bookmarkStart w:id="480" w:name="_Toc80717303"/>
      <w:bookmarkStart w:id="481" w:name="_Toc80717465"/>
      <w:bookmarkStart w:id="482" w:name="_Toc80718808"/>
      <w:bookmarkStart w:id="483" w:name="_Toc80708750"/>
      <w:bookmarkStart w:id="484" w:name="_Toc80716806"/>
      <w:bookmarkStart w:id="485" w:name="_Toc80717304"/>
      <w:bookmarkStart w:id="486" w:name="_Toc80717466"/>
      <w:bookmarkStart w:id="487" w:name="_Toc80718809"/>
      <w:bookmarkStart w:id="488" w:name="_Toc80708751"/>
      <w:bookmarkStart w:id="489" w:name="_Toc80716807"/>
      <w:bookmarkStart w:id="490" w:name="_Toc80717305"/>
      <w:bookmarkStart w:id="491" w:name="_Toc80717467"/>
      <w:bookmarkStart w:id="492" w:name="_Toc80718810"/>
      <w:bookmarkStart w:id="493" w:name="_Toc80708752"/>
      <w:bookmarkStart w:id="494" w:name="_Toc80716808"/>
      <w:bookmarkStart w:id="495" w:name="_Toc80717306"/>
      <w:bookmarkStart w:id="496" w:name="_Toc80717468"/>
      <w:bookmarkStart w:id="497" w:name="_Toc80718811"/>
      <w:bookmarkStart w:id="498" w:name="_Toc80708753"/>
      <w:bookmarkStart w:id="499" w:name="_Toc80716809"/>
      <w:bookmarkStart w:id="500" w:name="_Toc80717307"/>
      <w:bookmarkStart w:id="501" w:name="_Toc80717469"/>
      <w:bookmarkStart w:id="502" w:name="_Toc80718812"/>
      <w:bookmarkStart w:id="503" w:name="_Toc80708754"/>
      <w:bookmarkStart w:id="504" w:name="_Toc80716810"/>
      <w:bookmarkStart w:id="505" w:name="_Toc80717308"/>
      <w:bookmarkStart w:id="506" w:name="_Toc80717470"/>
      <w:bookmarkStart w:id="507" w:name="_Toc80718813"/>
      <w:bookmarkStart w:id="508" w:name="_Toc80708755"/>
      <w:bookmarkStart w:id="509" w:name="_Toc80716811"/>
      <w:bookmarkStart w:id="510" w:name="_Toc80717309"/>
      <w:bookmarkStart w:id="511" w:name="_Toc80717471"/>
      <w:bookmarkStart w:id="512" w:name="_Toc80718814"/>
      <w:bookmarkStart w:id="513" w:name="_Toc80708756"/>
      <w:bookmarkStart w:id="514" w:name="_Toc80716812"/>
      <w:bookmarkStart w:id="515" w:name="_Toc80717310"/>
      <w:bookmarkStart w:id="516" w:name="_Toc80717472"/>
      <w:bookmarkStart w:id="517" w:name="_Toc80718815"/>
      <w:bookmarkStart w:id="518" w:name="_Toc80708757"/>
      <w:bookmarkStart w:id="519" w:name="_Toc80716813"/>
      <w:bookmarkStart w:id="520" w:name="_Toc80717311"/>
      <w:bookmarkStart w:id="521" w:name="_Toc80717473"/>
      <w:bookmarkStart w:id="522" w:name="_Toc80718816"/>
      <w:bookmarkStart w:id="523" w:name="_Ref69190879"/>
      <w:bookmarkStart w:id="524" w:name="_Ref78011612"/>
      <w:bookmarkStart w:id="525" w:name="_Ref84914385"/>
      <w:bookmarkStart w:id="526" w:name="_Ref94191527"/>
      <w:bookmarkStart w:id="527" w:name="_Ref96322008"/>
      <w:bookmarkStart w:id="528" w:name="_Ref96322040"/>
      <w:bookmarkStart w:id="529" w:name="_Toc126509080"/>
      <w:bookmarkEnd w:id="364"/>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r w:rsidRPr="00F24717">
        <w:t xml:space="preserve">Residual </w:t>
      </w:r>
      <w:r w:rsidR="00FD5E08" w:rsidRPr="00F24717">
        <w:t>Impact</w:t>
      </w:r>
      <w:bookmarkEnd w:id="523"/>
      <w:bookmarkEnd w:id="524"/>
      <w:r w:rsidR="005F5841" w:rsidRPr="00F24717">
        <w:t>s</w:t>
      </w:r>
      <w:bookmarkEnd w:id="525"/>
      <w:bookmarkEnd w:id="526"/>
      <w:bookmarkEnd w:id="527"/>
      <w:bookmarkEnd w:id="528"/>
      <w:bookmarkEnd w:id="529"/>
    </w:p>
    <w:p w14:paraId="4C68106F" w14:textId="4CB4B1AB" w:rsidR="002F2120" w:rsidRPr="005765EE" w:rsidRDefault="002F2120" w:rsidP="002F2120">
      <w:bookmarkStart w:id="530" w:name="_Hlk116449564"/>
      <w:r w:rsidRPr="0089184F">
        <w:t xml:space="preserve">This Section describes the likely residual impacts with avoidance and mitigation measures in place. The residual impacts </w:t>
      </w:r>
      <w:r w:rsidR="00ED4697">
        <w:t>have been</w:t>
      </w:r>
      <w:r w:rsidR="00ED4697" w:rsidRPr="0089184F">
        <w:t xml:space="preserve"> </w:t>
      </w:r>
      <w:r w:rsidRPr="0089184F">
        <w:t xml:space="preserve">characterised, as described in </w:t>
      </w:r>
      <w:r w:rsidR="004615BE">
        <w:t>Section </w:t>
      </w:r>
      <w:r w:rsidR="00876C78">
        <w:fldChar w:fldCharType="begin"/>
      </w:r>
      <w:r w:rsidR="00876C78">
        <w:instrText xml:space="preserve"> REF _Ref124344359 \r \h </w:instrText>
      </w:r>
      <w:r w:rsidR="00876C78">
        <w:fldChar w:fldCharType="separate"/>
      </w:r>
      <w:r w:rsidR="00286F0D">
        <w:t>13.5.3</w:t>
      </w:r>
      <w:r w:rsidR="00876C78">
        <w:fldChar w:fldCharType="end"/>
      </w:r>
      <w:r w:rsidRPr="0089184F">
        <w:t xml:space="preserve"> and </w:t>
      </w:r>
      <w:r w:rsidR="00950B57">
        <w:t>Chapter </w:t>
      </w:r>
      <w:r w:rsidRPr="0089184F">
        <w:t>6 (Impact Assessment Framework).</w:t>
      </w:r>
      <w:r w:rsidRPr="005765EE">
        <w:t xml:space="preserve"> </w:t>
      </w:r>
    </w:p>
    <w:bookmarkEnd w:id="530"/>
    <w:p w14:paraId="1349151F" w14:textId="547C6876" w:rsidR="009E1879" w:rsidRPr="00F24717" w:rsidRDefault="00A92930" w:rsidP="00472FB3">
      <w:pPr>
        <w:pStyle w:val="BodyText"/>
      </w:pPr>
      <w:r w:rsidRPr="00F24717">
        <w:rPr>
          <w:rFonts w:cstheme="minorBidi"/>
          <w:szCs w:val="24"/>
          <w:lang w:eastAsia="en-AU"/>
        </w:rPr>
        <w:t xml:space="preserve">The </w:t>
      </w:r>
      <w:r w:rsidR="005C3A66" w:rsidRPr="00F24717">
        <w:rPr>
          <w:rFonts w:cstheme="minorBidi"/>
          <w:szCs w:val="24"/>
          <w:lang w:eastAsia="en-AU"/>
        </w:rPr>
        <w:t>modelling</w:t>
      </w:r>
      <w:r w:rsidR="009E1879" w:rsidRPr="00F24717">
        <w:rPr>
          <w:rFonts w:cstheme="minorBidi"/>
          <w:szCs w:val="24"/>
          <w:lang w:eastAsia="en-AU"/>
        </w:rPr>
        <w:t xml:space="preserve"> outputs us</w:t>
      </w:r>
      <w:r w:rsidR="009E1879" w:rsidRPr="00F24717">
        <w:t xml:space="preserve">ed to describe the </w:t>
      </w:r>
      <w:r w:rsidR="00366629" w:rsidRPr="00F24717">
        <w:t>residual impacts</w:t>
      </w:r>
      <w:r w:rsidR="009E1879" w:rsidRPr="00F24717">
        <w:t xml:space="preserve"> in this Section include:</w:t>
      </w:r>
    </w:p>
    <w:p w14:paraId="656B2E95" w14:textId="2C425E99" w:rsidR="004F1F42" w:rsidRDefault="0033689C" w:rsidP="00F65A59">
      <w:pPr>
        <w:pStyle w:val="EESBullet1"/>
      </w:pPr>
      <w:r w:rsidRPr="00F24717">
        <w:t xml:space="preserve">Maximum </w:t>
      </w:r>
      <w:r w:rsidR="00BB4B83" w:rsidRPr="00F24717">
        <w:t>Project contribution</w:t>
      </w:r>
      <w:r w:rsidR="00454EC2">
        <w:t xml:space="preserve"> and modelled cumulative concentration</w:t>
      </w:r>
      <w:r w:rsidR="00BB4B83" w:rsidRPr="00F24717">
        <w:t xml:space="preserve"> (</w:t>
      </w:r>
      <w:r w:rsidR="00181101" w:rsidRPr="00F24717">
        <w:t>24-hour average PM</w:t>
      </w:r>
      <w:r w:rsidR="00181101" w:rsidRPr="00454EC2">
        <w:rPr>
          <w:rFonts w:ascii="Calibri" w:hAnsi="Calibri"/>
          <w:szCs w:val="14"/>
          <w:vertAlign w:val="subscript"/>
        </w:rPr>
        <w:t>10</w:t>
      </w:r>
      <w:r w:rsidR="00181101" w:rsidRPr="00F24717">
        <w:t xml:space="preserve"> and PM</w:t>
      </w:r>
      <w:r w:rsidR="00181101" w:rsidRPr="00454EC2">
        <w:rPr>
          <w:rFonts w:ascii="Calibri" w:hAnsi="Calibri"/>
          <w:szCs w:val="16"/>
          <w:vertAlign w:val="subscript"/>
        </w:rPr>
        <w:t>2.5</w:t>
      </w:r>
      <w:r w:rsidR="003A7753" w:rsidRPr="00F24717">
        <w:t>)</w:t>
      </w:r>
      <w:r w:rsidR="00DE40ED" w:rsidRPr="00F24717">
        <w:t xml:space="preserve"> </w:t>
      </w:r>
      <w:r w:rsidR="007D4BDC" w:rsidRPr="00F24717">
        <w:t>tabulated</w:t>
      </w:r>
      <w:r w:rsidR="00BB4B83" w:rsidRPr="00F24717">
        <w:t xml:space="preserve"> </w:t>
      </w:r>
      <w:r w:rsidR="00DE40ED" w:rsidRPr="00F24717">
        <w:t>for</w:t>
      </w:r>
      <w:r w:rsidR="00181101" w:rsidRPr="00F24717">
        <w:t xml:space="preserve"> th</w:t>
      </w:r>
      <w:r w:rsidR="00DE40ED" w:rsidRPr="00F24717">
        <w:t>e</w:t>
      </w:r>
      <w:r w:rsidR="00181101" w:rsidRPr="00F24717">
        <w:t xml:space="preserve"> most </w:t>
      </w:r>
      <w:r w:rsidR="00454EC2">
        <w:t>a</w:t>
      </w:r>
      <w:r w:rsidR="00454EC2" w:rsidRPr="00F24717">
        <w:t xml:space="preserve">ffected </w:t>
      </w:r>
      <w:r w:rsidR="00181101" w:rsidRPr="00F24717">
        <w:t xml:space="preserve">sensitive receptors </w:t>
      </w:r>
      <w:r w:rsidR="00945553" w:rsidRPr="00F24717">
        <w:t xml:space="preserve">over </w:t>
      </w:r>
      <w:r w:rsidR="00181101" w:rsidRPr="00F24717">
        <w:t xml:space="preserve">the </w:t>
      </w:r>
      <w:r w:rsidR="00580E2C" w:rsidRPr="00F24717">
        <w:t>2018-2019 modelling period</w:t>
      </w:r>
      <w:r w:rsidR="006C5B88" w:rsidRPr="00F24717">
        <w:t>.</w:t>
      </w:r>
    </w:p>
    <w:p w14:paraId="0A5C7EA0" w14:textId="38F0DDB3" w:rsidR="00092ACE" w:rsidRPr="00F24717" w:rsidRDefault="00D37C1E" w:rsidP="00F65A59">
      <w:pPr>
        <w:pStyle w:val="EESBullet1"/>
      </w:pPr>
      <w:r w:rsidRPr="00F24717">
        <w:t xml:space="preserve">Ranked </w:t>
      </w:r>
      <w:r w:rsidR="00454EC2">
        <w:t>cumulative concentration</w:t>
      </w:r>
      <w:r w:rsidR="00461C0C" w:rsidRPr="00F24717">
        <w:t xml:space="preserve"> (</w:t>
      </w:r>
      <w:r w:rsidR="00092ACE" w:rsidRPr="00F24717">
        <w:t>24-hour average PM</w:t>
      </w:r>
      <w:r w:rsidR="00690657" w:rsidRPr="00F24717">
        <w:rPr>
          <w:rFonts w:ascii="Calibri" w:hAnsi="Calibri"/>
          <w:szCs w:val="14"/>
          <w:vertAlign w:val="subscript"/>
        </w:rPr>
        <w:t>10</w:t>
      </w:r>
      <w:r w:rsidR="000B5C06" w:rsidRPr="00F24717">
        <w:t>)</w:t>
      </w:r>
      <w:r w:rsidR="008E1D91" w:rsidRPr="00F24717">
        <w:t xml:space="preserve"> graphs </w:t>
      </w:r>
      <w:r w:rsidR="00265AB0">
        <w:t xml:space="preserve">depicting </w:t>
      </w:r>
      <w:r w:rsidR="00630799" w:rsidRPr="00F24717">
        <w:t xml:space="preserve">the worst </w:t>
      </w:r>
      <w:r w:rsidR="00D337D4">
        <w:t>affected</w:t>
      </w:r>
      <w:r w:rsidR="00D337D4" w:rsidRPr="00F24717">
        <w:t xml:space="preserve"> </w:t>
      </w:r>
      <w:r w:rsidR="00630799" w:rsidRPr="00F24717">
        <w:t>sensitive receptors</w:t>
      </w:r>
      <w:r w:rsidR="008920F3" w:rsidRPr="00F24717">
        <w:t xml:space="preserve"> </w:t>
      </w:r>
      <w:r w:rsidR="00945553" w:rsidRPr="00F24717">
        <w:t xml:space="preserve">over </w:t>
      </w:r>
      <w:r w:rsidR="00E15237" w:rsidRPr="00F24717">
        <w:t xml:space="preserve">the 2018-2019 modelling period </w:t>
      </w:r>
      <w:r w:rsidR="008920F3" w:rsidRPr="00F24717">
        <w:t>(background and Project contribution)</w:t>
      </w:r>
      <w:r w:rsidR="0023520B" w:rsidRPr="00F24717">
        <w:t>.</w:t>
      </w:r>
    </w:p>
    <w:p w14:paraId="2FACFAAF" w14:textId="77777777" w:rsidR="000E4ECF" w:rsidRPr="00F24717" w:rsidRDefault="000E4ECF" w:rsidP="00F65A59">
      <w:pPr>
        <w:pStyle w:val="EESBullet1"/>
      </w:pPr>
      <w:r w:rsidRPr="00F24717">
        <w:t>Maximum Project contribution (24-hour average PM</w:t>
      </w:r>
      <w:r w:rsidRPr="00F24717">
        <w:rPr>
          <w:rFonts w:ascii="Calibri" w:hAnsi="Calibri"/>
          <w:szCs w:val="14"/>
          <w:vertAlign w:val="subscript"/>
        </w:rPr>
        <w:t>10</w:t>
      </w:r>
      <w:r w:rsidRPr="00F24717">
        <w:t>) contour plots for the 2018-2019 modelling period.</w:t>
      </w:r>
    </w:p>
    <w:p w14:paraId="372FCFF0" w14:textId="30240E19" w:rsidR="00580E2C" w:rsidRPr="00F24717" w:rsidRDefault="00E50F7E" w:rsidP="00F65A59">
      <w:pPr>
        <w:pStyle w:val="EESBullet1"/>
      </w:pPr>
      <w:r w:rsidRPr="00F24717">
        <w:t>C</w:t>
      </w:r>
      <w:r w:rsidR="009864B2" w:rsidRPr="00F24717">
        <w:t>umulative</w:t>
      </w:r>
      <w:r w:rsidR="00B67864" w:rsidRPr="00F24717">
        <w:t xml:space="preserve"> background and Project contribution</w:t>
      </w:r>
      <w:r w:rsidR="00580E2C" w:rsidRPr="00F24717">
        <w:t xml:space="preserve"> </w:t>
      </w:r>
      <w:r w:rsidR="009864B2" w:rsidRPr="00F24717">
        <w:t>(</w:t>
      </w:r>
      <w:r w:rsidR="00994433" w:rsidRPr="00F24717">
        <w:t xml:space="preserve">annual average </w:t>
      </w:r>
      <w:r w:rsidR="00580E2C" w:rsidRPr="00F24717">
        <w:t>PM</w:t>
      </w:r>
      <w:r w:rsidR="00580E2C" w:rsidRPr="00F24717">
        <w:rPr>
          <w:rFonts w:ascii="Calibri" w:hAnsi="Calibri"/>
          <w:szCs w:val="14"/>
          <w:vertAlign w:val="subscript"/>
        </w:rPr>
        <w:t>10</w:t>
      </w:r>
      <w:r w:rsidR="009864B2" w:rsidRPr="00F24717">
        <w:t>)</w:t>
      </w:r>
      <w:r w:rsidR="00580E2C" w:rsidRPr="00F24717">
        <w:t xml:space="preserve"> contour plots for the 2018-2019 modelling period</w:t>
      </w:r>
      <w:r w:rsidR="00B67864" w:rsidRPr="00F24717">
        <w:t>.</w:t>
      </w:r>
    </w:p>
    <w:p w14:paraId="626C66B2" w14:textId="0B75FD36" w:rsidR="00BA4377" w:rsidRPr="00F24717" w:rsidRDefault="00BA4377" w:rsidP="00F65A59">
      <w:pPr>
        <w:pStyle w:val="EESBullet1"/>
      </w:pPr>
      <w:r w:rsidRPr="00F24717">
        <w:t>Maximum Project contribution</w:t>
      </w:r>
      <w:r w:rsidR="001B1CC1" w:rsidRPr="00F24717">
        <w:t xml:space="preserve"> and background</w:t>
      </w:r>
      <w:r w:rsidRPr="00F24717">
        <w:t xml:space="preserve"> </w:t>
      </w:r>
      <w:r w:rsidR="00C26A45" w:rsidRPr="00F24717">
        <w:t xml:space="preserve">annual average </w:t>
      </w:r>
      <w:r w:rsidRPr="00F24717">
        <w:t>PM</w:t>
      </w:r>
      <w:r w:rsidRPr="00F24717">
        <w:rPr>
          <w:rFonts w:ascii="Calibri" w:hAnsi="Calibri"/>
          <w:szCs w:val="16"/>
          <w:vertAlign w:val="subscript"/>
        </w:rPr>
        <w:t>2.5</w:t>
      </w:r>
      <w:r w:rsidRPr="00F24717">
        <w:rPr>
          <w:sz w:val="18"/>
          <w:szCs w:val="16"/>
        </w:rPr>
        <w:t xml:space="preserve"> </w:t>
      </w:r>
      <w:r w:rsidRPr="00F24717">
        <w:t>concentration</w:t>
      </w:r>
      <w:r w:rsidR="00C26A45" w:rsidRPr="00F24717">
        <w:t xml:space="preserve"> </w:t>
      </w:r>
      <w:r w:rsidR="001B1CC1" w:rsidRPr="00F24717">
        <w:t>as R</w:t>
      </w:r>
      <w:r w:rsidR="00187F65" w:rsidRPr="00F24717">
        <w:t>CS</w:t>
      </w:r>
      <w:r w:rsidR="00C26A45" w:rsidRPr="00F24717">
        <w:t>,</w:t>
      </w:r>
      <w:r w:rsidR="001B1CC1" w:rsidRPr="00F24717">
        <w:t xml:space="preserve"> </w:t>
      </w:r>
      <w:r w:rsidRPr="00F24717">
        <w:t xml:space="preserve">tabulated for the most </w:t>
      </w:r>
      <w:r w:rsidR="00D337D4">
        <w:t>affected</w:t>
      </w:r>
      <w:r w:rsidR="00D337D4" w:rsidRPr="00F24717">
        <w:t xml:space="preserve"> </w:t>
      </w:r>
      <w:r w:rsidRPr="00F24717">
        <w:t>sensitive receptors during the 2018-2019 modelling periods.</w:t>
      </w:r>
    </w:p>
    <w:p w14:paraId="136485AC" w14:textId="698E0776" w:rsidR="0023520B" w:rsidRPr="00F24717" w:rsidRDefault="007E5E63" w:rsidP="00F65A59">
      <w:pPr>
        <w:pStyle w:val="EESBullet1"/>
      </w:pPr>
      <w:r w:rsidRPr="00F24717">
        <w:t>Maximum</w:t>
      </w:r>
      <w:r w:rsidR="00AD7E7B" w:rsidRPr="00F24717">
        <w:t xml:space="preserve"> </w:t>
      </w:r>
      <w:r w:rsidR="008C6173" w:rsidRPr="00F24717">
        <w:t>24-hour average</w:t>
      </w:r>
      <w:r w:rsidR="00426F2A" w:rsidRPr="00F24717">
        <w:t xml:space="preserve"> and</w:t>
      </w:r>
      <w:r w:rsidR="008C6173" w:rsidRPr="00F24717">
        <w:t xml:space="preserve"> annual average </w:t>
      </w:r>
      <w:r w:rsidR="00426F2A" w:rsidRPr="00F24717">
        <w:t>metal concentrations at</w:t>
      </w:r>
      <w:r w:rsidRPr="00F24717">
        <w:t xml:space="preserve"> </w:t>
      </w:r>
      <w:r w:rsidR="00726F3C" w:rsidRPr="00F24717">
        <w:t>the most</w:t>
      </w:r>
      <w:r w:rsidRPr="00F24717">
        <w:t xml:space="preserve"> </w:t>
      </w:r>
      <w:r w:rsidR="00D337D4">
        <w:t>affected</w:t>
      </w:r>
      <w:r w:rsidR="00D337D4" w:rsidRPr="00F24717">
        <w:t xml:space="preserve"> </w:t>
      </w:r>
      <w:r w:rsidR="00426F2A" w:rsidRPr="00F24717">
        <w:t>sensitive receptors</w:t>
      </w:r>
      <w:r w:rsidR="006510EC" w:rsidRPr="00F24717">
        <w:t xml:space="preserve"> (background and Project contribution)</w:t>
      </w:r>
      <w:r w:rsidR="00DA7391">
        <w:t>.</w:t>
      </w:r>
    </w:p>
    <w:p w14:paraId="3EFF44AD" w14:textId="6D632FC8" w:rsidR="00181101" w:rsidRPr="001B1DE8" w:rsidRDefault="00AE5EF3" w:rsidP="00F65A59">
      <w:pPr>
        <w:pStyle w:val="EESBullet1"/>
      </w:pPr>
      <w:r w:rsidRPr="001B1DE8">
        <w:t xml:space="preserve">Average </w:t>
      </w:r>
      <w:r w:rsidR="009C4F2A" w:rsidRPr="001B1DE8">
        <w:t>1-hour 99.</w:t>
      </w:r>
      <w:r w:rsidR="00515589" w:rsidRPr="001B1DE8">
        <w:t>9</w:t>
      </w:r>
      <w:r w:rsidR="00515589" w:rsidRPr="001B1DE8">
        <w:rPr>
          <w:vertAlign w:val="superscript"/>
        </w:rPr>
        <w:t>th</w:t>
      </w:r>
      <w:r w:rsidR="00515589" w:rsidRPr="001B1DE8">
        <w:t xml:space="preserve"> percentile metal </w:t>
      </w:r>
      <w:r w:rsidRPr="001B1DE8">
        <w:t>concentrations</w:t>
      </w:r>
      <w:r w:rsidR="00515589" w:rsidRPr="001B1DE8">
        <w:t xml:space="preserve"> outside the Project area</w:t>
      </w:r>
      <w:r w:rsidR="004772B7" w:rsidRPr="001B1DE8">
        <w:t>.</w:t>
      </w:r>
    </w:p>
    <w:p w14:paraId="2663DF45" w14:textId="5B64E3BE" w:rsidR="001A7511" w:rsidRPr="00F24717" w:rsidRDefault="009E1879" w:rsidP="00845E15">
      <w:r w:rsidRPr="001B1DE8">
        <w:t>Th</w:t>
      </w:r>
      <w:r w:rsidR="00E64033" w:rsidRPr="001B1DE8">
        <w:t xml:space="preserve">e relevant </w:t>
      </w:r>
      <w:r w:rsidR="00D43412" w:rsidRPr="001B1DE8">
        <w:t>APAC</w:t>
      </w:r>
      <w:r w:rsidRPr="001B1DE8">
        <w:t xml:space="preserve"> </w:t>
      </w:r>
      <w:r w:rsidR="001743B0" w:rsidRPr="001B1DE8">
        <w:t>are</w:t>
      </w:r>
      <w:r w:rsidRPr="001B1DE8">
        <w:t xml:space="preserve"> </w:t>
      </w:r>
      <w:r w:rsidR="001743B0" w:rsidRPr="001B1DE8">
        <w:t>referred to throughout</w:t>
      </w:r>
      <w:r w:rsidR="009F58CC" w:rsidRPr="001B1DE8">
        <w:t xml:space="preserve"> this Section</w:t>
      </w:r>
      <w:r w:rsidR="001743B0" w:rsidRPr="001B1DE8">
        <w:t xml:space="preserve"> </w:t>
      </w:r>
      <w:r w:rsidR="00600DE6" w:rsidRPr="001B1DE8">
        <w:t>as a point of reference</w:t>
      </w:r>
      <w:r w:rsidR="0038686E" w:rsidRPr="001B1DE8">
        <w:t>. T</w:t>
      </w:r>
      <w:r w:rsidR="00534838" w:rsidRPr="001B1DE8">
        <w:t>he</w:t>
      </w:r>
      <w:r w:rsidR="00030FA4">
        <w:t xml:space="preserve"> avoidance and</w:t>
      </w:r>
      <w:r w:rsidR="00534838" w:rsidRPr="001B1DE8">
        <w:t xml:space="preserve"> mitigation measures have</w:t>
      </w:r>
      <w:r w:rsidR="004D07DC" w:rsidRPr="001B1DE8">
        <w:t xml:space="preserve"> </w:t>
      </w:r>
      <w:r w:rsidR="0038686E" w:rsidRPr="001B1DE8">
        <w:t xml:space="preserve">been </w:t>
      </w:r>
      <w:r w:rsidR="004D07DC" w:rsidRPr="001B1DE8">
        <w:t xml:space="preserve">applied to reduce the residual impacts </w:t>
      </w:r>
      <w:r w:rsidR="00DA7391" w:rsidRPr="001B1DE8">
        <w:t>so</w:t>
      </w:r>
      <w:r w:rsidR="004D07DC" w:rsidRPr="001B1DE8">
        <w:t xml:space="preserve"> far as reasonably practicable</w:t>
      </w:r>
      <w:r w:rsidR="00D337D4">
        <w:t>,</w:t>
      </w:r>
      <w:r w:rsidR="004D07DC" w:rsidRPr="001B1DE8">
        <w:t xml:space="preserve"> </w:t>
      </w:r>
      <w:r w:rsidR="009205D2" w:rsidRPr="001B1DE8">
        <w:t>as</w:t>
      </w:r>
      <w:r w:rsidR="004D07DC" w:rsidRPr="001B1DE8">
        <w:t xml:space="preserve"> </w:t>
      </w:r>
      <w:r w:rsidR="00900417" w:rsidRPr="001B1DE8">
        <w:t>d</w:t>
      </w:r>
      <w:r w:rsidR="00A52581" w:rsidRPr="001B1DE8">
        <w:t>escribed</w:t>
      </w:r>
      <w:r w:rsidR="004D07DC" w:rsidRPr="001B1DE8">
        <w:t xml:space="preserve"> in </w:t>
      </w:r>
      <w:r w:rsidR="004615BE" w:rsidRPr="001B1DE8">
        <w:t>Section </w:t>
      </w:r>
      <w:r w:rsidR="00B44E5E">
        <w:fldChar w:fldCharType="begin"/>
      </w:r>
      <w:r w:rsidR="00B44E5E">
        <w:instrText xml:space="preserve"> REF _Ref117745082 \r \h </w:instrText>
      </w:r>
      <w:r w:rsidR="00B44E5E">
        <w:fldChar w:fldCharType="separate"/>
      </w:r>
      <w:r w:rsidR="00286F0D">
        <w:t>13.6</w:t>
      </w:r>
      <w:r w:rsidR="00B44E5E">
        <w:fldChar w:fldCharType="end"/>
      </w:r>
      <w:r w:rsidR="00900417" w:rsidRPr="001B1DE8">
        <w:t>.</w:t>
      </w:r>
    </w:p>
    <w:p w14:paraId="5A50BCC9" w14:textId="2CA54E39" w:rsidR="006344CE" w:rsidRPr="00F24717" w:rsidRDefault="006344CE" w:rsidP="007973DD">
      <w:pPr>
        <w:pStyle w:val="Heading3"/>
        <w:rPr>
          <w:lang w:val="en-AU"/>
        </w:rPr>
      </w:pPr>
      <w:bookmarkStart w:id="531" w:name="_Ref96322623"/>
      <w:bookmarkStart w:id="532" w:name="_Toc126509081"/>
      <w:r w:rsidRPr="00F24717">
        <w:rPr>
          <w:lang w:val="en-AU"/>
        </w:rPr>
        <w:t>Construction</w:t>
      </w:r>
      <w:bookmarkEnd w:id="531"/>
      <w:bookmarkEnd w:id="532"/>
      <w:r w:rsidRPr="00F24717">
        <w:rPr>
          <w:lang w:val="en-AU"/>
        </w:rPr>
        <w:t xml:space="preserve"> </w:t>
      </w:r>
    </w:p>
    <w:p w14:paraId="06AC1E79" w14:textId="3712CA7C" w:rsidR="001D3C7F" w:rsidRPr="00F24717" w:rsidRDefault="001D3C7F" w:rsidP="00C406A5">
      <w:r w:rsidRPr="00F24717">
        <w:t>There is one potential impact</w:t>
      </w:r>
      <w:r w:rsidR="00F57B18">
        <w:t xml:space="preserve"> (IP-01)</w:t>
      </w:r>
      <w:r w:rsidRPr="00F24717">
        <w:t xml:space="preserve"> ide</w:t>
      </w:r>
      <w:r w:rsidRPr="00D125EF">
        <w:t>ntified in</w:t>
      </w:r>
      <w:r w:rsidR="00BC0A32" w:rsidRPr="00D125EF">
        <w:t xml:space="preserve"> Section</w:t>
      </w:r>
      <w:r w:rsidR="00B44E5E">
        <w:t> </w:t>
      </w:r>
      <w:r w:rsidR="00BC0A32" w:rsidRPr="00D125EF">
        <w:fldChar w:fldCharType="begin"/>
      </w:r>
      <w:r w:rsidR="00BC0A32" w:rsidRPr="00D125EF">
        <w:instrText xml:space="preserve"> REF _Ref115851519 \r \h </w:instrText>
      </w:r>
      <w:r w:rsidR="00D125EF">
        <w:instrText xml:space="preserve"> \* MERGEFORMAT </w:instrText>
      </w:r>
      <w:r w:rsidR="00BC0A32" w:rsidRPr="00D125EF">
        <w:fldChar w:fldCharType="separate"/>
      </w:r>
      <w:r w:rsidR="00286F0D">
        <w:t>13.5.1</w:t>
      </w:r>
      <w:r w:rsidR="00BC0A32" w:rsidRPr="00D125EF">
        <w:fldChar w:fldCharType="end"/>
      </w:r>
      <w:r w:rsidRPr="00D125EF">
        <w:t xml:space="preserve"> relating to the gener</w:t>
      </w:r>
      <w:r w:rsidRPr="00F24717">
        <w:t xml:space="preserve">ation of air emissions that may impact </w:t>
      </w:r>
      <w:r w:rsidR="00AF19A5" w:rsidRPr="00F24717">
        <w:t>sensitive receptors</w:t>
      </w:r>
      <w:r w:rsidRPr="00F24717">
        <w:t xml:space="preserve"> during construction.</w:t>
      </w:r>
    </w:p>
    <w:p w14:paraId="6A9D9A20" w14:textId="6EB73557" w:rsidR="00450420" w:rsidRPr="00F24717" w:rsidRDefault="001D3C7F" w:rsidP="00C406A5">
      <w:r w:rsidRPr="00F24717">
        <w:t xml:space="preserve">To assess the residual impacts, Project emissions were modelled </w:t>
      </w:r>
      <w:r w:rsidR="005F186C" w:rsidRPr="00F24717">
        <w:t>during year 1</w:t>
      </w:r>
      <w:r w:rsidR="0012577B" w:rsidRPr="00F24717">
        <w:t xml:space="preserve"> </w:t>
      </w:r>
      <w:r w:rsidR="00421FAD" w:rsidRPr="00F24717">
        <w:t xml:space="preserve">within Block A and the WBA as </w:t>
      </w:r>
      <w:r w:rsidRPr="00F24717">
        <w:t>described in Section </w:t>
      </w:r>
      <w:r w:rsidR="00876C78">
        <w:fldChar w:fldCharType="begin"/>
      </w:r>
      <w:r w:rsidR="00876C78">
        <w:instrText xml:space="preserve"> REF _Ref78778431 \r \h </w:instrText>
      </w:r>
      <w:r w:rsidR="00876C78">
        <w:fldChar w:fldCharType="separate"/>
      </w:r>
      <w:r w:rsidR="00286F0D">
        <w:t>13.3</w:t>
      </w:r>
      <w:r w:rsidR="00876C78">
        <w:fldChar w:fldCharType="end"/>
      </w:r>
      <w:r w:rsidRPr="00F24717">
        <w:t xml:space="preserve">. </w:t>
      </w:r>
      <w:r w:rsidR="00522EB0" w:rsidRPr="00F24717">
        <w:t xml:space="preserve">Activities </w:t>
      </w:r>
      <w:r w:rsidR="00454E5E" w:rsidRPr="00F24717">
        <w:t xml:space="preserve">associated with this </w:t>
      </w:r>
      <w:r w:rsidR="00450420" w:rsidRPr="00F24717">
        <w:t>scenario</w:t>
      </w:r>
      <w:r w:rsidR="00454E5E" w:rsidRPr="00F24717">
        <w:t xml:space="preserve"> include</w:t>
      </w:r>
      <w:r w:rsidR="00522EB0" w:rsidRPr="00F24717">
        <w:t xml:space="preserve"> the stripping </w:t>
      </w:r>
      <w:r w:rsidR="00450420" w:rsidRPr="00F24717">
        <w:t xml:space="preserve">of </w:t>
      </w:r>
      <w:r w:rsidR="00522EB0" w:rsidRPr="00F24717">
        <w:t>topsoil/subsoil</w:t>
      </w:r>
      <w:r w:rsidR="004D2CF9" w:rsidRPr="00F24717">
        <w:t xml:space="preserve"> </w:t>
      </w:r>
      <w:r w:rsidR="00807E53" w:rsidRPr="00F24717">
        <w:lastRenderedPageBreak/>
        <w:t>in preparation for</w:t>
      </w:r>
      <w:r w:rsidR="004D2CF9" w:rsidRPr="00F24717">
        <w:t xml:space="preserve"> </w:t>
      </w:r>
      <w:r w:rsidR="00CC67D9" w:rsidRPr="00F24717">
        <w:t>construction</w:t>
      </w:r>
      <w:r w:rsidR="004D2CF9" w:rsidRPr="00F24717">
        <w:t xml:space="preserve"> </w:t>
      </w:r>
      <w:r w:rsidR="00F91187" w:rsidRPr="00F24717">
        <w:t>of</w:t>
      </w:r>
      <w:r w:rsidR="00CC67D9" w:rsidRPr="00F24717">
        <w:t xml:space="preserve"> the WBA </w:t>
      </w:r>
      <w:r w:rsidR="00454E5E" w:rsidRPr="00F24717">
        <w:t xml:space="preserve">and the </w:t>
      </w:r>
      <w:r w:rsidR="00465821" w:rsidRPr="00F24717">
        <w:t>excavation</w:t>
      </w:r>
      <w:r w:rsidR="00450420" w:rsidRPr="00F24717">
        <w:t>/</w:t>
      </w:r>
      <w:r w:rsidR="00465821" w:rsidRPr="00F24717">
        <w:t>stockpiling of overbur</w:t>
      </w:r>
      <w:r w:rsidR="00450420" w:rsidRPr="00F24717">
        <w:t>den for the Block A starter pit.</w:t>
      </w:r>
      <w:r w:rsidR="002C45F9" w:rsidRPr="00F24717">
        <w:t xml:space="preserve"> Construction activities are expect</w:t>
      </w:r>
      <w:r w:rsidR="00B37EC2" w:rsidRPr="00F24717">
        <w:t>ed</w:t>
      </w:r>
      <w:r w:rsidR="002C45F9" w:rsidRPr="00F24717">
        <w:t xml:space="preserve"> to be complete within the first </w:t>
      </w:r>
      <w:r w:rsidR="00D337D4">
        <w:t>2</w:t>
      </w:r>
      <w:r w:rsidR="002C45F9" w:rsidRPr="00F24717">
        <w:t xml:space="preserve"> years </w:t>
      </w:r>
      <w:r w:rsidR="00F91187" w:rsidRPr="00F24717">
        <w:t>of the Project.</w:t>
      </w:r>
    </w:p>
    <w:p w14:paraId="009545F0" w14:textId="77777777" w:rsidR="001D3C7F" w:rsidRPr="00F24717" w:rsidRDefault="001D3C7F" w:rsidP="007973DD">
      <w:pPr>
        <w:pStyle w:val="Heading4"/>
        <w:rPr>
          <w:lang w:val="en-AU"/>
        </w:rPr>
      </w:pPr>
      <w:bookmarkStart w:id="533" w:name="_Ref96322266"/>
      <w:r w:rsidRPr="00F24717">
        <w:rPr>
          <w:lang w:val="en-AU"/>
        </w:rPr>
        <w:t>Particulate Matter PM</w:t>
      </w:r>
      <w:r w:rsidRPr="00F24717">
        <w:rPr>
          <w:rFonts w:ascii="Calibri" w:hAnsi="Calibri"/>
          <w:sz w:val="22"/>
          <w:szCs w:val="18"/>
          <w:vertAlign w:val="subscript"/>
          <w:lang w:val="en-AU"/>
        </w:rPr>
        <w:t>10</w:t>
      </w:r>
      <w:bookmarkEnd w:id="533"/>
    </w:p>
    <w:p w14:paraId="29C9CDB1" w14:textId="3CBB8111" w:rsidR="00215DF5" w:rsidRPr="00F24717" w:rsidRDefault="001D3C7F" w:rsidP="00F21B44">
      <w:r w:rsidRPr="00F24717">
        <w:t>The receptors with the highest Project contribution (</w:t>
      </w:r>
      <w:r w:rsidR="00C561CC" w:rsidRPr="00F24717">
        <w:t>24-hour average PM</w:t>
      </w:r>
      <w:r w:rsidR="00C561CC" w:rsidRPr="00F24717">
        <w:rPr>
          <w:rFonts w:ascii="Calibri" w:hAnsi="Calibri"/>
          <w:szCs w:val="14"/>
          <w:vertAlign w:val="subscript"/>
        </w:rPr>
        <w:t>10</w:t>
      </w:r>
      <w:r w:rsidRPr="00F24717">
        <w:t>) during the 2018</w:t>
      </w:r>
      <w:r w:rsidR="00B9760D">
        <w:t>–</w:t>
      </w:r>
      <w:r w:rsidRPr="00F24717">
        <w:t xml:space="preserve">2019 period </w:t>
      </w:r>
      <w:proofErr w:type="gramStart"/>
      <w:r w:rsidR="00CA08C2" w:rsidRPr="00F24717">
        <w:t>are</w:t>
      </w:r>
      <w:proofErr w:type="gramEnd"/>
      <w:r w:rsidRPr="00F24717">
        <w:t xml:space="preserve"> </w:t>
      </w:r>
      <w:r w:rsidR="00E721F7" w:rsidRPr="00F24717">
        <w:t>listed</w:t>
      </w:r>
      <w:r w:rsidRPr="00F24717">
        <w:t xml:space="preserve"> in </w:t>
      </w:r>
      <w:r w:rsidR="00B40A70">
        <w:fldChar w:fldCharType="begin"/>
      </w:r>
      <w:r w:rsidR="00B40A70">
        <w:instrText xml:space="preserve"> REF _Ref126321508 \h </w:instrText>
      </w:r>
      <w:r w:rsidR="00B40A70">
        <w:fldChar w:fldCharType="separate"/>
      </w:r>
      <w:r w:rsidR="00286F0D" w:rsidRPr="00F24717">
        <w:t xml:space="preserve">Table </w:t>
      </w:r>
      <w:r w:rsidR="00286F0D">
        <w:rPr>
          <w:noProof/>
        </w:rPr>
        <w:t>13</w:t>
      </w:r>
      <w:r w:rsidR="00286F0D">
        <w:noBreakHyphen/>
      </w:r>
      <w:r w:rsidR="00286F0D">
        <w:rPr>
          <w:noProof/>
        </w:rPr>
        <w:t>8</w:t>
      </w:r>
      <w:r w:rsidR="00B40A70">
        <w:fldChar w:fldCharType="end"/>
      </w:r>
      <w:r w:rsidRPr="00F24717">
        <w:t xml:space="preserve">. During the modelling period, days with the highest Project contribution did not exceed the </w:t>
      </w:r>
      <w:r w:rsidR="00D43412">
        <w:t>APAC</w:t>
      </w:r>
      <w:r w:rsidRPr="00F24717">
        <w:t xml:space="preserve"> (50</w:t>
      </w:r>
      <w:r w:rsidR="00B45FF8" w:rsidRPr="00F24717">
        <w:t> </w:t>
      </w:r>
      <w:r w:rsidRPr="00F24717">
        <w:t>µg/m</w:t>
      </w:r>
      <w:r w:rsidRPr="00F24717">
        <w:rPr>
          <w:vertAlign w:val="superscript"/>
        </w:rPr>
        <w:t>3</w:t>
      </w:r>
      <w:r w:rsidRPr="00F24717">
        <w:t>)</w:t>
      </w:r>
      <w:r w:rsidR="00002B1B">
        <w:t xml:space="preserve"> when considered cumulative</w:t>
      </w:r>
      <w:r w:rsidR="001D1F8F">
        <w:t>ly</w:t>
      </w:r>
      <w:r w:rsidR="00002B1B">
        <w:t xml:space="preserve"> with </w:t>
      </w:r>
      <w:r w:rsidR="00D337D4">
        <w:t xml:space="preserve">the </w:t>
      </w:r>
      <w:r w:rsidR="00002B1B">
        <w:t>background</w:t>
      </w:r>
      <w:r w:rsidRPr="00F24717">
        <w:t xml:space="preserve">. The highest Project contribution was </w:t>
      </w:r>
      <w:r w:rsidR="00C73B78" w:rsidRPr="00F24717">
        <w:t>1</w:t>
      </w:r>
      <w:r w:rsidR="00C73B78">
        <w:t>3</w:t>
      </w:r>
      <w:r w:rsidR="00C73B78" w:rsidRPr="00F24717">
        <w:t> </w:t>
      </w:r>
      <w:r w:rsidRPr="00F24717">
        <w:t>µg/m</w:t>
      </w:r>
      <w:r w:rsidRPr="00F24717">
        <w:rPr>
          <w:vertAlign w:val="superscript"/>
        </w:rPr>
        <w:t xml:space="preserve">3 </w:t>
      </w:r>
      <w:r w:rsidRPr="00F24717">
        <w:t xml:space="preserve">at Receptor </w:t>
      </w:r>
      <w:r w:rsidR="00CA08C2" w:rsidRPr="00F24717">
        <w:t>3</w:t>
      </w:r>
      <w:r w:rsidR="00AD3F54" w:rsidRPr="00F24717">
        <w:t>7</w:t>
      </w:r>
      <w:r w:rsidRPr="00F24717">
        <w:t xml:space="preserve"> (</w:t>
      </w:r>
      <w:r w:rsidR="00AD3F54" w:rsidRPr="00F24717">
        <w:t>2.8 </w:t>
      </w:r>
      <w:r w:rsidRPr="00F24717">
        <w:t xml:space="preserve">km </w:t>
      </w:r>
      <w:r w:rsidR="00AD3F54" w:rsidRPr="00F24717">
        <w:t xml:space="preserve">east </w:t>
      </w:r>
      <w:r w:rsidRPr="00F24717">
        <w:t xml:space="preserve">of </w:t>
      </w:r>
      <w:r w:rsidR="00AD3F54" w:rsidRPr="00F24717">
        <w:t>WBA)</w:t>
      </w:r>
      <w:r w:rsidR="009A2599" w:rsidRPr="00F24717">
        <w:t xml:space="preserve"> and the associated</w:t>
      </w:r>
      <w:r w:rsidR="000D7F7F" w:rsidRPr="00F24717">
        <w:t xml:space="preserve"> cumulative </w:t>
      </w:r>
      <w:r w:rsidR="00653D72" w:rsidRPr="00F24717">
        <w:t xml:space="preserve">24-hour </w:t>
      </w:r>
      <w:r w:rsidR="00C177FB" w:rsidRPr="00F24717">
        <w:t>maximum</w:t>
      </w:r>
      <w:r w:rsidR="00653D72" w:rsidRPr="00F24717">
        <w:t xml:space="preserve"> PM</w:t>
      </w:r>
      <w:r w:rsidR="00653D72" w:rsidRPr="00F24717">
        <w:rPr>
          <w:vertAlign w:val="subscript"/>
        </w:rPr>
        <w:t>10</w:t>
      </w:r>
      <w:r w:rsidR="00C177FB" w:rsidRPr="00F24717">
        <w:rPr>
          <w:vertAlign w:val="subscript"/>
        </w:rPr>
        <w:t xml:space="preserve"> </w:t>
      </w:r>
      <w:r w:rsidR="009A2599" w:rsidRPr="00F24717">
        <w:t xml:space="preserve">concentration </w:t>
      </w:r>
      <w:r w:rsidR="00C177FB" w:rsidRPr="00F24717">
        <w:t xml:space="preserve">was </w:t>
      </w:r>
      <w:r w:rsidR="00C73B78">
        <w:t>24</w:t>
      </w:r>
      <w:r w:rsidR="00C73B78" w:rsidRPr="00F24717">
        <w:t> </w:t>
      </w:r>
      <w:r w:rsidR="00B9760D" w:rsidRPr="00F24717">
        <w:t>µ</w:t>
      </w:r>
      <w:r w:rsidR="00C177FB" w:rsidRPr="00F24717">
        <w:t>g/m</w:t>
      </w:r>
      <w:r w:rsidR="00C177FB" w:rsidRPr="00F24717">
        <w:rPr>
          <w:vertAlign w:val="superscript"/>
        </w:rPr>
        <w:t>3</w:t>
      </w:r>
      <w:r w:rsidR="004D25BF" w:rsidRPr="00F24717">
        <w:t>.</w:t>
      </w:r>
    </w:p>
    <w:p w14:paraId="1AAE9D7B" w14:textId="4523D018" w:rsidR="00215DF5" w:rsidRPr="00F24717" w:rsidRDefault="00215DF5" w:rsidP="00215DF5">
      <w:pPr>
        <w:pStyle w:val="Caption"/>
      </w:pPr>
      <w:bookmarkStart w:id="534" w:name="_Ref96321429"/>
      <w:bookmarkStart w:id="535" w:name="_Ref126321508"/>
      <w:bookmarkStart w:id="536" w:name="_Toc126322126"/>
      <w:r w:rsidRPr="00F24717">
        <w:t xml:space="preserve">Table </w:t>
      </w:r>
      <w:bookmarkEnd w:id="534"/>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8</w:t>
      </w:r>
      <w:r w:rsidR="004C63F7">
        <w:fldChar w:fldCharType="end"/>
      </w:r>
      <w:bookmarkEnd w:id="535"/>
      <w:r w:rsidRPr="00F24717">
        <w:t xml:space="preserve">: </w:t>
      </w:r>
      <w:r w:rsidR="00941E0A" w:rsidRPr="00F24717">
        <w:t>Maximum 24-hour average PM</w:t>
      </w:r>
      <w:r w:rsidR="00941E0A" w:rsidRPr="00F24717">
        <w:rPr>
          <w:vertAlign w:val="subscript"/>
        </w:rPr>
        <w:t xml:space="preserve">10 </w:t>
      </w:r>
      <w:r w:rsidR="00DF7C56" w:rsidRPr="00F24717">
        <w:t>P</w:t>
      </w:r>
      <w:r w:rsidR="00941E0A" w:rsidRPr="00F24717">
        <w:t>roject contribution and cumulative con</w:t>
      </w:r>
      <w:r w:rsidR="00EB4DAE" w:rsidRPr="00F24717">
        <w:t>centration</w:t>
      </w:r>
      <w:r w:rsidR="00F70D55" w:rsidRPr="00F24717">
        <w:t xml:space="preserve"> (</w:t>
      </w:r>
      <w:r w:rsidR="006F0A68" w:rsidRPr="00F24717">
        <w:t>y</w:t>
      </w:r>
      <w:r w:rsidR="00F70D55" w:rsidRPr="00F24717">
        <w:t>ear 1)</w:t>
      </w:r>
      <w:bookmarkEnd w:id="536"/>
    </w:p>
    <w:tbl>
      <w:tblPr>
        <w:tblStyle w:val="TableGrid"/>
        <w:tblW w:w="5000" w:type="pct"/>
        <w:tblLook w:val="04A0" w:firstRow="1" w:lastRow="0" w:firstColumn="1" w:lastColumn="0" w:noHBand="0" w:noVBand="1"/>
      </w:tblPr>
      <w:tblGrid>
        <w:gridCol w:w="1837"/>
        <w:gridCol w:w="3261"/>
        <w:gridCol w:w="4304"/>
      </w:tblGrid>
      <w:tr w:rsidR="00191F2F" w:rsidRPr="00F24717" w14:paraId="30C0B556" w14:textId="77777777" w:rsidTr="00D524CC">
        <w:trPr>
          <w:cnfStyle w:val="100000000000" w:firstRow="1" w:lastRow="0" w:firstColumn="0" w:lastColumn="0" w:oddVBand="0" w:evenVBand="0" w:oddHBand="0" w:evenHBand="0" w:firstRowFirstColumn="0" w:firstRowLastColumn="0" w:lastRowFirstColumn="0" w:lastRowLastColumn="0"/>
          <w:trHeight w:val="20"/>
        </w:trPr>
        <w:tc>
          <w:tcPr>
            <w:tcW w:w="977" w:type="pct"/>
          </w:tcPr>
          <w:p w14:paraId="2B95E72D" w14:textId="77777777" w:rsidR="00191F2F" w:rsidRPr="0082131D" w:rsidRDefault="00191F2F" w:rsidP="00D524CC">
            <w:pPr>
              <w:pStyle w:val="EESTabletextbody"/>
              <w:rPr>
                <w:rFonts w:cstheme="minorHAnsi"/>
              </w:rPr>
            </w:pPr>
            <w:r w:rsidRPr="0082131D">
              <w:t>Receptor</w:t>
            </w:r>
          </w:p>
        </w:tc>
        <w:tc>
          <w:tcPr>
            <w:tcW w:w="1734" w:type="pct"/>
          </w:tcPr>
          <w:p w14:paraId="3E911E1E" w14:textId="09D85EB5" w:rsidR="00191F2F" w:rsidRPr="0082131D" w:rsidRDefault="00191F2F" w:rsidP="00D524CC">
            <w:pPr>
              <w:pStyle w:val="EESTabletextbody"/>
              <w:rPr>
                <w:rFonts w:cstheme="minorHAnsi"/>
              </w:rPr>
            </w:pPr>
            <w:r w:rsidRPr="0082131D">
              <w:t xml:space="preserve">Max 24-hour </w:t>
            </w:r>
            <w:r w:rsidR="00BE63F9">
              <w:t>A</w:t>
            </w:r>
            <w:r w:rsidRPr="0082131D">
              <w:t>verage PM</w:t>
            </w:r>
            <w:r w:rsidRPr="0082131D">
              <w:rPr>
                <w:rFonts w:cstheme="minorHAnsi"/>
                <w:vertAlign w:val="subscript"/>
              </w:rPr>
              <w:t>10</w:t>
            </w:r>
            <w:r w:rsidRPr="0082131D">
              <w:rPr>
                <w:rFonts w:cstheme="minorHAnsi"/>
              </w:rPr>
              <w:t xml:space="preserve"> </w:t>
            </w:r>
            <w:r w:rsidR="00DF7C56" w:rsidRPr="0082131D">
              <w:rPr>
                <w:rFonts w:cstheme="minorHAnsi"/>
              </w:rPr>
              <w:t>P</w:t>
            </w:r>
            <w:r w:rsidRPr="0082131D">
              <w:rPr>
                <w:rFonts w:cstheme="minorHAnsi"/>
              </w:rPr>
              <w:t xml:space="preserve">roject </w:t>
            </w:r>
            <w:r w:rsidR="00BE63F9">
              <w:rPr>
                <w:rFonts w:cstheme="minorHAnsi"/>
              </w:rPr>
              <w:t>C</w:t>
            </w:r>
            <w:r w:rsidRPr="0082131D">
              <w:rPr>
                <w:rFonts w:cstheme="minorHAnsi"/>
              </w:rPr>
              <w:t>ontribution (2018–2019) (µg/m</w:t>
            </w:r>
            <w:r w:rsidRPr="0082131D">
              <w:rPr>
                <w:rFonts w:cstheme="minorHAnsi"/>
                <w:vertAlign w:val="superscript"/>
              </w:rPr>
              <w:t>3</w:t>
            </w:r>
            <w:r w:rsidRPr="0082131D">
              <w:rPr>
                <w:rFonts w:cstheme="minorHAnsi"/>
              </w:rPr>
              <w:t>)</w:t>
            </w:r>
          </w:p>
        </w:tc>
        <w:tc>
          <w:tcPr>
            <w:tcW w:w="2289" w:type="pct"/>
          </w:tcPr>
          <w:p w14:paraId="29BC1D67" w14:textId="09ADB19B" w:rsidR="00191F2F" w:rsidRPr="0082131D" w:rsidRDefault="00191F2F" w:rsidP="00D524CC">
            <w:pPr>
              <w:pStyle w:val="EESTabletextbody"/>
              <w:rPr>
                <w:rFonts w:cstheme="minorHAnsi"/>
              </w:rPr>
            </w:pPr>
            <w:r w:rsidRPr="0082131D">
              <w:t>Cumulative 24-hour PM</w:t>
            </w:r>
            <w:r w:rsidRPr="0082131D">
              <w:rPr>
                <w:rFonts w:cstheme="minorHAnsi"/>
                <w:vertAlign w:val="subscript"/>
              </w:rPr>
              <w:t>10</w:t>
            </w:r>
            <w:r w:rsidRPr="0082131D">
              <w:rPr>
                <w:rFonts w:cstheme="minorHAnsi"/>
              </w:rPr>
              <w:t xml:space="preserve"> on the </w:t>
            </w:r>
            <w:r w:rsidR="00BE63F9">
              <w:rPr>
                <w:rFonts w:cstheme="minorHAnsi"/>
              </w:rPr>
              <w:t>D</w:t>
            </w:r>
            <w:r w:rsidRPr="0082131D">
              <w:rPr>
                <w:rFonts w:cstheme="minorHAnsi"/>
              </w:rPr>
              <w:t xml:space="preserve">ay of </w:t>
            </w:r>
            <w:r w:rsidR="00BE63F9">
              <w:rPr>
                <w:rFonts w:cstheme="minorHAnsi"/>
              </w:rPr>
              <w:t>M</w:t>
            </w:r>
            <w:r w:rsidRPr="0082131D">
              <w:rPr>
                <w:rFonts w:cstheme="minorHAnsi"/>
              </w:rPr>
              <w:t xml:space="preserve">aximum </w:t>
            </w:r>
            <w:r w:rsidR="00DF7C56" w:rsidRPr="0082131D">
              <w:rPr>
                <w:rFonts w:cstheme="minorHAnsi"/>
              </w:rPr>
              <w:t>P</w:t>
            </w:r>
            <w:r w:rsidRPr="0082131D">
              <w:rPr>
                <w:rFonts w:cstheme="minorHAnsi"/>
              </w:rPr>
              <w:t xml:space="preserve">roject </w:t>
            </w:r>
            <w:r w:rsidR="00BE63F9">
              <w:rPr>
                <w:rFonts w:cstheme="minorHAnsi"/>
              </w:rPr>
              <w:t>C</w:t>
            </w:r>
            <w:r w:rsidRPr="0082131D">
              <w:rPr>
                <w:rFonts w:cstheme="minorHAnsi"/>
              </w:rPr>
              <w:t>ontribution (2018–2019) (µg/m</w:t>
            </w:r>
            <w:r w:rsidRPr="0082131D">
              <w:rPr>
                <w:rFonts w:cstheme="minorHAnsi"/>
                <w:vertAlign w:val="superscript"/>
              </w:rPr>
              <w:t>3</w:t>
            </w:r>
            <w:r w:rsidRPr="0082131D">
              <w:rPr>
                <w:rFonts w:cstheme="minorHAnsi"/>
              </w:rPr>
              <w:t>)</w:t>
            </w:r>
          </w:p>
        </w:tc>
      </w:tr>
      <w:tr w:rsidR="00191F2F" w:rsidRPr="00F24717" w14:paraId="09389C1D" w14:textId="77777777" w:rsidTr="00D524CC">
        <w:trPr>
          <w:trHeight w:val="20"/>
        </w:trPr>
        <w:tc>
          <w:tcPr>
            <w:tcW w:w="977" w:type="pct"/>
          </w:tcPr>
          <w:p w14:paraId="6BF97191" w14:textId="77777777" w:rsidR="00191F2F" w:rsidRPr="0082131D" w:rsidRDefault="00191F2F" w:rsidP="00D524CC">
            <w:pPr>
              <w:pStyle w:val="EESTabletextbody"/>
              <w:rPr>
                <w:rFonts w:cstheme="minorHAnsi"/>
              </w:rPr>
            </w:pPr>
            <w:r w:rsidRPr="0082131D">
              <w:rPr>
                <w:rFonts w:eastAsiaTheme="minorHAnsi"/>
                <w:color w:val="000000"/>
              </w:rPr>
              <w:t>R37</w:t>
            </w:r>
          </w:p>
        </w:tc>
        <w:tc>
          <w:tcPr>
            <w:tcW w:w="1734" w:type="pct"/>
          </w:tcPr>
          <w:p w14:paraId="5989F8B2" w14:textId="18F6DF0D" w:rsidR="00191F2F" w:rsidRPr="0082131D" w:rsidRDefault="000F17F0" w:rsidP="00D524CC">
            <w:pPr>
              <w:pStyle w:val="EESTabletextbody"/>
              <w:rPr>
                <w:rFonts w:cstheme="minorHAnsi"/>
              </w:rPr>
            </w:pPr>
            <w:r w:rsidRPr="0082131D">
              <w:rPr>
                <w:rFonts w:eastAsiaTheme="minorHAnsi"/>
                <w:color w:val="000000"/>
              </w:rPr>
              <w:t>13</w:t>
            </w:r>
          </w:p>
        </w:tc>
        <w:tc>
          <w:tcPr>
            <w:tcW w:w="2289" w:type="pct"/>
          </w:tcPr>
          <w:p w14:paraId="1D16A805" w14:textId="51D7C346" w:rsidR="00191F2F" w:rsidRPr="0082131D" w:rsidRDefault="000F17F0" w:rsidP="00D524CC">
            <w:pPr>
              <w:pStyle w:val="EESTabletextbody"/>
              <w:rPr>
                <w:rFonts w:cstheme="minorHAnsi"/>
              </w:rPr>
            </w:pPr>
            <w:r w:rsidRPr="0082131D">
              <w:rPr>
                <w:rFonts w:eastAsiaTheme="minorHAnsi"/>
                <w:color w:val="000000"/>
              </w:rPr>
              <w:t>24</w:t>
            </w:r>
          </w:p>
        </w:tc>
      </w:tr>
      <w:tr w:rsidR="00191F2F" w:rsidRPr="00F24717" w14:paraId="1821A689" w14:textId="77777777" w:rsidTr="00D524CC">
        <w:trPr>
          <w:trHeight w:val="20"/>
        </w:trPr>
        <w:tc>
          <w:tcPr>
            <w:tcW w:w="977" w:type="pct"/>
          </w:tcPr>
          <w:p w14:paraId="5BC9C546" w14:textId="5D6B2E31" w:rsidR="00191F2F" w:rsidRPr="0082131D" w:rsidRDefault="007314D7" w:rsidP="00D524CC">
            <w:pPr>
              <w:pStyle w:val="EESTabletextbody"/>
              <w:rPr>
                <w:rFonts w:cstheme="minorHAnsi"/>
              </w:rPr>
            </w:pPr>
            <w:r w:rsidRPr="0082131D">
              <w:rPr>
                <w:rFonts w:eastAsiaTheme="minorHAnsi"/>
                <w:color w:val="000000"/>
              </w:rPr>
              <w:t>R38</w:t>
            </w:r>
          </w:p>
        </w:tc>
        <w:tc>
          <w:tcPr>
            <w:tcW w:w="1734" w:type="pct"/>
          </w:tcPr>
          <w:p w14:paraId="6BFC74E0" w14:textId="73D7FEDD" w:rsidR="00191F2F" w:rsidRPr="0082131D" w:rsidRDefault="000F17F0" w:rsidP="00D524CC">
            <w:pPr>
              <w:pStyle w:val="EESTabletextbody"/>
              <w:rPr>
                <w:rFonts w:cstheme="minorHAnsi"/>
              </w:rPr>
            </w:pPr>
            <w:r w:rsidRPr="0082131D">
              <w:rPr>
                <w:rFonts w:eastAsiaTheme="minorHAnsi"/>
                <w:color w:val="000000"/>
              </w:rPr>
              <w:t>11</w:t>
            </w:r>
          </w:p>
        </w:tc>
        <w:tc>
          <w:tcPr>
            <w:tcW w:w="2289" w:type="pct"/>
          </w:tcPr>
          <w:p w14:paraId="4F1C9F8C" w14:textId="40596829" w:rsidR="00191F2F" w:rsidRPr="0082131D" w:rsidRDefault="000F17F0" w:rsidP="00D524CC">
            <w:pPr>
              <w:pStyle w:val="EESTabletextbody"/>
              <w:rPr>
                <w:rFonts w:cstheme="minorHAnsi"/>
              </w:rPr>
            </w:pPr>
            <w:r w:rsidRPr="0082131D">
              <w:rPr>
                <w:rFonts w:eastAsiaTheme="minorHAnsi"/>
                <w:color w:val="000000"/>
              </w:rPr>
              <w:t>29</w:t>
            </w:r>
          </w:p>
        </w:tc>
      </w:tr>
      <w:tr w:rsidR="00191F2F" w:rsidRPr="00F24717" w14:paraId="6D9E9931" w14:textId="77777777" w:rsidTr="00D524CC">
        <w:trPr>
          <w:trHeight w:val="20"/>
        </w:trPr>
        <w:tc>
          <w:tcPr>
            <w:tcW w:w="977" w:type="pct"/>
          </w:tcPr>
          <w:p w14:paraId="5DFEA617" w14:textId="40FDBABF" w:rsidR="00191F2F" w:rsidRPr="0082131D" w:rsidRDefault="007314D7" w:rsidP="00D524CC">
            <w:pPr>
              <w:pStyle w:val="EESTabletextbody"/>
              <w:rPr>
                <w:rFonts w:cstheme="minorHAnsi"/>
              </w:rPr>
            </w:pPr>
            <w:r w:rsidRPr="0082131D">
              <w:rPr>
                <w:rFonts w:eastAsiaTheme="minorHAnsi"/>
                <w:color w:val="000000"/>
              </w:rPr>
              <w:t>R100</w:t>
            </w:r>
          </w:p>
        </w:tc>
        <w:tc>
          <w:tcPr>
            <w:tcW w:w="1734" w:type="pct"/>
          </w:tcPr>
          <w:p w14:paraId="06E8123F" w14:textId="60F200A9" w:rsidR="00191F2F" w:rsidRPr="0082131D" w:rsidRDefault="000F17F0" w:rsidP="00D524CC">
            <w:pPr>
              <w:pStyle w:val="EESTabletextbody"/>
              <w:rPr>
                <w:rFonts w:cstheme="minorHAnsi"/>
              </w:rPr>
            </w:pPr>
            <w:r w:rsidRPr="0082131D">
              <w:rPr>
                <w:rFonts w:eastAsiaTheme="minorHAnsi"/>
                <w:color w:val="000000"/>
              </w:rPr>
              <w:t>9</w:t>
            </w:r>
          </w:p>
        </w:tc>
        <w:tc>
          <w:tcPr>
            <w:tcW w:w="2289" w:type="pct"/>
          </w:tcPr>
          <w:p w14:paraId="1010BFE6" w14:textId="3F1033FA" w:rsidR="00191F2F" w:rsidRPr="0082131D" w:rsidRDefault="000F17F0" w:rsidP="00D524CC">
            <w:pPr>
              <w:pStyle w:val="EESTabletextbody"/>
              <w:rPr>
                <w:rFonts w:cstheme="minorHAnsi"/>
              </w:rPr>
            </w:pPr>
            <w:r w:rsidRPr="0082131D">
              <w:rPr>
                <w:rFonts w:eastAsiaTheme="minorHAnsi"/>
                <w:color w:val="000000"/>
              </w:rPr>
              <w:t>21</w:t>
            </w:r>
          </w:p>
        </w:tc>
      </w:tr>
      <w:tr w:rsidR="00191F2F" w:rsidRPr="00F24717" w14:paraId="6FFAFD90" w14:textId="77777777" w:rsidTr="00D524CC">
        <w:trPr>
          <w:trHeight w:val="20"/>
        </w:trPr>
        <w:tc>
          <w:tcPr>
            <w:tcW w:w="977" w:type="pct"/>
          </w:tcPr>
          <w:p w14:paraId="7867E74E" w14:textId="6BA6DCD4" w:rsidR="00191F2F" w:rsidRPr="0082131D" w:rsidRDefault="00191F2F" w:rsidP="00D524CC">
            <w:pPr>
              <w:pStyle w:val="EESTabletextbody"/>
              <w:rPr>
                <w:rFonts w:cstheme="minorHAnsi"/>
              </w:rPr>
            </w:pPr>
            <w:r w:rsidRPr="0082131D">
              <w:rPr>
                <w:rFonts w:eastAsiaTheme="minorHAnsi"/>
                <w:color w:val="000000"/>
              </w:rPr>
              <w:t>R</w:t>
            </w:r>
            <w:r w:rsidR="007314D7" w:rsidRPr="0082131D">
              <w:rPr>
                <w:rFonts w:eastAsiaTheme="minorHAnsi" w:cstheme="minorHAnsi"/>
                <w:color w:val="000000"/>
              </w:rPr>
              <w:t>9</w:t>
            </w:r>
            <w:r w:rsidRPr="0082131D">
              <w:rPr>
                <w:rFonts w:eastAsiaTheme="minorHAnsi" w:cstheme="minorHAnsi"/>
                <w:color w:val="000000"/>
              </w:rPr>
              <w:t>7</w:t>
            </w:r>
          </w:p>
        </w:tc>
        <w:tc>
          <w:tcPr>
            <w:tcW w:w="1734" w:type="pct"/>
          </w:tcPr>
          <w:p w14:paraId="3541CFEA" w14:textId="7B729724" w:rsidR="00191F2F" w:rsidRPr="0082131D" w:rsidRDefault="000F17F0" w:rsidP="00D524CC">
            <w:pPr>
              <w:pStyle w:val="EESTabletextbody"/>
              <w:rPr>
                <w:rFonts w:cstheme="minorHAnsi"/>
              </w:rPr>
            </w:pPr>
            <w:r w:rsidRPr="0082131D">
              <w:rPr>
                <w:rFonts w:eastAsiaTheme="minorHAnsi"/>
                <w:color w:val="000000"/>
              </w:rPr>
              <w:t>9</w:t>
            </w:r>
          </w:p>
        </w:tc>
        <w:tc>
          <w:tcPr>
            <w:tcW w:w="2289" w:type="pct"/>
          </w:tcPr>
          <w:p w14:paraId="38D21EF9" w14:textId="761D3018" w:rsidR="00191F2F" w:rsidRPr="0082131D" w:rsidRDefault="000F17F0" w:rsidP="00D524CC">
            <w:pPr>
              <w:pStyle w:val="EESTabletextbody"/>
              <w:rPr>
                <w:rFonts w:cstheme="minorHAnsi"/>
              </w:rPr>
            </w:pPr>
            <w:r w:rsidRPr="0082131D">
              <w:rPr>
                <w:rFonts w:eastAsiaTheme="minorHAnsi"/>
                <w:color w:val="000000"/>
              </w:rPr>
              <w:t>21</w:t>
            </w:r>
          </w:p>
        </w:tc>
      </w:tr>
      <w:tr w:rsidR="00191F2F" w:rsidRPr="00F24717" w14:paraId="148C84D5" w14:textId="77777777" w:rsidTr="00D524CC">
        <w:trPr>
          <w:trHeight w:val="20"/>
        </w:trPr>
        <w:tc>
          <w:tcPr>
            <w:tcW w:w="977" w:type="pct"/>
          </w:tcPr>
          <w:p w14:paraId="0ADE659E" w14:textId="58CAF7D6" w:rsidR="00191F2F" w:rsidRPr="00F24717" w:rsidRDefault="007314D7" w:rsidP="00D524CC">
            <w:pPr>
              <w:pStyle w:val="EESTabletextbody"/>
              <w:rPr>
                <w:rFonts w:cstheme="minorHAnsi"/>
              </w:rPr>
            </w:pPr>
            <w:r w:rsidRPr="00F24717">
              <w:rPr>
                <w:rFonts w:eastAsiaTheme="minorHAnsi"/>
                <w:color w:val="000000"/>
              </w:rPr>
              <w:t>R</w:t>
            </w:r>
            <w:r>
              <w:rPr>
                <w:rFonts w:eastAsiaTheme="minorHAnsi" w:cstheme="minorHAnsi"/>
                <w:color w:val="000000"/>
              </w:rPr>
              <w:t>98</w:t>
            </w:r>
          </w:p>
        </w:tc>
        <w:tc>
          <w:tcPr>
            <w:tcW w:w="1734" w:type="pct"/>
          </w:tcPr>
          <w:p w14:paraId="70ED9A64" w14:textId="7D92B4F7" w:rsidR="00191F2F" w:rsidRPr="00F24717" w:rsidRDefault="000F17F0" w:rsidP="00D524CC">
            <w:pPr>
              <w:pStyle w:val="EESTabletextbody"/>
              <w:rPr>
                <w:rFonts w:cstheme="minorHAnsi"/>
              </w:rPr>
            </w:pPr>
            <w:r>
              <w:rPr>
                <w:rFonts w:eastAsiaTheme="minorHAnsi"/>
                <w:color w:val="000000"/>
              </w:rPr>
              <w:t>8</w:t>
            </w:r>
          </w:p>
        </w:tc>
        <w:tc>
          <w:tcPr>
            <w:tcW w:w="2289" w:type="pct"/>
          </w:tcPr>
          <w:p w14:paraId="6648DE7E" w14:textId="00355AF9" w:rsidR="00191F2F" w:rsidRPr="00F24717" w:rsidRDefault="000F17F0" w:rsidP="00D524CC">
            <w:pPr>
              <w:pStyle w:val="EESTabletextbody"/>
              <w:rPr>
                <w:rFonts w:cstheme="minorHAnsi"/>
              </w:rPr>
            </w:pPr>
            <w:r>
              <w:rPr>
                <w:rFonts w:eastAsiaTheme="minorHAnsi"/>
                <w:color w:val="000000"/>
              </w:rPr>
              <w:t>20</w:t>
            </w:r>
          </w:p>
        </w:tc>
      </w:tr>
    </w:tbl>
    <w:p w14:paraId="477A4681" w14:textId="0F652E25" w:rsidR="001D3C7F" w:rsidRDefault="001D3C7F" w:rsidP="00612165">
      <w:r w:rsidRPr="00F24717">
        <w:t>The background air quality (24-hour average PM</w:t>
      </w:r>
      <w:r w:rsidRPr="09948ED2">
        <w:rPr>
          <w:rFonts w:ascii="Calibri" w:hAnsi="Calibri"/>
          <w:vertAlign w:val="subscript"/>
        </w:rPr>
        <w:t>10</w:t>
      </w:r>
      <w:r w:rsidRPr="00F24717">
        <w:t xml:space="preserve">) exceeded the </w:t>
      </w:r>
      <w:r w:rsidR="00D43412">
        <w:t>APAC</w:t>
      </w:r>
      <w:r w:rsidRPr="00F24717">
        <w:t xml:space="preserve"> over the 2018</w:t>
      </w:r>
      <w:r w:rsidR="003C4A81">
        <w:t>–</w:t>
      </w:r>
      <w:r w:rsidRPr="00F24717">
        <w:t xml:space="preserve">2019 modelling period on several occasions. </w:t>
      </w:r>
      <w:r w:rsidR="005817CF">
        <w:fldChar w:fldCharType="begin"/>
      </w:r>
      <w:r w:rsidR="005817CF">
        <w:instrText xml:space="preserve"> REF _Ref124254295 \h </w:instrText>
      </w:r>
      <w:r w:rsidR="005817CF">
        <w:fldChar w:fldCharType="separate"/>
      </w:r>
      <w:r w:rsidR="00286F0D">
        <w:t xml:space="preserve">Figure </w:t>
      </w:r>
      <w:r w:rsidR="00286F0D">
        <w:rPr>
          <w:noProof/>
        </w:rPr>
        <w:t>13</w:t>
      </w:r>
      <w:r w:rsidR="00286F0D">
        <w:noBreakHyphen/>
      </w:r>
      <w:r w:rsidR="00286F0D">
        <w:rPr>
          <w:noProof/>
        </w:rPr>
        <w:t>8</w:t>
      </w:r>
      <w:r w:rsidR="005817CF">
        <w:fldChar w:fldCharType="end"/>
      </w:r>
      <w:r w:rsidRPr="00F24717">
        <w:t xml:space="preserve"> show</w:t>
      </w:r>
      <w:r w:rsidR="00DF7C56" w:rsidRPr="00F24717">
        <w:t>s</w:t>
      </w:r>
      <w:r w:rsidRPr="00F24717">
        <w:t xml:space="preserve"> the background </w:t>
      </w:r>
      <w:r w:rsidR="00BA0732" w:rsidRPr="00F24717">
        <w:t>concentration</w:t>
      </w:r>
      <w:r w:rsidR="00C160A5" w:rsidRPr="00F24717">
        <w:t xml:space="preserve"> (orange</w:t>
      </w:r>
      <w:r w:rsidR="0085235F" w:rsidRPr="00F24717">
        <w:t>)</w:t>
      </w:r>
      <w:r w:rsidR="00BA0732" w:rsidRPr="00F24717">
        <w:t xml:space="preserve"> </w:t>
      </w:r>
      <w:r w:rsidRPr="00F24717">
        <w:t xml:space="preserve">ranked from highest to lowest at the most </w:t>
      </w:r>
      <w:r w:rsidR="00D337D4">
        <w:t>affected</w:t>
      </w:r>
      <w:r w:rsidR="00D337D4" w:rsidRPr="00F24717">
        <w:t xml:space="preserve"> </w:t>
      </w:r>
      <w:r w:rsidRPr="00F24717">
        <w:t xml:space="preserve">sensitive receptors. For each background exceedance of the </w:t>
      </w:r>
      <w:r w:rsidR="00D43412">
        <w:t>APAC</w:t>
      </w:r>
      <w:r w:rsidR="00D337D4">
        <w:t>,</w:t>
      </w:r>
      <w:r w:rsidRPr="00F24717">
        <w:t xml:space="preserve"> the Project contribution</w:t>
      </w:r>
      <w:r w:rsidR="00C160A5" w:rsidRPr="00F24717">
        <w:t xml:space="preserve"> (green)</w:t>
      </w:r>
      <w:r w:rsidRPr="00F24717">
        <w:t xml:space="preserve"> </w:t>
      </w:r>
      <w:r w:rsidR="00582AA5" w:rsidRPr="00F24717">
        <w:t>was</w:t>
      </w:r>
      <w:r w:rsidR="00DF7C56" w:rsidRPr="00F24717">
        <w:t xml:space="preserve"> very low,</w:t>
      </w:r>
      <w:r w:rsidRPr="00F24717">
        <w:t xml:space="preserve"> between 0.1 </w:t>
      </w:r>
      <w:r w:rsidRPr="09948ED2">
        <w:t>µ</w:t>
      </w:r>
      <w:r w:rsidRPr="00F24717">
        <w:t>g/m</w:t>
      </w:r>
      <w:r w:rsidRPr="00F24717">
        <w:rPr>
          <w:vertAlign w:val="superscript"/>
        </w:rPr>
        <w:t xml:space="preserve">3 </w:t>
      </w:r>
      <w:r w:rsidRPr="00F24717">
        <w:t xml:space="preserve">and </w:t>
      </w:r>
      <w:r w:rsidR="00A0021F">
        <w:t>0.9</w:t>
      </w:r>
      <w:r w:rsidR="00A0021F" w:rsidRPr="00F24717">
        <w:t> </w:t>
      </w:r>
      <w:r w:rsidRPr="09948ED2">
        <w:t>µ</w:t>
      </w:r>
      <w:r w:rsidRPr="00F24717">
        <w:t>g/m</w:t>
      </w:r>
      <w:r w:rsidRPr="00F24717">
        <w:rPr>
          <w:vertAlign w:val="superscript"/>
        </w:rPr>
        <w:t>3</w:t>
      </w:r>
      <w:r w:rsidRPr="00F24717">
        <w:t>.</w:t>
      </w:r>
      <w:r w:rsidR="00FA45ED" w:rsidRPr="00F24717">
        <w:t xml:space="preserve"> </w:t>
      </w:r>
      <w:r w:rsidR="00002B1B">
        <w:t xml:space="preserve">This Project contribution, on the day of the maximum background was less than 4% of the </w:t>
      </w:r>
      <w:r w:rsidR="00D43412">
        <w:t>APAC</w:t>
      </w:r>
      <w:r w:rsidR="00002B1B">
        <w:t xml:space="preserve"> which </w:t>
      </w:r>
      <w:r w:rsidR="00947072">
        <w:t>was</w:t>
      </w:r>
      <w:r w:rsidR="00002B1B">
        <w:t xml:space="preserve"> considered a non-significant contribution </w:t>
      </w:r>
      <w:r w:rsidR="005A4000">
        <w:t>in line with</w:t>
      </w:r>
      <w:r w:rsidR="00002B1B">
        <w:t xml:space="preserve"> EPA Publication 1961</w:t>
      </w:r>
      <w:r w:rsidR="001D6CA6">
        <w:t xml:space="preserve"> (EPA 2022)</w:t>
      </w:r>
      <w:r w:rsidR="00002B1B">
        <w:t xml:space="preserve">. </w:t>
      </w:r>
      <w:r w:rsidR="00FA45ED" w:rsidRPr="00F24717">
        <w:t xml:space="preserve">The cumulative concentration at sensitive receptors </w:t>
      </w:r>
      <w:r w:rsidR="00BB7958" w:rsidRPr="00F24717">
        <w:t>was</w:t>
      </w:r>
      <w:r w:rsidR="00FA45ED" w:rsidRPr="00F24717">
        <w:t xml:space="preserve"> less than 75% of the </w:t>
      </w:r>
      <w:r w:rsidR="00D43412">
        <w:t>APAC</w:t>
      </w:r>
      <w:r w:rsidR="00FA45ED" w:rsidRPr="00F24717">
        <w:t xml:space="preserve"> for at least 99% of the year</w:t>
      </w:r>
      <w:r w:rsidR="001D1F8F">
        <w:t>.</w:t>
      </w:r>
    </w:p>
    <w:p w14:paraId="4C534B9D" w14:textId="6CE20C3B" w:rsidR="00973739" w:rsidRDefault="00706C29" w:rsidP="00973739">
      <w:pPr>
        <w:keepNext/>
      </w:pPr>
      <w:r w:rsidRPr="00706C29">
        <w:rPr>
          <w:noProof/>
        </w:rPr>
        <w:drawing>
          <wp:inline distT="0" distB="0" distL="0" distR="0" wp14:anchorId="565AF79A" wp14:editId="6EDF6CE5">
            <wp:extent cx="5976620" cy="3081655"/>
            <wp:effectExtent l="0" t="0" r="5080" b="4445"/>
            <wp:docPr id="37" name="Picture 3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bar chart&#10;&#10;Description automatically generated"/>
                    <pic:cNvPicPr/>
                  </pic:nvPicPr>
                  <pic:blipFill>
                    <a:blip r:embed="rId26"/>
                    <a:stretch>
                      <a:fillRect/>
                    </a:stretch>
                  </pic:blipFill>
                  <pic:spPr>
                    <a:xfrm>
                      <a:off x="0" y="0"/>
                      <a:ext cx="5976620" cy="3081655"/>
                    </a:xfrm>
                    <a:prstGeom prst="rect">
                      <a:avLst/>
                    </a:prstGeom>
                  </pic:spPr>
                </pic:pic>
              </a:graphicData>
            </a:graphic>
          </wp:inline>
        </w:drawing>
      </w:r>
    </w:p>
    <w:p w14:paraId="3288B2FB" w14:textId="303EA974" w:rsidR="00973739" w:rsidRDefault="00973739" w:rsidP="00973739">
      <w:pPr>
        <w:pStyle w:val="Caption"/>
      </w:pPr>
      <w:bookmarkStart w:id="537" w:name="_Ref124254295"/>
      <w:bookmarkStart w:id="538" w:name="_Toc126514921"/>
      <w:r>
        <w:t xml:space="preserve">Figure </w:t>
      </w:r>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8</w:t>
      </w:r>
      <w:r w:rsidR="004C63F7">
        <w:fldChar w:fldCharType="end"/>
      </w:r>
      <w:bookmarkEnd w:id="537"/>
      <w:r>
        <w:t xml:space="preserve">: </w:t>
      </w:r>
      <w:r w:rsidRPr="006F1AE0">
        <w:t>Ranked Project contribution (year 1) at Receptor 37 and corresponding background concentration for 24-hour average PM</w:t>
      </w:r>
      <w:r w:rsidRPr="00C92578">
        <w:rPr>
          <w:vertAlign w:val="subscript"/>
        </w:rPr>
        <w:t>10</w:t>
      </w:r>
      <w:r w:rsidRPr="006F1AE0">
        <w:t xml:space="preserve"> (2018</w:t>
      </w:r>
      <w:r w:rsidR="003C4A81">
        <w:t>–</w:t>
      </w:r>
      <w:r w:rsidRPr="006F1AE0">
        <w:t>2019 modelling period)</w:t>
      </w:r>
      <w:bookmarkEnd w:id="538"/>
    </w:p>
    <w:p w14:paraId="432CEEEF" w14:textId="18C2F89B" w:rsidR="001D3C7F" w:rsidRPr="006B5C14" w:rsidRDefault="00481CFE" w:rsidP="00C21525">
      <w:pPr>
        <w:pStyle w:val="BodyText"/>
      </w:pPr>
      <w:r w:rsidRPr="00F24717">
        <w:t>For the 24-hour period with the highest</w:t>
      </w:r>
      <w:r w:rsidR="001D3C7F" w:rsidRPr="00F24717">
        <w:t xml:space="preserve"> Project contribution, an analysis of the background conditions </w:t>
      </w:r>
      <w:r w:rsidR="00C11E6A" w:rsidRPr="00F24717">
        <w:t>was</w:t>
      </w:r>
      <w:r w:rsidR="00DF7C56" w:rsidRPr="00F24717">
        <w:t xml:space="preserve"> </w:t>
      </w:r>
      <w:r w:rsidR="001D3C7F" w:rsidRPr="00F24717">
        <w:t xml:space="preserve">conducted </w:t>
      </w:r>
      <w:r w:rsidR="00B30181" w:rsidRPr="00F24717">
        <w:t xml:space="preserve">with consideration </w:t>
      </w:r>
      <w:r w:rsidR="00C75BB7" w:rsidRPr="00F24717">
        <w:t xml:space="preserve">to </w:t>
      </w:r>
      <w:r w:rsidR="00B30181" w:rsidRPr="00F24717">
        <w:t xml:space="preserve">the </w:t>
      </w:r>
      <w:r w:rsidR="00973739" w:rsidRPr="00F24717">
        <w:t>5</w:t>
      </w:r>
      <w:r w:rsidR="00973739">
        <w:t>-year</w:t>
      </w:r>
      <w:r w:rsidR="00B30181" w:rsidRPr="00F24717">
        <w:t xml:space="preserve"> modelling period</w:t>
      </w:r>
      <w:r w:rsidR="00B367CE" w:rsidRPr="00F24717">
        <w:t xml:space="preserve"> (2015</w:t>
      </w:r>
      <w:r w:rsidR="003C4A81">
        <w:t>–</w:t>
      </w:r>
      <w:r w:rsidR="00B367CE" w:rsidRPr="00F24717">
        <w:t>20</w:t>
      </w:r>
      <w:r w:rsidR="007B5E25" w:rsidRPr="00F24717">
        <w:t>18)</w:t>
      </w:r>
      <w:r w:rsidR="00B30181" w:rsidRPr="00F24717">
        <w:t xml:space="preserve"> </w:t>
      </w:r>
      <w:r w:rsidR="001D3C7F" w:rsidRPr="00F24717">
        <w:t xml:space="preserve">to assess the likelihood that the </w:t>
      </w:r>
      <w:r w:rsidR="00D43412">
        <w:t>APAC</w:t>
      </w:r>
      <w:r w:rsidR="001D3C7F" w:rsidRPr="00F24717">
        <w:t xml:space="preserve"> may be exceeded </w:t>
      </w:r>
      <w:r w:rsidR="007B5E25" w:rsidRPr="00F24717">
        <w:t xml:space="preserve">(refer </w:t>
      </w:r>
      <w:r w:rsidR="00950B57">
        <w:t>Appendix </w:t>
      </w:r>
      <w:r w:rsidR="00837BA5">
        <w:t>H</w:t>
      </w:r>
      <w:r w:rsidR="001D3C7F" w:rsidRPr="00F24717">
        <w:t xml:space="preserve">, </w:t>
      </w:r>
      <w:r w:rsidR="004615BE">
        <w:t>Section </w:t>
      </w:r>
      <w:r w:rsidR="00837BA5">
        <w:t>11</w:t>
      </w:r>
      <w:r w:rsidR="0090496C">
        <w:t>.1</w:t>
      </w:r>
      <w:r w:rsidR="007B5E25" w:rsidRPr="00F24717">
        <w:t>)</w:t>
      </w:r>
      <w:r w:rsidR="001D3C7F" w:rsidRPr="00F24717">
        <w:t xml:space="preserve">. The likelihood of exceeding the criteria due to </w:t>
      </w:r>
      <w:r w:rsidRPr="006B5C14">
        <w:t xml:space="preserve">the </w:t>
      </w:r>
      <w:r w:rsidR="001D3C7F" w:rsidRPr="006B5C14">
        <w:t xml:space="preserve">Project contribution, with consideration </w:t>
      </w:r>
      <w:r w:rsidR="00F04E8B" w:rsidRPr="006B5C14">
        <w:t>to a</w:t>
      </w:r>
      <w:r w:rsidR="001D3C7F" w:rsidRPr="006B5C14">
        <w:t xml:space="preserve"> range of meteorological conditions </w:t>
      </w:r>
      <w:r w:rsidR="00A20C46" w:rsidRPr="006B5C14">
        <w:t>was</w:t>
      </w:r>
      <w:r w:rsidR="001D3C7F" w:rsidRPr="006B5C14">
        <w:t xml:space="preserve"> low.</w:t>
      </w:r>
    </w:p>
    <w:p w14:paraId="7C805AF7" w14:textId="3DA08B40" w:rsidR="00733CB7" w:rsidRPr="006B5C14" w:rsidRDefault="00733CB7" w:rsidP="00733CB7">
      <w:r w:rsidRPr="006B5C14">
        <w:lastRenderedPageBreak/>
        <w:t>The maximum Project contribution (24-hour average PM</w:t>
      </w:r>
      <w:r w:rsidRPr="006B5C14">
        <w:rPr>
          <w:rFonts w:ascii="Calibri" w:hAnsi="Calibri"/>
          <w:szCs w:val="14"/>
          <w:vertAlign w:val="subscript"/>
        </w:rPr>
        <w:t>10</w:t>
      </w:r>
      <w:r w:rsidRPr="006B5C14">
        <w:t>) during the 2018</w:t>
      </w:r>
      <w:r w:rsidR="003C4A81">
        <w:t>–</w:t>
      </w:r>
      <w:r w:rsidRPr="006B5C14">
        <w:t>2019 modelling period for the construction scenario (year</w:t>
      </w:r>
      <w:r w:rsidR="00960863">
        <w:t> </w:t>
      </w:r>
      <w:r w:rsidRPr="006B5C14">
        <w:t>1) is shown in</w:t>
      </w:r>
      <w:r w:rsidR="00B40A70">
        <w:t xml:space="preserve"> </w:t>
      </w:r>
      <w:r w:rsidR="00B40A70" w:rsidRPr="00B40A70">
        <w:fldChar w:fldCharType="begin"/>
      </w:r>
      <w:r w:rsidR="00B40A70" w:rsidRPr="00B40A70">
        <w:instrText xml:space="preserve"> REF _Ref126321176 \h  \* MERGEFORMAT </w:instrText>
      </w:r>
      <w:r w:rsidR="00B40A70" w:rsidRPr="00B40A70">
        <w:fldChar w:fldCharType="separate"/>
      </w:r>
      <w:r w:rsidR="00286F0D" w:rsidRPr="00286F0D">
        <w:t xml:space="preserve">Figure </w:t>
      </w:r>
      <w:r w:rsidR="00286F0D" w:rsidRPr="00286F0D">
        <w:rPr>
          <w:noProof/>
        </w:rPr>
        <w:t>13</w:t>
      </w:r>
      <w:r w:rsidR="00286F0D" w:rsidRPr="00286F0D">
        <w:rPr>
          <w:noProof/>
        </w:rPr>
        <w:noBreakHyphen/>
        <w:t>9</w:t>
      </w:r>
      <w:r w:rsidR="00B40A70" w:rsidRPr="00B40A70">
        <w:fldChar w:fldCharType="end"/>
      </w:r>
      <w:r w:rsidRPr="006B5C14">
        <w:t>. This figure shows the spatial extent and magnitude of the PM</w:t>
      </w:r>
      <w:r w:rsidRPr="006B5C14">
        <w:rPr>
          <w:vertAlign w:val="subscript"/>
        </w:rPr>
        <w:t>10</w:t>
      </w:r>
      <w:r w:rsidRPr="006B5C14">
        <w:t xml:space="preserve"> concentration in relation to the identified sensitive receptors.</w:t>
      </w:r>
    </w:p>
    <w:p w14:paraId="2DD72A7B" w14:textId="2A85A0B1" w:rsidR="001D3C7F" w:rsidRPr="00F24717" w:rsidRDefault="009E72D9" w:rsidP="00960863">
      <w:r w:rsidRPr="006B5C14">
        <w:fldChar w:fldCharType="begin"/>
      </w:r>
      <w:r w:rsidRPr="006B5C14">
        <w:instrText xml:space="preserve"> REF _Ref96320816 \h </w:instrText>
      </w:r>
      <w:r w:rsidR="0060474B" w:rsidRPr="006B5C14">
        <w:instrText xml:space="preserve"> \* MERGEFORMAT </w:instrText>
      </w:r>
      <w:r w:rsidRPr="006B5C14">
        <w:fldChar w:fldCharType="separate"/>
      </w:r>
      <w:r w:rsidR="00286F0D" w:rsidRPr="00286F0D">
        <w:t xml:space="preserve">Figure </w:t>
      </w:r>
      <w:r w:rsidR="00286F0D" w:rsidRPr="00286F0D">
        <w:rPr>
          <w:noProof/>
        </w:rPr>
        <w:t>13</w:t>
      </w:r>
      <w:r w:rsidR="00286F0D" w:rsidRPr="00286F0D">
        <w:rPr>
          <w:noProof/>
        </w:rPr>
        <w:noBreakHyphen/>
        <w:t>10</w:t>
      </w:r>
      <w:r w:rsidRPr="006B5C14">
        <w:fldChar w:fldCharType="end"/>
      </w:r>
      <w:r w:rsidR="001D3C7F" w:rsidRPr="006B5C14">
        <w:t xml:space="preserve"> show</w:t>
      </w:r>
      <w:r w:rsidR="00DF7C56" w:rsidRPr="006B5C14">
        <w:t>s</w:t>
      </w:r>
      <w:r w:rsidR="001D3C7F" w:rsidRPr="006B5C14">
        <w:t xml:space="preserve"> the annual average PM</w:t>
      </w:r>
      <w:r w:rsidR="001D3C7F" w:rsidRPr="006B5C14">
        <w:rPr>
          <w:vertAlign w:val="subscript"/>
        </w:rPr>
        <w:t>10</w:t>
      </w:r>
      <w:r w:rsidR="001D3C7F" w:rsidRPr="006B5C14">
        <w:t xml:space="preserve"> cumulative concentrations for </w:t>
      </w:r>
      <w:r w:rsidR="0060474B" w:rsidRPr="006B5C14">
        <w:t>the</w:t>
      </w:r>
      <w:r w:rsidR="001D3C7F" w:rsidRPr="006B5C14">
        <w:t xml:space="preserve"> 2018</w:t>
      </w:r>
      <w:r w:rsidR="003C4A81">
        <w:t>–</w:t>
      </w:r>
      <w:r w:rsidR="001D3C7F" w:rsidRPr="006B5C14">
        <w:t xml:space="preserve">2019 modelling period. There </w:t>
      </w:r>
      <w:r w:rsidR="00314C39" w:rsidRPr="006B5C14">
        <w:t>were</w:t>
      </w:r>
      <w:r w:rsidR="001D3C7F" w:rsidRPr="006B5C14">
        <w:t xml:space="preserve"> no exceedances of the </w:t>
      </w:r>
      <w:r w:rsidR="00D43412">
        <w:t>APAC</w:t>
      </w:r>
      <w:r w:rsidR="001D3C7F" w:rsidRPr="006B5C14">
        <w:t xml:space="preserve"> (</w:t>
      </w:r>
      <w:r w:rsidR="004A7172" w:rsidRPr="006B5C14">
        <w:t>20</w:t>
      </w:r>
      <w:r w:rsidR="00314C39" w:rsidRPr="006B5C14">
        <w:t> </w:t>
      </w:r>
      <w:r w:rsidR="004A7172" w:rsidRPr="006B5C14">
        <w:t>µg/m3</w:t>
      </w:r>
      <w:r w:rsidR="001D3C7F" w:rsidRPr="006B5C14">
        <w:t>) at any of the receptors identified. The maximum distance from the source at which the annual average PM</w:t>
      </w:r>
      <w:r w:rsidR="001D3C7F" w:rsidRPr="006B5C14">
        <w:rPr>
          <w:vertAlign w:val="subscript"/>
        </w:rPr>
        <w:t>10</w:t>
      </w:r>
      <w:r w:rsidR="001D3C7F" w:rsidRPr="006B5C14">
        <w:t xml:space="preserve"> cumulative concentration exceeds the </w:t>
      </w:r>
      <w:r w:rsidR="00D43412">
        <w:t>APAC</w:t>
      </w:r>
      <w:r w:rsidR="001D3C7F" w:rsidRPr="006B5C14">
        <w:t xml:space="preserve"> </w:t>
      </w:r>
      <w:r w:rsidR="00AD084F" w:rsidRPr="006B5C14">
        <w:t>is shown in this figure</w:t>
      </w:r>
      <w:r w:rsidR="001D3C7F" w:rsidRPr="006B5C14">
        <w:t>.</w:t>
      </w:r>
      <w:r w:rsidR="001D3C7F" w:rsidRPr="00F24717">
        <w:t xml:space="preserve"> </w:t>
      </w:r>
    </w:p>
    <w:p w14:paraId="7314DC4F" w14:textId="3A62D9FC" w:rsidR="000F5D7F" w:rsidRPr="00F24717" w:rsidRDefault="001D3C7F" w:rsidP="001D3C7F">
      <w:pPr>
        <w:sectPr w:rsidR="000F5D7F" w:rsidRPr="00F24717" w:rsidSect="00B93757">
          <w:headerReference w:type="even" r:id="rId27"/>
          <w:headerReference w:type="default" r:id="rId28"/>
          <w:footerReference w:type="even" r:id="rId29"/>
          <w:footerReference w:type="default" r:id="rId30"/>
          <w:headerReference w:type="first" r:id="rId31"/>
          <w:pgSz w:w="11906" w:h="16838" w:code="9"/>
          <w:pgMar w:top="1374" w:right="1247" w:bottom="1247" w:left="1247" w:header="568" w:footer="454" w:gutter="0"/>
          <w:pgNumType w:start="1" w:chapStyle="1"/>
          <w:cols w:space="708"/>
          <w:docGrid w:linePitch="360"/>
        </w:sectPr>
      </w:pPr>
      <w:r w:rsidRPr="00F24717">
        <w:t>The residual impact</w:t>
      </w:r>
      <w:r w:rsidR="001D1F8F">
        <w:t>s</w:t>
      </w:r>
      <w:r w:rsidRPr="00F24717">
        <w:t xml:space="preserve"> of the Project PM</w:t>
      </w:r>
      <w:r w:rsidRPr="00F24717">
        <w:rPr>
          <w:vertAlign w:val="subscript"/>
        </w:rPr>
        <w:t>10</w:t>
      </w:r>
      <w:r w:rsidRPr="00F24717">
        <w:t xml:space="preserve"> emissions </w:t>
      </w:r>
      <w:r w:rsidR="005C13DD" w:rsidRPr="00F24717">
        <w:t>for</w:t>
      </w:r>
      <w:r w:rsidR="00C21525" w:rsidRPr="00F24717">
        <w:t xml:space="preserve"> the construction scenario</w:t>
      </w:r>
      <w:r w:rsidR="00083D4C" w:rsidRPr="00F24717">
        <w:t>s</w:t>
      </w:r>
      <w:r w:rsidR="00C21525" w:rsidRPr="00F24717">
        <w:t xml:space="preserve"> </w:t>
      </w:r>
      <w:proofErr w:type="gramStart"/>
      <w:r w:rsidR="0038686E">
        <w:t>were</w:t>
      </w:r>
      <w:r w:rsidRPr="00F24717">
        <w:t xml:space="preserve"> considered </w:t>
      </w:r>
      <w:r w:rsidR="008D0CF9" w:rsidRPr="00F24717">
        <w:t xml:space="preserve">to </w:t>
      </w:r>
      <w:r w:rsidRPr="00F24717">
        <w:t>be</w:t>
      </w:r>
      <w:proofErr w:type="gramEnd"/>
      <w:r w:rsidRPr="00F24717">
        <w:t xml:space="preserve"> </w:t>
      </w:r>
      <w:r w:rsidR="00D0412D" w:rsidRPr="00F24717">
        <w:t>minor</w:t>
      </w:r>
      <w:r w:rsidR="00C21525" w:rsidRPr="00F24717">
        <w:t xml:space="preserve"> </w:t>
      </w:r>
      <w:r w:rsidRPr="00F24717">
        <w:t xml:space="preserve">and will be experienced temporarily at sensitive receptors over </w:t>
      </w:r>
      <w:r w:rsidR="00BE4ACA" w:rsidRPr="00F24717">
        <w:t xml:space="preserve">the first </w:t>
      </w:r>
      <w:r w:rsidR="00B93BBA">
        <w:t>2</w:t>
      </w:r>
      <w:r w:rsidR="00BE4ACA" w:rsidRPr="00F24717">
        <w:t xml:space="preserve"> years of the Project</w:t>
      </w:r>
      <w:r w:rsidRPr="00F24717">
        <w:t xml:space="preserve">. </w:t>
      </w:r>
      <w:r w:rsidR="004E22F0" w:rsidRPr="00F24717">
        <w:t>Further</w:t>
      </w:r>
      <w:r w:rsidRPr="00F24717">
        <w:t xml:space="preserve"> discussion of the residual impacts </w:t>
      </w:r>
      <w:r w:rsidR="009F3269">
        <w:t>is</w:t>
      </w:r>
      <w:r w:rsidRPr="00F24717">
        <w:t xml:space="preserve"> provided in</w:t>
      </w:r>
      <w:r w:rsidR="008D2F96">
        <w:t xml:space="preserve"> Section</w:t>
      </w:r>
      <w:r w:rsidR="00954DCA">
        <w:t> </w:t>
      </w:r>
      <w:r w:rsidR="00CE6871">
        <w:fldChar w:fldCharType="begin"/>
      </w:r>
      <w:r w:rsidR="00CE6871">
        <w:instrText xml:space="preserve"> REF _Ref96322176 \r \h </w:instrText>
      </w:r>
      <w:r w:rsidR="00CE6871">
        <w:fldChar w:fldCharType="separate"/>
      </w:r>
      <w:r w:rsidR="00286F0D">
        <w:t>13.7.1.6</w:t>
      </w:r>
      <w:r w:rsidR="00CE6871">
        <w:fldChar w:fldCharType="end"/>
      </w:r>
      <w:r w:rsidR="00CE6871">
        <w:t>.</w:t>
      </w:r>
    </w:p>
    <w:tbl>
      <w:tblPr>
        <w:tblStyle w:val="TableGrid"/>
        <w:tblW w:w="14170" w:type="dxa"/>
        <w:tblLook w:val="04A0" w:firstRow="1" w:lastRow="0" w:firstColumn="1" w:lastColumn="0" w:noHBand="0" w:noVBand="1"/>
      </w:tblPr>
      <w:tblGrid>
        <w:gridCol w:w="7228"/>
        <w:gridCol w:w="6942"/>
      </w:tblGrid>
      <w:tr w:rsidR="003475B8" w:rsidRPr="00F24717" w14:paraId="64074F99" w14:textId="77777777" w:rsidTr="00F3161E">
        <w:trPr>
          <w:cnfStyle w:val="100000000000" w:firstRow="1" w:lastRow="0" w:firstColumn="0" w:lastColumn="0" w:oddVBand="0" w:evenVBand="0" w:oddHBand="0" w:evenHBand="0" w:firstRowFirstColumn="0" w:firstRowLastColumn="0" w:lastRowFirstColumn="0" w:lastRowLastColumn="0"/>
          <w:trHeight w:val="8239"/>
        </w:trPr>
        <w:tc>
          <w:tcPr>
            <w:tcW w:w="7228" w:type="dxa"/>
          </w:tcPr>
          <w:p w14:paraId="19FA7DE7" w14:textId="05ADCAB0" w:rsidR="002B785F" w:rsidRPr="00F24717" w:rsidRDefault="00F721D4" w:rsidP="002B785F">
            <w:pPr>
              <w:rPr>
                <w:b w:val="0"/>
              </w:rPr>
            </w:pPr>
            <w:r>
              <w:rPr>
                <w:noProof/>
              </w:rPr>
              <w:lastRenderedPageBreak/>
              <w:t xml:space="preserve"> </w:t>
            </w:r>
            <w:r w:rsidR="00BA68DA" w:rsidRPr="00BA68DA">
              <w:rPr>
                <w:noProof/>
              </w:rPr>
              <w:drawing>
                <wp:inline distT="0" distB="0" distL="0" distR="0" wp14:anchorId="76943613" wp14:editId="55B8D048">
                  <wp:extent cx="4121150" cy="4853387"/>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39666" cy="4875192"/>
                          </a:xfrm>
                          <a:prstGeom prst="rect">
                            <a:avLst/>
                          </a:prstGeom>
                        </pic:spPr>
                      </pic:pic>
                    </a:graphicData>
                  </a:graphic>
                </wp:inline>
              </w:drawing>
            </w:r>
          </w:p>
          <w:p w14:paraId="68AD559A" w14:textId="042257DA" w:rsidR="001D06EB" w:rsidRPr="00F24717" w:rsidRDefault="002B785F" w:rsidP="002B785F">
            <w:pPr>
              <w:pStyle w:val="Caption"/>
              <w:rPr>
                <w:b/>
                <w:bCs w:val="0"/>
              </w:rPr>
            </w:pPr>
            <w:bookmarkStart w:id="539" w:name="_Ref96320764"/>
            <w:bookmarkStart w:id="540" w:name="_Ref126321176"/>
            <w:bookmarkStart w:id="541" w:name="_Toc126514922"/>
            <w:r w:rsidRPr="00F24717">
              <w:rPr>
                <w:b/>
                <w:bCs w:val="0"/>
              </w:rPr>
              <w:t xml:space="preserve">Figure </w:t>
            </w:r>
            <w:bookmarkEnd w:id="539"/>
            <w:r w:rsidR="004C63F7">
              <w:rPr>
                <w:bCs w:val="0"/>
              </w:rPr>
              <w:fldChar w:fldCharType="begin"/>
            </w:r>
            <w:r w:rsidR="004C63F7">
              <w:rPr>
                <w:b/>
                <w:bCs w:val="0"/>
              </w:rPr>
              <w:instrText xml:space="preserve"> STYLEREF 1 \s </w:instrText>
            </w:r>
            <w:r w:rsidR="004C63F7">
              <w:rPr>
                <w:bCs w:val="0"/>
              </w:rPr>
              <w:fldChar w:fldCharType="separate"/>
            </w:r>
            <w:r w:rsidR="00286F0D">
              <w:rPr>
                <w:b/>
                <w:bCs w:val="0"/>
                <w:noProof/>
              </w:rPr>
              <w:t>13</w:t>
            </w:r>
            <w:r w:rsidR="004C63F7">
              <w:rPr>
                <w:bCs w:val="0"/>
              </w:rPr>
              <w:fldChar w:fldCharType="end"/>
            </w:r>
            <w:r w:rsidR="004C63F7">
              <w:rPr>
                <w:b/>
                <w:bCs w:val="0"/>
              </w:rPr>
              <w:noBreakHyphen/>
            </w:r>
            <w:r w:rsidR="004C63F7">
              <w:rPr>
                <w:bCs w:val="0"/>
              </w:rPr>
              <w:fldChar w:fldCharType="begin"/>
            </w:r>
            <w:r w:rsidR="004C63F7">
              <w:rPr>
                <w:b/>
                <w:bCs w:val="0"/>
              </w:rPr>
              <w:instrText xml:space="preserve"> SEQ Figure \* ARABIC \s 1 </w:instrText>
            </w:r>
            <w:r w:rsidR="004C63F7">
              <w:rPr>
                <w:bCs w:val="0"/>
              </w:rPr>
              <w:fldChar w:fldCharType="separate"/>
            </w:r>
            <w:r w:rsidR="00286F0D">
              <w:rPr>
                <w:b/>
                <w:bCs w:val="0"/>
                <w:noProof/>
              </w:rPr>
              <w:t>9</w:t>
            </w:r>
            <w:r w:rsidR="004C63F7">
              <w:rPr>
                <w:bCs w:val="0"/>
              </w:rPr>
              <w:fldChar w:fldCharType="end"/>
            </w:r>
            <w:bookmarkEnd w:id="540"/>
            <w:r w:rsidRPr="00F24717">
              <w:rPr>
                <w:b/>
                <w:bCs w:val="0"/>
              </w:rPr>
              <w:t>: Max 24-hour average PM</w:t>
            </w:r>
            <w:r w:rsidRPr="00F24717">
              <w:rPr>
                <w:b/>
                <w:bCs w:val="0"/>
                <w:vertAlign w:val="subscript"/>
              </w:rPr>
              <w:t>10</w:t>
            </w:r>
            <w:r w:rsidRPr="00F24717">
              <w:rPr>
                <w:b/>
                <w:bCs w:val="0"/>
              </w:rPr>
              <w:t xml:space="preserve"> Project contribution 2018</w:t>
            </w:r>
            <w:r w:rsidR="009B7178">
              <w:rPr>
                <w:b/>
                <w:bCs w:val="0"/>
              </w:rPr>
              <w:t>–</w:t>
            </w:r>
            <w:r w:rsidRPr="00F24717">
              <w:rPr>
                <w:b/>
                <w:bCs w:val="0"/>
              </w:rPr>
              <w:t>2019</w:t>
            </w:r>
            <w:r w:rsidR="00806E78">
              <w:rPr>
                <w:b/>
                <w:bCs w:val="0"/>
              </w:rPr>
              <w:t xml:space="preserve"> (</w:t>
            </w:r>
            <w:r w:rsidR="009B7178">
              <w:rPr>
                <w:b/>
                <w:bCs w:val="0"/>
              </w:rPr>
              <w:t xml:space="preserve">year </w:t>
            </w:r>
            <w:r w:rsidR="00806E78">
              <w:rPr>
                <w:b/>
                <w:bCs w:val="0"/>
              </w:rPr>
              <w:t>1</w:t>
            </w:r>
            <w:r w:rsidR="00B3081A">
              <w:rPr>
                <w:b/>
                <w:bCs w:val="0"/>
              </w:rPr>
              <w:t>-Construction</w:t>
            </w:r>
            <w:r w:rsidR="00806E78">
              <w:rPr>
                <w:b/>
                <w:bCs w:val="0"/>
              </w:rPr>
              <w:t>)</w:t>
            </w:r>
            <w:bookmarkEnd w:id="541"/>
          </w:p>
        </w:tc>
        <w:tc>
          <w:tcPr>
            <w:tcW w:w="6942" w:type="dxa"/>
          </w:tcPr>
          <w:p w14:paraId="7D089031" w14:textId="558D482D" w:rsidR="002B785F" w:rsidRPr="00F24717" w:rsidRDefault="00F3161E" w:rsidP="00F3161E">
            <w:pPr>
              <w:jc w:val="center"/>
              <w:rPr>
                <w:b w:val="0"/>
              </w:rPr>
            </w:pPr>
            <w:r>
              <w:rPr>
                <w:noProof/>
              </w:rPr>
              <w:drawing>
                <wp:inline distT="0" distB="0" distL="0" distR="0" wp14:anchorId="0BE39DC0" wp14:editId="2360ABD7">
                  <wp:extent cx="3990251" cy="476987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10599" cy="4794195"/>
                          </a:xfrm>
                          <a:prstGeom prst="rect">
                            <a:avLst/>
                          </a:prstGeom>
                          <a:noFill/>
                        </pic:spPr>
                      </pic:pic>
                    </a:graphicData>
                  </a:graphic>
                </wp:inline>
              </w:drawing>
            </w:r>
          </w:p>
          <w:p w14:paraId="5CB9EEB4" w14:textId="46D8B3C8" w:rsidR="001D06EB" w:rsidRPr="00806E78" w:rsidRDefault="002B785F" w:rsidP="002B785F">
            <w:pPr>
              <w:pStyle w:val="Caption"/>
              <w:rPr>
                <w:b/>
                <w:bCs w:val="0"/>
              </w:rPr>
            </w:pPr>
            <w:bookmarkStart w:id="542" w:name="_Ref96320816"/>
            <w:bookmarkStart w:id="543" w:name="_Toc126514923"/>
            <w:r w:rsidRPr="00F24717">
              <w:rPr>
                <w:b/>
                <w:bCs w:val="0"/>
              </w:rPr>
              <w:t xml:space="preserve">Figure </w:t>
            </w:r>
            <w:r w:rsidR="004C63F7">
              <w:rPr>
                <w:bCs w:val="0"/>
              </w:rPr>
              <w:fldChar w:fldCharType="begin"/>
            </w:r>
            <w:r w:rsidR="004C63F7">
              <w:rPr>
                <w:b/>
                <w:bCs w:val="0"/>
              </w:rPr>
              <w:instrText xml:space="preserve"> STYLEREF 1 \s </w:instrText>
            </w:r>
            <w:r w:rsidR="004C63F7">
              <w:rPr>
                <w:bCs w:val="0"/>
              </w:rPr>
              <w:fldChar w:fldCharType="separate"/>
            </w:r>
            <w:r w:rsidR="00286F0D">
              <w:rPr>
                <w:b/>
                <w:bCs w:val="0"/>
                <w:noProof/>
              </w:rPr>
              <w:t>13</w:t>
            </w:r>
            <w:r w:rsidR="004C63F7">
              <w:rPr>
                <w:bCs w:val="0"/>
              </w:rPr>
              <w:fldChar w:fldCharType="end"/>
            </w:r>
            <w:r w:rsidR="004C63F7">
              <w:rPr>
                <w:b/>
                <w:bCs w:val="0"/>
              </w:rPr>
              <w:noBreakHyphen/>
            </w:r>
            <w:r w:rsidR="004C63F7">
              <w:rPr>
                <w:bCs w:val="0"/>
              </w:rPr>
              <w:fldChar w:fldCharType="begin"/>
            </w:r>
            <w:r w:rsidR="004C63F7">
              <w:rPr>
                <w:b/>
                <w:bCs w:val="0"/>
              </w:rPr>
              <w:instrText xml:space="preserve"> SEQ Figure \* ARABIC \s 1 </w:instrText>
            </w:r>
            <w:r w:rsidR="004C63F7">
              <w:rPr>
                <w:bCs w:val="0"/>
              </w:rPr>
              <w:fldChar w:fldCharType="separate"/>
            </w:r>
            <w:r w:rsidR="00286F0D">
              <w:rPr>
                <w:b/>
                <w:bCs w:val="0"/>
                <w:noProof/>
              </w:rPr>
              <w:t>10</w:t>
            </w:r>
            <w:r w:rsidR="004C63F7">
              <w:rPr>
                <w:bCs w:val="0"/>
              </w:rPr>
              <w:fldChar w:fldCharType="end"/>
            </w:r>
            <w:bookmarkEnd w:id="542"/>
            <w:r w:rsidRPr="00F24717">
              <w:rPr>
                <w:b/>
                <w:bCs w:val="0"/>
              </w:rPr>
              <w:t>: Annual average cumulative PM</w:t>
            </w:r>
            <w:r w:rsidRPr="00F24717">
              <w:rPr>
                <w:b/>
                <w:bCs w:val="0"/>
                <w:vertAlign w:val="subscript"/>
              </w:rPr>
              <w:t>10</w:t>
            </w:r>
            <w:r w:rsidR="00806E78">
              <w:rPr>
                <w:b/>
                <w:bCs w:val="0"/>
                <w:vertAlign w:val="subscript"/>
              </w:rPr>
              <w:t xml:space="preserve"> </w:t>
            </w:r>
            <w:r w:rsidR="00806E78">
              <w:rPr>
                <w:b/>
                <w:bCs w:val="0"/>
              </w:rPr>
              <w:t>(</w:t>
            </w:r>
            <w:r w:rsidR="009B7178">
              <w:rPr>
                <w:b/>
                <w:bCs w:val="0"/>
              </w:rPr>
              <w:t xml:space="preserve">year </w:t>
            </w:r>
            <w:r w:rsidR="00806E78">
              <w:rPr>
                <w:b/>
                <w:bCs w:val="0"/>
              </w:rPr>
              <w:t>1</w:t>
            </w:r>
            <w:r w:rsidR="00B3081A">
              <w:rPr>
                <w:b/>
                <w:bCs w:val="0"/>
              </w:rPr>
              <w:t>-Const</w:t>
            </w:r>
            <w:r w:rsidR="00D337D4">
              <w:rPr>
                <w:b/>
                <w:bCs w:val="0"/>
              </w:rPr>
              <w:t>r</w:t>
            </w:r>
            <w:r w:rsidR="00B3081A">
              <w:rPr>
                <w:b/>
                <w:bCs w:val="0"/>
              </w:rPr>
              <w:t>uction</w:t>
            </w:r>
            <w:r w:rsidR="00806E78">
              <w:rPr>
                <w:b/>
                <w:bCs w:val="0"/>
              </w:rPr>
              <w:t>)</w:t>
            </w:r>
            <w:bookmarkEnd w:id="543"/>
          </w:p>
        </w:tc>
      </w:tr>
    </w:tbl>
    <w:p w14:paraId="2D3BE8E6" w14:textId="2629EAD1" w:rsidR="00074F37" w:rsidRPr="00F24717" w:rsidRDefault="00074F37" w:rsidP="001D3C7F">
      <w:pPr>
        <w:sectPr w:rsidR="00074F37" w:rsidRPr="00F24717" w:rsidSect="000F5D7F">
          <w:headerReference w:type="default" r:id="rId34"/>
          <w:footerReference w:type="default" r:id="rId35"/>
          <w:pgSz w:w="16838" w:h="11906" w:orient="landscape" w:code="9"/>
          <w:pgMar w:top="1247" w:right="1374" w:bottom="1247" w:left="1247" w:header="568" w:footer="454" w:gutter="0"/>
          <w:pgNumType w:chapStyle="1"/>
          <w:cols w:space="708"/>
          <w:docGrid w:linePitch="360"/>
        </w:sectPr>
      </w:pPr>
    </w:p>
    <w:p w14:paraId="2F31C424" w14:textId="77777777" w:rsidR="00AA7160" w:rsidRPr="001D0439" w:rsidRDefault="00AA7160" w:rsidP="001D0439">
      <w:pPr>
        <w:pStyle w:val="Heading4"/>
      </w:pPr>
      <w:r w:rsidRPr="001D0439">
        <w:lastRenderedPageBreak/>
        <w:t>Particulate Matter PM</w:t>
      </w:r>
      <w:r w:rsidRPr="001D0439">
        <w:rPr>
          <w:vertAlign w:val="subscript"/>
        </w:rPr>
        <w:t>2.5</w:t>
      </w:r>
    </w:p>
    <w:p w14:paraId="246A44F6" w14:textId="0C94B693" w:rsidR="00687B32" w:rsidRDefault="00313E7F" w:rsidP="00313E7F">
      <w:pPr>
        <w:pStyle w:val="BodyText"/>
      </w:pPr>
      <w:r w:rsidRPr="00F24717">
        <w:rPr>
          <w:rFonts w:cstheme="minorBidi"/>
          <w:szCs w:val="24"/>
          <w:lang w:eastAsia="en-AU"/>
        </w:rPr>
        <w:t>The receptors with the highest Project contribution (24-hour average PM</w:t>
      </w:r>
      <w:r w:rsidR="00247795" w:rsidRPr="00F24717">
        <w:rPr>
          <w:rFonts w:cstheme="minorBidi"/>
          <w:szCs w:val="24"/>
          <w:vertAlign w:val="subscript"/>
          <w:lang w:eastAsia="en-AU"/>
        </w:rPr>
        <w:t>2.5</w:t>
      </w:r>
      <w:r w:rsidRPr="00F24717">
        <w:rPr>
          <w:rFonts w:cstheme="minorBidi"/>
          <w:szCs w:val="24"/>
          <w:lang w:eastAsia="en-AU"/>
        </w:rPr>
        <w:t xml:space="preserve">) during the 2018-2019 period are shown in </w:t>
      </w:r>
      <w:r w:rsidR="00B40A70">
        <w:rPr>
          <w:rFonts w:cstheme="minorBidi"/>
          <w:szCs w:val="24"/>
          <w:lang w:eastAsia="en-AU"/>
        </w:rPr>
        <w:fldChar w:fldCharType="begin"/>
      </w:r>
      <w:r w:rsidR="00B40A70">
        <w:rPr>
          <w:rFonts w:cstheme="minorBidi"/>
          <w:szCs w:val="24"/>
          <w:lang w:eastAsia="en-AU"/>
        </w:rPr>
        <w:instrText xml:space="preserve"> REF _Ref126321523 \h </w:instrText>
      </w:r>
      <w:r w:rsidR="00B40A70">
        <w:rPr>
          <w:rFonts w:cstheme="minorBidi"/>
          <w:szCs w:val="24"/>
          <w:lang w:eastAsia="en-AU"/>
        </w:rPr>
      </w:r>
      <w:r w:rsidR="00B40A70">
        <w:rPr>
          <w:rFonts w:cstheme="minorBidi"/>
          <w:szCs w:val="24"/>
          <w:lang w:eastAsia="en-AU"/>
        </w:rPr>
        <w:fldChar w:fldCharType="separate"/>
      </w:r>
      <w:r w:rsidR="00286F0D" w:rsidRPr="00F24717">
        <w:t xml:space="preserve">Table </w:t>
      </w:r>
      <w:r w:rsidR="00286F0D">
        <w:rPr>
          <w:noProof/>
        </w:rPr>
        <w:t>13</w:t>
      </w:r>
      <w:r w:rsidR="00286F0D">
        <w:noBreakHyphen/>
      </w:r>
      <w:r w:rsidR="00286F0D">
        <w:rPr>
          <w:noProof/>
        </w:rPr>
        <w:t>9</w:t>
      </w:r>
      <w:r w:rsidR="00B40A70">
        <w:rPr>
          <w:rFonts w:cstheme="minorBidi"/>
          <w:szCs w:val="24"/>
          <w:lang w:eastAsia="en-AU"/>
        </w:rPr>
        <w:fldChar w:fldCharType="end"/>
      </w:r>
      <w:r w:rsidRPr="00F24717">
        <w:rPr>
          <w:rFonts w:cstheme="minorBidi"/>
          <w:szCs w:val="24"/>
          <w:lang w:eastAsia="en-AU"/>
        </w:rPr>
        <w:t xml:space="preserve">. During the modelling period, days with the highest Project contribution did not exceed the </w:t>
      </w:r>
      <w:r w:rsidR="00D43412">
        <w:rPr>
          <w:rFonts w:cstheme="minorBidi"/>
          <w:szCs w:val="24"/>
          <w:lang w:eastAsia="en-AU"/>
        </w:rPr>
        <w:t>APAC</w:t>
      </w:r>
      <w:r w:rsidRPr="00F24717">
        <w:t xml:space="preserve"> (</w:t>
      </w:r>
      <w:r w:rsidR="00DC63E0" w:rsidRPr="00F24717">
        <w:t>25</w:t>
      </w:r>
      <w:r w:rsidR="00EF02F9" w:rsidRPr="00F24717">
        <w:t> </w:t>
      </w:r>
      <w:r w:rsidRPr="00F24717">
        <w:t>µg/m</w:t>
      </w:r>
      <w:r w:rsidRPr="00F24717">
        <w:rPr>
          <w:vertAlign w:val="superscript"/>
        </w:rPr>
        <w:t>3</w:t>
      </w:r>
      <w:r w:rsidRPr="00F24717">
        <w:t>)</w:t>
      </w:r>
      <w:r w:rsidR="00002B1B">
        <w:t xml:space="preserve"> when considered cumulative</w:t>
      </w:r>
      <w:r w:rsidR="001D1F8F">
        <w:t>ly</w:t>
      </w:r>
      <w:r w:rsidR="00002B1B">
        <w:t xml:space="preserve"> with </w:t>
      </w:r>
      <w:r w:rsidR="00D337D4">
        <w:t xml:space="preserve">the </w:t>
      </w:r>
      <w:r w:rsidR="00002B1B">
        <w:t>background</w:t>
      </w:r>
      <w:r w:rsidRPr="00F24717">
        <w:t xml:space="preserve">. </w:t>
      </w:r>
    </w:p>
    <w:p w14:paraId="154F876D" w14:textId="2C2D488F" w:rsidR="00D63A60" w:rsidRPr="00F24717" w:rsidRDefault="00313E7F" w:rsidP="00313E7F">
      <w:pPr>
        <w:pStyle w:val="BodyText"/>
      </w:pPr>
      <w:r w:rsidRPr="00F24717">
        <w:t xml:space="preserve">The highest Project contribution was </w:t>
      </w:r>
      <w:r w:rsidR="002D3268">
        <w:t>1.9</w:t>
      </w:r>
      <w:r w:rsidRPr="00F24717">
        <w:t> µg/m</w:t>
      </w:r>
      <w:r w:rsidRPr="00F24717">
        <w:rPr>
          <w:vertAlign w:val="superscript"/>
        </w:rPr>
        <w:t xml:space="preserve">3 </w:t>
      </w:r>
      <w:r w:rsidRPr="00F24717">
        <w:t>at Receptor 37 (2.8 km east of WBA)</w:t>
      </w:r>
      <w:r w:rsidR="00920974" w:rsidRPr="00F24717">
        <w:t xml:space="preserve"> and the associated cumulative 24-hour maximum PM</w:t>
      </w:r>
      <w:r w:rsidR="00920974" w:rsidRPr="00F24717">
        <w:rPr>
          <w:vertAlign w:val="subscript"/>
        </w:rPr>
        <w:t xml:space="preserve">2.5 </w:t>
      </w:r>
      <w:r w:rsidR="00920974" w:rsidRPr="00F24717">
        <w:t xml:space="preserve">concentration </w:t>
      </w:r>
      <w:r w:rsidR="00633FA4" w:rsidRPr="00F24717">
        <w:t>was 17</w:t>
      </w:r>
      <w:r w:rsidR="00EC37F3" w:rsidRPr="00F24717">
        <w:t> </w:t>
      </w:r>
      <w:r w:rsidR="00633FA4" w:rsidRPr="00F24717">
        <w:t>ug/m</w:t>
      </w:r>
      <w:r w:rsidR="00633FA4" w:rsidRPr="00F24717">
        <w:rPr>
          <w:vertAlign w:val="superscript"/>
        </w:rPr>
        <w:t>3</w:t>
      </w:r>
      <w:r w:rsidR="00633FA4" w:rsidRPr="00F24717">
        <w:t>.</w:t>
      </w:r>
      <w:r w:rsidRPr="00F24717">
        <w:t xml:space="preserve"> </w:t>
      </w:r>
    </w:p>
    <w:p w14:paraId="68024E95" w14:textId="55A68E7D" w:rsidR="00CE06FB" w:rsidRPr="00F24717" w:rsidRDefault="00CE06FB" w:rsidP="00CE06FB">
      <w:pPr>
        <w:pStyle w:val="Caption"/>
      </w:pPr>
      <w:bookmarkStart w:id="544" w:name="_Ref96321609"/>
      <w:bookmarkStart w:id="545" w:name="_Ref126321523"/>
      <w:bookmarkStart w:id="546" w:name="_Toc126322127"/>
      <w:r w:rsidRPr="00F24717">
        <w:t xml:space="preserve">Table </w:t>
      </w:r>
      <w:bookmarkEnd w:id="544"/>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9</w:t>
      </w:r>
      <w:r w:rsidR="004C63F7">
        <w:fldChar w:fldCharType="end"/>
      </w:r>
      <w:bookmarkEnd w:id="545"/>
      <w:r w:rsidRPr="00F24717">
        <w:rPr>
          <w:noProof/>
        </w:rPr>
        <w:t xml:space="preserve">: </w:t>
      </w:r>
      <w:r w:rsidRPr="00F24717">
        <w:t>Maximum 24-hour average PM</w:t>
      </w:r>
      <w:r w:rsidRPr="00F24717">
        <w:rPr>
          <w:vertAlign w:val="subscript"/>
        </w:rPr>
        <w:t>2.5</w:t>
      </w:r>
      <w:r w:rsidRPr="00F24717">
        <w:t xml:space="preserve"> </w:t>
      </w:r>
      <w:r w:rsidR="0025659F" w:rsidRPr="00F24717">
        <w:t>P</w:t>
      </w:r>
      <w:r w:rsidRPr="00F24717">
        <w:t>roject contribution and cumulative contribution</w:t>
      </w:r>
      <w:r w:rsidR="00497699" w:rsidRPr="00F24717">
        <w:t xml:space="preserve"> (year 1)</w:t>
      </w:r>
      <w:bookmarkEnd w:id="546"/>
    </w:p>
    <w:tbl>
      <w:tblPr>
        <w:tblStyle w:val="TableGrid"/>
        <w:tblW w:w="5000" w:type="pct"/>
        <w:tblLook w:val="04A0" w:firstRow="1" w:lastRow="0" w:firstColumn="1" w:lastColumn="0" w:noHBand="0" w:noVBand="1"/>
      </w:tblPr>
      <w:tblGrid>
        <w:gridCol w:w="1777"/>
        <w:gridCol w:w="3778"/>
        <w:gridCol w:w="3847"/>
      </w:tblGrid>
      <w:tr w:rsidR="00D53BED" w:rsidRPr="00F24717" w14:paraId="4F1AF5AE" w14:textId="77777777" w:rsidTr="001D0439">
        <w:trPr>
          <w:cnfStyle w:val="100000000000" w:firstRow="1" w:lastRow="0" w:firstColumn="0" w:lastColumn="0" w:oddVBand="0" w:evenVBand="0" w:oddHBand="0" w:evenHBand="0" w:firstRowFirstColumn="0" w:firstRowLastColumn="0" w:lastRowFirstColumn="0" w:lastRowLastColumn="0"/>
        </w:trPr>
        <w:tc>
          <w:tcPr>
            <w:tcW w:w="945" w:type="pct"/>
          </w:tcPr>
          <w:p w14:paraId="00975677" w14:textId="77777777" w:rsidR="00D53BED" w:rsidRPr="00F24717" w:rsidRDefault="00D53BED" w:rsidP="001D0439">
            <w:pPr>
              <w:pStyle w:val="EESTabletextbody"/>
            </w:pPr>
            <w:r w:rsidRPr="00F24717">
              <w:t>Receptor</w:t>
            </w:r>
          </w:p>
        </w:tc>
        <w:tc>
          <w:tcPr>
            <w:tcW w:w="2009" w:type="pct"/>
          </w:tcPr>
          <w:p w14:paraId="16E4B0A8" w14:textId="22EBB1B9" w:rsidR="00D53BED" w:rsidRPr="00F24717" w:rsidRDefault="00D53BED" w:rsidP="001D0439">
            <w:pPr>
              <w:pStyle w:val="EESTabletextbody"/>
            </w:pPr>
            <w:r w:rsidRPr="00F24717">
              <w:t xml:space="preserve">Maximum 24-hour </w:t>
            </w:r>
            <w:r w:rsidR="00076015">
              <w:t>A</w:t>
            </w:r>
            <w:r w:rsidRPr="00F24717">
              <w:t>verage PM</w:t>
            </w:r>
            <w:r w:rsidRPr="00F24717">
              <w:rPr>
                <w:vertAlign w:val="subscript"/>
              </w:rPr>
              <w:t>2.5</w:t>
            </w:r>
            <w:r w:rsidRPr="00F24717">
              <w:t xml:space="preserve"> </w:t>
            </w:r>
            <w:r w:rsidR="0025659F" w:rsidRPr="00F24717">
              <w:t>P</w:t>
            </w:r>
            <w:r w:rsidRPr="00F24717">
              <w:t xml:space="preserve">roject </w:t>
            </w:r>
            <w:r w:rsidR="00076015">
              <w:t>C</w:t>
            </w:r>
            <w:r w:rsidRPr="00F24717">
              <w:t xml:space="preserve">ontribution </w:t>
            </w:r>
          </w:p>
          <w:p w14:paraId="5E59DF1E" w14:textId="0F39B8CC" w:rsidR="00D53BED" w:rsidRPr="00F24717" w:rsidRDefault="00D53BED" w:rsidP="001D0439">
            <w:pPr>
              <w:pStyle w:val="EESTabletextbody"/>
            </w:pPr>
            <w:r w:rsidRPr="00F24717">
              <w:t>(2018–2019) (µg/m</w:t>
            </w:r>
            <w:r w:rsidRPr="00F24717">
              <w:rPr>
                <w:vertAlign w:val="superscript"/>
              </w:rPr>
              <w:t>3</w:t>
            </w:r>
            <w:r w:rsidRPr="00F24717">
              <w:t>)</w:t>
            </w:r>
          </w:p>
        </w:tc>
        <w:tc>
          <w:tcPr>
            <w:tcW w:w="2046" w:type="pct"/>
          </w:tcPr>
          <w:p w14:paraId="53E9E59F" w14:textId="655D4917" w:rsidR="00D53BED" w:rsidRPr="00F24717" w:rsidRDefault="00D53BED" w:rsidP="001D0439">
            <w:pPr>
              <w:pStyle w:val="EESTabletextbody"/>
            </w:pPr>
            <w:r w:rsidRPr="00F24717">
              <w:t>Cumulative 24-hour PM</w:t>
            </w:r>
            <w:r w:rsidRPr="00F24717">
              <w:rPr>
                <w:vertAlign w:val="subscript"/>
              </w:rPr>
              <w:t>2.5</w:t>
            </w:r>
            <w:r w:rsidRPr="00F24717">
              <w:t xml:space="preserve"> on the </w:t>
            </w:r>
            <w:r w:rsidR="00076015">
              <w:t>D</w:t>
            </w:r>
            <w:r w:rsidRPr="00F24717">
              <w:t xml:space="preserve">ay of </w:t>
            </w:r>
            <w:r w:rsidR="00076015">
              <w:t>M</w:t>
            </w:r>
            <w:r w:rsidRPr="00F24717">
              <w:t xml:space="preserve">aximum </w:t>
            </w:r>
            <w:r w:rsidR="0025659F" w:rsidRPr="00F24717">
              <w:t>P</w:t>
            </w:r>
            <w:r w:rsidRPr="00F24717">
              <w:t xml:space="preserve">roject </w:t>
            </w:r>
            <w:r w:rsidR="00076015">
              <w:t>C</w:t>
            </w:r>
            <w:r w:rsidRPr="00F24717">
              <w:t>ontribution (2018–2019) (µg/m</w:t>
            </w:r>
            <w:r w:rsidRPr="00F24717">
              <w:rPr>
                <w:vertAlign w:val="superscript"/>
              </w:rPr>
              <w:t>3</w:t>
            </w:r>
            <w:r w:rsidRPr="00F24717">
              <w:t>)</w:t>
            </w:r>
          </w:p>
        </w:tc>
      </w:tr>
      <w:tr w:rsidR="00D53BED" w:rsidRPr="00F24717" w14:paraId="5669A0C2" w14:textId="77777777" w:rsidTr="001D0439">
        <w:tc>
          <w:tcPr>
            <w:tcW w:w="945" w:type="pct"/>
          </w:tcPr>
          <w:p w14:paraId="584FE3C9" w14:textId="516455C0" w:rsidR="00D53BED" w:rsidRPr="00F24717" w:rsidRDefault="00D53BED" w:rsidP="001D0439">
            <w:pPr>
              <w:pStyle w:val="EESTabletextbody"/>
            </w:pPr>
            <w:r w:rsidRPr="00F24717">
              <w:rPr>
                <w:rFonts w:eastAsiaTheme="minorHAnsi"/>
                <w:color w:val="000000"/>
              </w:rPr>
              <w:t>R37</w:t>
            </w:r>
          </w:p>
        </w:tc>
        <w:tc>
          <w:tcPr>
            <w:tcW w:w="2009" w:type="pct"/>
          </w:tcPr>
          <w:p w14:paraId="085A6310" w14:textId="3DF5B3A1" w:rsidR="00D53BED" w:rsidRPr="00F24717" w:rsidRDefault="0099396E" w:rsidP="001D0439">
            <w:pPr>
              <w:pStyle w:val="EESTabletextbody"/>
            </w:pPr>
            <w:r>
              <w:rPr>
                <w:rFonts w:eastAsiaTheme="minorHAnsi"/>
                <w:color w:val="000000"/>
              </w:rPr>
              <w:t>1.9</w:t>
            </w:r>
          </w:p>
        </w:tc>
        <w:tc>
          <w:tcPr>
            <w:tcW w:w="2046" w:type="pct"/>
          </w:tcPr>
          <w:p w14:paraId="0E971E14" w14:textId="7BA6FCF8" w:rsidR="00D53BED" w:rsidRPr="00F24717" w:rsidRDefault="00D53BED" w:rsidP="001D0439">
            <w:pPr>
              <w:pStyle w:val="EESTabletextbody"/>
            </w:pPr>
            <w:r w:rsidRPr="00F24717">
              <w:rPr>
                <w:rFonts w:eastAsiaTheme="minorHAnsi"/>
                <w:color w:val="000000"/>
              </w:rPr>
              <w:t>17</w:t>
            </w:r>
          </w:p>
        </w:tc>
      </w:tr>
      <w:tr w:rsidR="00D53BED" w:rsidRPr="00F24717" w14:paraId="3B2BDBE5" w14:textId="77777777" w:rsidTr="001D0439">
        <w:tc>
          <w:tcPr>
            <w:tcW w:w="945" w:type="pct"/>
          </w:tcPr>
          <w:p w14:paraId="2D4914DC" w14:textId="15F90959" w:rsidR="00D53BED" w:rsidRPr="00F24717" w:rsidRDefault="0099396E" w:rsidP="001D0439">
            <w:pPr>
              <w:pStyle w:val="EESTabletextbody"/>
            </w:pPr>
            <w:r w:rsidRPr="00F24717">
              <w:rPr>
                <w:rFonts w:eastAsiaTheme="minorHAnsi"/>
                <w:color w:val="000000"/>
              </w:rPr>
              <w:t>R</w:t>
            </w:r>
            <w:r>
              <w:rPr>
                <w:rFonts w:eastAsiaTheme="minorHAnsi"/>
                <w:color w:val="000000"/>
              </w:rPr>
              <w:t>38</w:t>
            </w:r>
          </w:p>
        </w:tc>
        <w:tc>
          <w:tcPr>
            <w:tcW w:w="2009" w:type="pct"/>
          </w:tcPr>
          <w:p w14:paraId="33112D02" w14:textId="0DE862D1" w:rsidR="00D53BED" w:rsidRPr="00F24717" w:rsidRDefault="0099396E" w:rsidP="001D0439">
            <w:pPr>
              <w:pStyle w:val="EESTabletextbody"/>
            </w:pPr>
            <w:r>
              <w:rPr>
                <w:rFonts w:eastAsiaTheme="minorHAnsi"/>
                <w:color w:val="000000"/>
              </w:rPr>
              <w:t>1.5</w:t>
            </w:r>
          </w:p>
        </w:tc>
        <w:tc>
          <w:tcPr>
            <w:tcW w:w="2046" w:type="pct"/>
          </w:tcPr>
          <w:p w14:paraId="34F8784C" w14:textId="504AF837" w:rsidR="00D53BED" w:rsidRPr="00F24717" w:rsidRDefault="00D53BED" w:rsidP="001D0439">
            <w:pPr>
              <w:pStyle w:val="EESTabletextbody"/>
            </w:pPr>
            <w:r w:rsidRPr="00F24717">
              <w:rPr>
                <w:rFonts w:eastAsiaTheme="minorHAnsi"/>
                <w:color w:val="000000"/>
              </w:rPr>
              <w:t>17</w:t>
            </w:r>
          </w:p>
        </w:tc>
      </w:tr>
      <w:tr w:rsidR="00D53BED" w:rsidRPr="00F24717" w14:paraId="6F357E6C" w14:textId="77777777" w:rsidTr="001D0439">
        <w:tc>
          <w:tcPr>
            <w:tcW w:w="945" w:type="pct"/>
          </w:tcPr>
          <w:p w14:paraId="1C9FA354" w14:textId="2723AA58" w:rsidR="00D53BED" w:rsidRPr="00F24717" w:rsidRDefault="00D53BED" w:rsidP="001D0439">
            <w:pPr>
              <w:pStyle w:val="EESTabletextbody"/>
            </w:pPr>
            <w:r w:rsidRPr="00F24717">
              <w:rPr>
                <w:rFonts w:eastAsiaTheme="minorHAnsi"/>
                <w:color w:val="000000"/>
              </w:rPr>
              <w:t>R</w:t>
            </w:r>
            <w:r w:rsidR="0099396E">
              <w:rPr>
                <w:rFonts w:eastAsiaTheme="minorHAnsi"/>
                <w:color w:val="000000"/>
              </w:rPr>
              <w:t>100</w:t>
            </w:r>
          </w:p>
        </w:tc>
        <w:tc>
          <w:tcPr>
            <w:tcW w:w="2009" w:type="pct"/>
          </w:tcPr>
          <w:p w14:paraId="2A363049" w14:textId="1E4AB136" w:rsidR="00D53BED" w:rsidRPr="00F24717" w:rsidRDefault="0099396E" w:rsidP="001D0439">
            <w:pPr>
              <w:pStyle w:val="EESTabletextbody"/>
            </w:pPr>
            <w:r>
              <w:rPr>
                <w:rFonts w:eastAsiaTheme="minorHAnsi"/>
                <w:color w:val="000000"/>
              </w:rPr>
              <w:t>1.5</w:t>
            </w:r>
          </w:p>
        </w:tc>
        <w:tc>
          <w:tcPr>
            <w:tcW w:w="2046" w:type="pct"/>
          </w:tcPr>
          <w:p w14:paraId="7BE73051" w14:textId="0114675E" w:rsidR="00D53BED" w:rsidRPr="00F24717" w:rsidRDefault="00D53BED" w:rsidP="001D0439">
            <w:pPr>
              <w:pStyle w:val="EESTabletextbody"/>
            </w:pPr>
            <w:r w:rsidRPr="00F24717">
              <w:rPr>
                <w:rFonts w:eastAsiaTheme="minorHAnsi"/>
                <w:color w:val="000000"/>
              </w:rPr>
              <w:t>17</w:t>
            </w:r>
          </w:p>
        </w:tc>
      </w:tr>
      <w:tr w:rsidR="00D53BED" w:rsidRPr="00F24717" w14:paraId="4B54A0C7" w14:textId="77777777" w:rsidTr="001D0439">
        <w:tc>
          <w:tcPr>
            <w:tcW w:w="945" w:type="pct"/>
          </w:tcPr>
          <w:p w14:paraId="723FDDC2" w14:textId="327D23C8" w:rsidR="00D53BED" w:rsidRPr="00F24717" w:rsidRDefault="00D53BED" w:rsidP="001D0439">
            <w:pPr>
              <w:pStyle w:val="EESTabletextbody"/>
            </w:pPr>
            <w:r w:rsidRPr="00F24717">
              <w:rPr>
                <w:rFonts w:eastAsiaTheme="minorHAnsi"/>
                <w:color w:val="000000"/>
              </w:rPr>
              <w:t>R</w:t>
            </w:r>
            <w:r w:rsidR="0099396E">
              <w:rPr>
                <w:rFonts w:eastAsiaTheme="minorHAnsi"/>
                <w:color w:val="000000"/>
              </w:rPr>
              <w:t>97</w:t>
            </w:r>
          </w:p>
        </w:tc>
        <w:tc>
          <w:tcPr>
            <w:tcW w:w="2009" w:type="pct"/>
          </w:tcPr>
          <w:p w14:paraId="71E81C4E" w14:textId="05D28E38" w:rsidR="00D53BED" w:rsidRPr="00F24717" w:rsidRDefault="0099396E" w:rsidP="001D0439">
            <w:pPr>
              <w:pStyle w:val="EESTabletextbody"/>
            </w:pPr>
            <w:r>
              <w:rPr>
                <w:rFonts w:eastAsiaTheme="minorHAnsi"/>
                <w:color w:val="000000"/>
              </w:rPr>
              <w:t>1.2</w:t>
            </w:r>
          </w:p>
        </w:tc>
        <w:tc>
          <w:tcPr>
            <w:tcW w:w="2046" w:type="pct"/>
          </w:tcPr>
          <w:p w14:paraId="7092D079" w14:textId="300D8C91" w:rsidR="00D53BED" w:rsidRPr="00F24717" w:rsidRDefault="00D53BED" w:rsidP="001D0439">
            <w:pPr>
              <w:pStyle w:val="EESTabletextbody"/>
            </w:pPr>
            <w:r w:rsidRPr="00F24717">
              <w:rPr>
                <w:rFonts w:eastAsiaTheme="minorHAnsi"/>
                <w:color w:val="000000"/>
              </w:rPr>
              <w:t>17</w:t>
            </w:r>
          </w:p>
        </w:tc>
      </w:tr>
      <w:tr w:rsidR="00D53BED" w:rsidRPr="00F24717" w14:paraId="386D360A" w14:textId="77777777" w:rsidTr="001D0439">
        <w:tc>
          <w:tcPr>
            <w:tcW w:w="945" w:type="pct"/>
          </w:tcPr>
          <w:p w14:paraId="08A8BEA6" w14:textId="79A6B6A8" w:rsidR="00D53BED" w:rsidRPr="00F24717" w:rsidRDefault="00D53BED" w:rsidP="001D0439">
            <w:pPr>
              <w:pStyle w:val="EESTabletextbody"/>
            </w:pPr>
            <w:r w:rsidRPr="00F24717">
              <w:rPr>
                <w:rFonts w:eastAsiaTheme="minorHAnsi"/>
                <w:color w:val="000000"/>
              </w:rPr>
              <w:t>R</w:t>
            </w:r>
            <w:r w:rsidR="0099396E">
              <w:rPr>
                <w:rFonts w:eastAsiaTheme="minorHAnsi"/>
                <w:color w:val="000000"/>
              </w:rPr>
              <w:t>98</w:t>
            </w:r>
          </w:p>
        </w:tc>
        <w:tc>
          <w:tcPr>
            <w:tcW w:w="2009" w:type="pct"/>
          </w:tcPr>
          <w:p w14:paraId="2EED7940" w14:textId="0BBA53B4" w:rsidR="00D53BED" w:rsidRPr="00F24717" w:rsidRDefault="0099396E" w:rsidP="001D0439">
            <w:pPr>
              <w:pStyle w:val="EESTabletextbody"/>
            </w:pPr>
            <w:r>
              <w:rPr>
                <w:rFonts w:eastAsiaTheme="minorHAnsi"/>
                <w:color w:val="000000"/>
              </w:rPr>
              <w:t>1.2</w:t>
            </w:r>
          </w:p>
        </w:tc>
        <w:tc>
          <w:tcPr>
            <w:tcW w:w="2046" w:type="pct"/>
          </w:tcPr>
          <w:p w14:paraId="675163C4" w14:textId="455E53F1" w:rsidR="00D53BED" w:rsidRPr="00F24717" w:rsidRDefault="00D53BED" w:rsidP="001D0439">
            <w:pPr>
              <w:pStyle w:val="EESTabletextbody"/>
            </w:pPr>
            <w:r w:rsidRPr="00F24717">
              <w:rPr>
                <w:rFonts w:eastAsiaTheme="minorHAnsi"/>
                <w:color w:val="000000"/>
              </w:rPr>
              <w:t>17</w:t>
            </w:r>
          </w:p>
        </w:tc>
      </w:tr>
    </w:tbl>
    <w:p w14:paraId="7EB120CB" w14:textId="146DA70A" w:rsidR="0097296A" w:rsidRPr="00F920FC" w:rsidRDefault="00577AD2" w:rsidP="00125B1E">
      <w:pPr>
        <w:pStyle w:val="BodyText"/>
      </w:pPr>
      <w:r w:rsidRPr="003D0220">
        <w:rPr>
          <w:rFonts w:cstheme="minorBidi"/>
          <w:lang w:eastAsia="en-AU"/>
        </w:rPr>
        <w:t>Similarly,</w:t>
      </w:r>
      <w:r w:rsidR="00A727F7" w:rsidRPr="003D0220">
        <w:rPr>
          <w:rFonts w:cstheme="minorBidi"/>
          <w:lang w:eastAsia="en-AU"/>
        </w:rPr>
        <w:t xml:space="preserve"> there </w:t>
      </w:r>
      <w:r w:rsidR="0038686E">
        <w:rPr>
          <w:rFonts w:cstheme="minorBidi"/>
          <w:lang w:eastAsia="en-AU"/>
        </w:rPr>
        <w:t>were</w:t>
      </w:r>
      <w:r w:rsidR="00A727F7" w:rsidRPr="003D0220">
        <w:rPr>
          <w:rFonts w:cstheme="minorBidi"/>
          <w:lang w:eastAsia="en-AU"/>
        </w:rPr>
        <w:t xml:space="preserve"> no exceedances of the annual average </w:t>
      </w:r>
      <w:r w:rsidR="4668E1B9">
        <w:t>PM</w:t>
      </w:r>
      <w:r w:rsidR="4668E1B9" w:rsidRPr="34FB2154">
        <w:rPr>
          <w:vertAlign w:val="subscript"/>
        </w:rPr>
        <w:t>2.5</w:t>
      </w:r>
      <w:r w:rsidR="4668E1B9" w:rsidRPr="34FB2154">
        <w:rPr>
          <w:rFonts w:cstheme="minorBidi"/>
          <w:lang w:eastAsia="en-AU"/>
        </w:rPr>
        <w:t xml:space="preserve"> </w:t>
      </w:r>
      <w:r w:rsidR="00D43412">
        <w:rPr>
          <w:rFonts w:cstheme="minorBidi"/>
          <w:lang w:eastAsia="en-AU"/>
        </w:rPr>
        <w:t>APAC</w:t>
      </w:r>
      <w:r w:rsidR="74298207" w:rsidRPr="34FB2154">
        <w:rPr>
          <w:rFonts w:cstheme="minorBidi"/>
          <w:lang w:eastAsia="en-AU"/>
        </w:rPr>
        <w:t xml:space="preserve"> (8 </w:t>
      </w:r>
      <w:r w:rsidR="34FB2154">
        <w:t>µg/m</w:t>
      </w:r>
      <w:r w:rsidR="34FB2154" w:rsidRPr="34FB2154">
        <w:rPr>
          <w:vertAlign w:val="superscript"/>
        </w:rPr>
        <w:t>3</w:t>
      </w:r>
      <w:r w:rsidR="4631539E">
        <w:t xml:space="preserve">) </w:t>
      </w:r>
      <w:r w:rsidR="00A727F7">
        <w:t xml:space="preserve">at any of the receptors </w:t>
      </w:r>
      <w:r w:rsidR="00A727F7" w:rsidRPr="00EA2E4A">
        <w:t>identified. The highest</w:t>
      </w:r>
      <w:r w:rsidR="5F4C52D8" w:rsidRPr="00EA2E4A">
        <w:t xml:space="preserve"> </w:t>
      </w:r>
      <w:r w:rsidR="00A727F7" w:rsidRPr="00EA2E4A">
        <w:t xml:space="preserve">annual average </w:t>
      </w:r>
      <w:r w:rsidR="0FE91A67" w:rsidRPr="00EA2E4A">
        <w:t xml:space="preserve">Project </w:t>
      </w:r>
      <w:r w:rsidR="537BF4A0" w:rsidRPr="00EA2E4A">
        <w:t xml:space="preserve">contribution </w:t>
      </w:r>
      <w:r w:rsidR="00A727F7" w:rsidRPr="00EA2E4A">
        <w:t xml:space="preserve">was </w:t>
      </w:r>
      <w:r w:rsidR="005152F4" w:rsidRPr="00EA2E4A">
        <w:t>0.</w:t>
      </w:r>
      <w:r w:rsidR="4E625A45" w:rsidRPr="00EA2E4A">
        <w:t>1</w:t>
      </w:r>
      <w:r w:rsidR="75CCABCC" w:rsidRPr="00EA2E4A">
        <w:t>2</w:t>
      </w:r>
      <w:r w:rsidR="000A0F21" w:rsidRPr="00EA2E4A">
        <w:t> µg/m</w:t>
      </w:r>
      <w:r w:rsidR="000A0F21" w:rsidRPr="00EA2E4A">
        <w:rPr>
          <w:vertAlign w:val="superscript"/>
        </w:rPr>
        <w:t>3</w:t>
      </w:r>
      <w:r w:rsidR="4E625A45" w:rsidRPr="00EA2E4A">
        <w:t xml:space="preserve"> </w:t>
      </w:r>
      <w:r w:rsidR="17DB753E" w:rsidRPr="00EA2E4A">
        <w:t>and the</w:t>
      </w:r>
      <w:r w:rsidR="00A727F7" w:rsidRPr="00EA2E4A">
        <w:t xml:space="preserve"> </w:t>
      </w:r>
      <w:r w:rsidR="17DB753E" w:rsidRPr="00EA2E4A">
        <w:t xml:space="preserve">highest cumulative annual average concentration </w:t>
      </w:r>
      <w:r w:rsidR="00EA2E4A" w:rsidRPr="00EA2E4A">
        <w:rPr>
          <w:rFonts w:cstheme="minorBidi"/>
          <w:lang w:eastAsia="en-AU"/>
        </w:rPr>
        <w:t>was</w:t>
      </w:r>
      <w:r w:rsidR="17DB753E" w:rsidRPr="00EA2E4A">
        <w:rPr>
          <w:rFonts w:cstheme="minorBidi"/>
          <w:lang w:eastAsia="en-AU"/>
        </w:rPr>
        <w:t xml:space="preserve"> </w:t>
      </w:r>
      <w:r w:rsidR="17DB753E" w:rsidRPr="00EA2E4A">
        <w:t>4.6</w:t>
      </w:r>
      <w:r w:rsidR="000B74E0">
        <w:t> </w:t>
      </w:r>
      <w:r w:rsidR="43D8BE0D" w:rsidRPr="00EA2E4A">
        <w:t>µg/</w:t>
      </w:r>
      <w:r w:rsidR="017D7DCC" w:rsidRPr="00EA2E4A">
        <w:t>m</w:t>
      </w:r>
      <w:r w:rsidR="017D7DCC" w:rsidRPr="00EA2E4A">
        <w:rPr>
          <w:vertAlign w:val="superscript"/>
        </w:rPr>
        <w:t>3</w:t>
      </w:r>
      <w:r w:rsidR="6DA3EA04" w:rsidRPr="00EA2E4A">
        <w:rPr>
          <w:vertAlign w:val="superscript"/>
        </w:rPr>
        <w:t xml:space="preserve"> </w:t>
      </w:r>
      <w:r w:rsidR="001D23C8" w:rsidRPr="00EA2E4A">
        <w:t xml:space="preserve">at </w:t>
      </w:r>
      <w:r w:rsidR="000A0F21" w:rsidRPr="00EA2E4A">
        <w:t>Receptor</w:t>
      </w:r>
      <w:r w:rsidR="00AA4365" w:rsidRPr="00EA2E4A">
        <w:t xml:space="preserve"> </w:t>
      </w:r>
      <w:r w:rsidR="000A0F21" w:rsidRPr="00EA2E4A">
        <w:t>38 (</w:t>
      </w:r>
      <w:r w:rsidR="00887726" w:rsidRPr="00EA2E4A">
        <w:t>800</w:t>
      </w:r>
      <w:r w:rsidR="000B74E0">
        <w:t> </w:t>
      </w:r>
      <w:r w:rsidR="00887726" w:rsidRPr="00EA2E4A">
        <w:t>m north WBA</w:t>
      </w:r>
      <w:r w:rsidR="4E625A45" w:rsidRPr="00EA2E4A">
        <w:t>)</w:t>
      </w:r>
      <w:r w:rsidR="4956D183" w:rsidRPr="00EA2E4A">
        <w:t>.</w:t>
      </w:r>
      <w:r w:rsidR="1A26C838" w:rsidRPr="00EA2E4A">
        <w:t xml:space="preserve"> </w:t>
      </w:r>
      <w:r w:rsidR="4956D183" w:rsidRPr="00EA2E4A">
        <w:t xml:space="preserve">The percentage change in predicted Project concentration relative to the </w:t>
      </w:r>
      <w:r w:rsidR="00D43412">
        <w:t>APAC</w:t>
      </w:r>
      <w:r w:rsidR="4956D183" w:rsidRPr="00EA2E4A">
        <w:t xml:space="preserve">s </w:t>
      </w:r>
      <w:r w:rsidR="0038686E">
        <w:t>was</w:t>
      </w:r>
      <w:r w:rsidR="4956D183" w:rsidRPr="00EA2E4A">
        <w:t xml:space="preserve"> less than 4%</w:t>
      </w:r>
      <w:r w:rsidR="00F930C7" w:rsidRPr="00EA2E4A">
        <w:t>.</w:t>
      </w:r>
      <w:r w:rsidR="4956D183" w:rsidRPr="00EA2E4A">
        <w:t xml:space="preserve"> </w:t>
      </w:r>
      <w:r w:rsidR="002F45C9" w:rsidRPr="00EA2E4A">
        <w:t>The Project contributions over the longer modelling period between 2015</w:t>
      </w:r>
      <w:r w:rsidR="009B7178">
        <w:t>–</w:t>
      </w:r>
      <w:r w:rsidR="002F45C9" w:rsidRPr="00EA2E4A">
        <w:t xml:space="preserve">2018 </w:t>
      </w:r>
      <w:r w:rsidR="00D337D4">
        <w:t>were</w:t>
      </w:r>
      <w:r w:rsidR="00D337D4" w:rsidRPr="00EA2E4A">
        <w:t xml:space="preserve"> </w:t>
      </w:r>
      <w:r w:rsidR="002F45C9" w:rsidRPr="00EA2E4A">
        <w:t xml:space="preserve">shown to be </w:t>
      </w:r>
      <w:proofErr w:type="gramStart"/>
      <w:r w:rsidR="002F45C9" w:rsidRPr="00EA2E4A">
        <w:t>similar to</w:t>
      </w:r>
      <w:proofErr w:type="gramEnd"/>
      <w:r w:rsidR="002F45C9" w:rsidRPr="00EA2E4A">
        <w:t xml:space="preserve"> the 2018</w:t>
      </w:r>
      <w:r w:rsidR="009B7178">
        <w:t>–</w:t>
      </w:r>
      <w:r w:rsidR="002F45C9" w:rsidRPr="00EA2E4A">
        <w:t xml:space="preserve">2019 modelling period (refer </w:t>
      </w:r>
      <w:r w:rsidR="00950B57">
        <w:t>Appendix </w:t>
      </w:r>
      <w:r w:rsidR="00483BE2" w:rsidRPr="00EA2E4A">
        <w:t>H</w:t>
      </w:r>
      <w:r w:rsidR="006E010B" w:rsidRPr="00EA2E4A">
        <w:t xml:space="preserve">, </w:t>
      </w:r>
      <w:r w:rsidR="004615BE">
        <w:t>Section </w:t>
      </w:r>
      <w:r w:rsidR="0090496C" w:rsidRPr="00EA2E4A">
        <w:t>11.1</w:t>
      </w:r>
      <w:r w:rsidR="002F45C9" w:rsidRPr="00EA2E4A">
        <w:t>).</w:t>
      </w:r>
    </w:p>
    <w:p w14:paraId="0B7C936D" w14:textId="0F7ADB76" w:rsidR="005C13DD" w:rsidRDefault="005C13DD" w:rsidP="007F2531">
      <w:pPr>
        <w:spacing w:line="259" w:lineRule="auto"/>
        <w:rPr>
          <w:szCs w:val="22"/>
        </w:rPr>
      </w:pPr>
      <w:r w:rsidRPr="00F920FC">
        <w:t>Th</w:t>
      </w:r>
      <w:r w:rsidRPr="00EA2E4A">
        <w:t>e residual impact</w:t>
      </w:r>
      <w:r w:rsidR="00665A1A" w:rsidRPr="00EA2E4A">
        <w:t>s</w:t>
      </w:r>
      <w:r w:rsidRPr="00EA2E4A">
        <w:t xml:space="preserve"> of the Project PM</w:t>
      </w:r>
      <w:r w:rsidRPr="00EA2E4A">
        <w:rPr>
          <w:vertAlign w:val="subscript"/>
        </w:rPr>
        <w:t>2.5</w:t>
      </w:r>
      <w:r w:rsidRPr="00EA2E4A">
        <w:t xml:space="preserve"> emissions for the construction scenario </w:t>
      </w:r>
      <w:proofErr w:type="gramStart"/>
      <w:r w:rsidR="0038686E">
        <w:t>were</w:t>
      </w:r>
      <w:r w:rsidRPr="00EA2E4A">
        <w:t xml:space="preserve"> considered </w:t>
      </w:r>
      <w:r w:rsidR="006E010B" w:rsidRPr="00EA2E4A">
        <w:t xml:space="preserve">to </w:t>
      </w:r>
      <w:r w:rsidRPr="00EA2E4A">
        <w:t>be</w:t>
      </w:r>
      <w:proofErr w:type="gramEnd"/>
      <w:r w:rsidRPr="00EA2E4A">
        <w:t xml:space="preserve"> </w:t>
      </w:r>
      <w:r w:rsidR="4B94E2C7" w:rsidRPr="00EA2E4A">
        <w:t xml:space="preserve">negligible </w:t>
      </w:r>
      <w:r w:rsidR="00BE4ACA" w:rsidRPr="00EA2E4A">
        <w:t>during the first 2 years of the Project</w:t>
      </w:r>
      <w:r w:rsidRPr="00EA2E4A">
        <w:t xml:space="preserve">. </w:t>
      </w:r>
      <w:r w:rsidR="004E22F0" w:rsidRPr="00EA2E4A">
        <w:t>Further</w:t>
      </w:r>
      <w:r w:rsidRPr="00EA2E4A">
        <w:t xml:space="preserve"> discussion of the residual impacts </w:t>
      </w:r>
      <w:r w:rsidR="00361FBD">
        <w:t>is</w:t>
      </w:r>
      <w:r w:rsidRPr="00EA2E4A">
        <w:t xml:space="preserve"> provided in </w:t>
      </w:r>
      <w:r w:rsidR="004615BE">
        <w:t>Section </w:t>
      </w:r>
      <w:r w:rsidR="00D90D83" w:rsidRPr="00EA2E4A">
        <w:fldChar w:fldCharType="begin"/>
      </w:r>
      <w:r w:rsidR="00D90D83" w:rsidRPr="00EA2E4A">
        <w:instrText xml:space="preserve"> REF _Ref96322206 \r \h </w:instrText>
      </w:r>
      <w:r w:rsidR="00CC714B" w:rsidRPr="00EA2E4A">
        <w:instrText xml:space="preserve"> \* MERGEFORMAT </w:instrText>
      </w:r>
      <w:r w:rsidR="00D90D83" w:rsidRPr="00EA2E4A">
        <w:fldChar w:fldCharType="separate"/>
      </w:r>
      <w:r w:rsidR="00286F0D">
        <w:t>13.7.1.6</w:t>
      </w:r>
      <w:r w:rsidR="00D90D83" w:rsidRPr="00EA2E4A">
        <w:fldChar w:fldCharType="end"/>
      </w:r>
      <w:r w:rsidR="00D90D83" w:rsidRPr="00EA2E4A">
        <w:t>.</w:t>
      </w:r>
    </w:p>
    <w:p w14:paraId="233E6342" w14:textId="677C71D4" w:rsidR="00AA7160" w:rsidRPr="00F24717" w:rsidRDefault="00AA7160" w:rsidP="007973DD">
      <w:pPr>
        <w:pStyle w:val="Heading4"/>
        <w:rPr>
          <w:lang w:val="en-AU"/>
        </w:rPr>
      </w:pPr>
      <w:bookmarkStart w:id="547" w:name="_Toc115860433"/>
      <w:bookmarkEnd w:id="547"/>
      <w:r w:rsidRPr="00F24717">
        <w:rPr>
          <w:lang w:val="en-AU"/>
        </w:rPr>
        <w:t>R</w:t>
      </w:r>
      <w:r w:rsidR="003330BB" w:rsidRPr="00F24717">
        <w:rPr>
          <w:lang w:val="en-AU"/>
        </w:rPr>
        <w:t>espirable Crystalline Silica</w:t>
      </w:r>
    </w:p>
    <w:p w14:paraId="3753B683" w14:textId="1CAAFB0A" w:rsidR="00E54199" w:rsidRPr="00F24717" w:rsidRDefault="00E26CEE" w:rsidP="005144E3">
      <w:r w:rsidRPr="00F24717">
        <w:t>The receptors with the highest Project contribution (</w:t>
      </w:r>
      <w:r w:rsidR="000178A7" w:rsidRPr="00F24717">
        <w:t>annual average PM</w:t>
      </w:r>
      <w:r w:rsidR="000178A7" w:rsidRPr="00F24717">
        <w:rPr>
          <w:rFonts w:ascii="Calibri" w:hAnsi="Calibri"/>
          <w:szCs w:val="14"/>
          <w:vertAlign w:val="subscript"/>
        </w:rPr>
        <w:t xml:space="preserve">2.5 </w:t>
      </w:r>
      <w:r w:rsidR="000178A7" w:rsidRPr="00F24717">
        <w:rPr>
          <w:rFonts w:ascii="Calibri" w:hAnsi="Calibri"/>
          <w:szCs w:val="14"/>
        </w:rPr>
        <w:t>as RC</w:t>
      </w:r>
      <w:r w:rsidR="00F15D1E">
        <w:rPr>
          <w:rFonts w:ascii="Calibri" w:hAnsi="Calibri"/>
          <w:szCs w:val="14"/>
        </w:rPr>
        <w:t>S</w:t>
      </w:r>
      <w:r w:rsidRPr="00F24717">
        <w:t>) during the 2018</w:t>
      </w:r>
      <w:r w:rsidR="009B7178">
        <w:t>–</w:t>
      </w:r>
      <w:r w:rsidRPr="00F24717">
        <w:t xml:space="preserve">2019 </w:t>
      </w:r>
      <w:r w:rsidR="002F101B" w:rsidRPr="00F24717">
        <w:t xml:space="preserve">modelling </w:t>
      </w:r>
      <w:r w:rsidRPr="00F24717">
        <w:t xml:space="preserve">period are shown in </w:t>
      </w:r>
      <w:r w:rsidR="00B40A70">
        <w:fldChar w:fldCharType="begin"/>
      </w:r>
      <w:r w:rsidR="00B40A70">
        <w:instrText xml:space="preserve"> REF _Ref126321534 \h </w:instrText>
      </w:r>
      <w:r w:rsidR="00B40A70">
        <w:fldChar w:fldCharType="separate"/>
      </w:r>
      <w:r w:rsidR="00286F0D" w:rsidRPr="00F24717">
        <w:t xml:space="preserve">Table </w:t>
      </w:r>
      <w:r w:rsidR="00286F0D">
        <w:rPr>
          <w:noProof/>
        </w:rPr>
        <w:t>13</w:t>
      </w:r>
      <w:r w:rsidR="00286F0D">
        <w:noBreakHyphen/>
      </w:r>
      <w:r w:rsidR="00286F0D">
        <w:rPr>
          <w:noProof/>
        </w:rPr>
        <w:t>10</w:t>
      </w:r>
      <w:r w:rsidR="00B40A70">
        <w:fldChar w:fldCharType="end"/>
      </w:r>
      <w:r w:rsidRPr="00F24717">
        <w:t xml:space="preserve">. </w:t>
      </w:r>
      <w:r w:rsidR="000178A7" w:rsidRPr="00F24717">
        <w:rPr>
          <w:szCs w:val="22"/>
        </w:rPr>
        <w:t>It was assumed that 100% of PM</w:t>
      </w:r>
      <w:r w:rsidR="000178A7" w:rsidRPr="00F24717">
        <w:rPr>
          <w:szCs w:val="22"/>
          <w:vertAlign w:val="subscript"/>
        </w:rPr>
        <w:t>2.5</w:t>
      </w:r>
      <w:r w:rsidR="000178A7" w:rsidRPr="00F24717">
        <w:rPr>
          <w:szCs w:val="22"/>
        </w:rPr>
        <w:t xml:space="preserve"> was RCS </w:t>
      </w:r>
      <w:r w:rsidR="00A46938" w:rsidRPr="00F24717">
        <w:rPr>
          <w:szCs w:val="22"/>
        </w:rPr>
        <w:t>as a</w:t>
      </w:r>
      <w:r w:rsidR="000178A7" w:rsidRPr="00F24717">
        <w:rPr>
          <w:szCs w:val="22"/>
        </w:rPr>
        <w:t xml:space="preserve"> conservative </w:t>
      </w:r>
      <w:r w:rsidR="00B94FB9" w:rsidRPr="00F24717">
        <w:rPr>
          <w:szCs w:val="22"/>
        </w:rPr>
        <w:t>assumption</w:t>
      </w:r>
      <w:r w:rsidR="000178A7" w:rsidRPr="00F24717">
        <w:rPr>
          <w:szCs w:val="22"/>
        </w:rPr>
        <w:t xml:space="preserve">. </w:t>
      </w:r>
      <w:r w:rsidRPr="00F24717">
        <w:rPr>
          <w:szCs w:val="22"/>
        </w:rPr>
        <w:t>Duri</w:t>
      </w:r>
      <w:r w:rsidRPr="00F24717">
        <w:t xml:space="preserve">ng the modelling period, days with the highest Project contribution did not exceed the </w:t>
      </w:r>
      <w:r w:rsidR="00D43412">
        <w:t>APAC</w:t>
      </w:r>
      <w:r w:rsidRPr="00F24717">
        <w:t xml:space="preserve"> (</w:t>
      </w:r>
      <w:r w:rsidR="00701D6B" w:rsidRPr="00F24717">
        <w:t>3 </w:t>
      </w:r>
      <w:r w:rsidRPr="00F24717">
        <w:t>µg/m</w:t>
      </w:r>
      <w:r w:rsidRPr="00F24717">
        <w:rPr>
          <w:vertAlign w:val="superscript"/>
        </w:rPr>
        <w:t>3</w:t>
      </w:r>
      <w:r w:rsidRPr="00F24717">
        <w:t xml:space="preserve">). The highest Project contribution </w:t>
      </w:r>
      <w:r w:rsidR="00557CC4" w:rsidRPr="00F24717">
        <w:t>during the 2018</w:t>
      </w:r>
      <w:r w:rsidR="009B7178">
        <w:t>–</w:t>
      </w:r>
      <w:r w:rsidR="00557CC4" w:rsidRPr="00F24717">
        <w:t xml:space="preserve">2019 modelling period </w:t>
      </w:r>
      <w:r w:rsidRPr="00F24717">
        <w:t xml:space="preserve">was </w:t>
      </w:r>
      <w:r w:rsidR="00557CC4" w:rsidRPr="00F24717">
        <w:t>0.</w:t>
      </w:r>
      <w:r w:rsidR="00DA6AB0" w:rsidRPr="00F24717">
        <w:t>1</w:t>
      </w:r>
      <w:r w:rsidR="00DA6AB0">
        <w:t>2</w:t>
      </w:r>
      <w:r w:rsidR="00DA6AB0" w:rsidRPr="00F24717">
        <w:t> </w:t>
      </w:r>
      <w:r w:rsidRPr="00F24717">
        <w:t>µg/m</w:t>
      </w:r>
      <w:r w:rsidRPr="00F24717">
        <w:rPr>
          <w:vertAlign w:val="superscript"/>
        </w:rPr>
        <w:t xml:space="preserve">3 </w:t>
      </w:r>
      <w:r w:rsidRPr="00F24717">
        <w:t>at Receptor 38 (</w:t>
      </w:r>
      <w:r w:rsidR="00E54199" w:rsidRPr="00F24717">
        <w:t>~1</w:t>
      </w:r>
      <w:r w:rsidR="000B74E0">
        <w:t> </w:t>
      </w:r>
      <w:r w:rsidR="00E54199" w:rsidRPr="00F24717">
        <w:t>km north WBA</w:t>
      </w:r>
      <w:r w:rsidRPr="00F24717">
        <w:t>)</w:t>
      </w:r>
      <w:r w:rsidR="005465BF" w:rsidRPr="00F24717">
        <w:t xml:space="preserve"> and the associated cumulative</w:t>
      </w:r>
      <w:r w:rsidR="005465BF" w:rsidRPr="00F24717">
        <w:rPr>
          <w:vertAlign w:val="subscript"/>
        </w:rPr>
        <w:t xml:space="preserve"> </w:t>
      </w:r>
      <w:r w:rsidR="005465BF" w:rsidRPr="00F24717">
        <w:t>concentration</w:t>
      </w:r>
      <w:r w:rsidR="00E54199" w:rsidRPr="00F24717">
        <w:t xml:space="preserve"> was </w:t>
      </w:r>
      <w:r w:rsidR="001B5ED9" w:rsidRPr="00F24717">
        <w:t>0.26</w:t>
      </w:r>
      <w:r w:rsidR="00E54199" w:rsidRPr="00F24717">
        <w:t> </w:t>
      </w:r>
      <w:r w:rsidR="009B7178" w:rsidRPr="00F24717">
        <w:t>µ</w:t>
      </w:r>
      <w:r w:rsidR="00E54199" w:rsidRPr="00F24717">
        <w:t>g/m</w:t>
      </w:r>
      <w:r w:rsidR="00E54199" w:rsidRPr="00F24717">
        <w:rPr>
          <w:vertAlign w:val="superscript"/>
        </w:rPr>
        <w:t>3</w:t>
      </w:r>
      <w:r w:rsidR="001B5ED9" w:rsidRPr="00F24717">
        <w:t>.</w:t>
      </w:r>
    </w:p>
    <w:p w14:paraId="26A9A68C" w14:textId="1930BB09" w:rsidR="006B71AA" w:rsidRPr="00F24717" w:rsidRDefault="00E26CEE" w:rsidP="005144E3">
      <w:r w:rsidRPr="00F24717">
        <w:t>The Project contributions over the longer modelling period between 2015</w:t>
      </w:r>
      <w:r w:rsidR="00AF075C">
        <w:t>–</w:t>
      </w:r>
      <w:r w:rsidRPr="00F24717">
        <w:t xml:space="preserve">2018 </w:t>
      </w:r>
      <w:r w:rsidR="0038686E">
        <w:t>were</w:t>
      </w:r>
      <w:r w:rsidR="0071197B" w:rsidRPr="00F24717">
        <w:t xml:space="preserve"> slightly higher but </w:t>
      </w:r>
      <w:proofErr w:type="gramStart"/>
      <w:r w:rsidRPr="00F24717">
        <w:t>similar to</w:t>
      </w:r>
      <w:proofErr w:type="gramEnd"/>
      <w:r w:rsidRPr="00F24717">
        <w:t xml:space="preserve"> the 2018-2019 modelling period (</w:t>
      </w:r>
      <w:r w:rsidR="00950B57">
        <w:t>Appendix </w:t>
      </w:r>
      <w:r w:rsidR="00C95B16" w:rsidRPr="00F24717">
        <w:t xml:space="preserve">H, </w:t>
      </w:r>
      <w:r w:rsidR="004615BE">
        <w:t>Section </w:t>
      </w:r>
      <w:r w:rsidR="00584B75">
        <w:t>11.1</w:t>
      </w:r>
      <w:r w:rsidRPr="00F24717">
        <w:t>).</w:t>
      </w:r>
    </w:p>
    <w:p w14:paraId="42F56DC6" w14:textId="3209E64B" w:rsidR="00AD2113" w:rsidRPr="00F24717" w:rsidRDefault="00AD2113" w:rsidP="00AD2113">
      <w:pPr>
        <w:pStyle w:val="Caption"/>
        <w:rPr>
          <w:highlight w:val="cyan"/>
        </w:rPr>
      </w:pPr>
      <w:bookmarkStart w:id="548" w:name="_Ref96321622"/>
      <w:bookmarkStart w:id="549" w:name="_Ref126321534"/>
      <w:bookmarkStart w:id="550" w:name="_Toc126322128"/>
      <w:r w:rsidRPr="00F24717">
        <w:t xml:space="preserve">Table </w:t>
      </w:r>
      <w:bookmarkEnd w:id="548"/>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10</w:t>
      </w:r>
      <w:r w:rsidR="004C63F7">
        <w:fldChar w:fldCharType="end"/>
      </w:r>
      <w:bookmarkEnd w:id="549"/>
      <w:r w:rsidRPr="00F24717">
        <w:t xml:space="preserve">: </w:t>
      </w:r>
      <w:r w:rsidR="009D37A6" w:rsidRPr="00F24717">
        <w:t xml:space="preserve">Annual </w:t>
      </w:r>
      <w:r w:rsidR="00FF4C8C" w:rsidRPr="00F24717">
        <w:t>average PM</w:t>
      </w:r>
      <w:r w:rsidR="00FF4C8C" w:rsidRPr="00F24717">
        <w:rPr>
          <w:vertAlign w:val="subscript"/>
        </w:rPr>
        <w:t>2.5</w:t>
      </w:r>
      <w:r w:rsidR="00FF4C8C" w:rsidRPr="00F24717">
        <w:t xml:space="preserve"> </w:t>
      </w:r>
      <w:r w:rsidR="002F31CB" w:rsidRPr="00F24717">
        <w:t>as RCS concentrations</w:t>
      </w:r>
      <w:r w:rsidR="00635ECE" w:rsidRPr="00F24717">
        <w:t xml:space="preserve"> during construction (year 1)</w:t>
      </w:r>
      <w:bookmarkEnd w:id="550"/>
    </w:p>
    <w:tbl>
      <w:tblPr>
        <w:tblStyle w:val="TableGrid"/>
        <w:tblW w:w="5000" w:type="pct"/>
        <w:tblLook w:val="04A0" w:firstRow="1" w:lastRow="0" w:firstColumn="1" w:lastColumn="0" w:noHBand="0" w:noVBand="1"/>
      </w:tblPr>
      <w:tblGrid>
        <w:gridCol w:w="1777"/>
        <w:gridCol w:w="3778"/>
        <w:gridCol w:w="3847"/>
      </w:tblGrid>
      <w:tr w:rsidR="00B56C5D" w:rsidRPr="00F24717" w14:paraId="43A67D78" w14:textId="77777777" w:rsidTr="001D0439">
        <w:trPr>
          <w:cnfStyle w:val="100000000000" w:firstRow="1" w:lastRow="0" w:firstColumn="0" w:lastColumn="0" w:oddVBand="0" w:evenVBand="0" w:oddHBand="0" w:evenHBand="0" w:firstRowFirstColumn="0" w:firstRowLastColumn="0" w:lastRowFirstColumn="0" w:lastRowLastColumn="0"/>
        </w:trPr>
        <w:tc>
          <w:tcPr>
            <w:tcW w:w="945" w:type="pct"/>
          </w:tcPr>
          <w:p w14:paraId="2CADA189" w14:textId="45681CDF" w:rsidR="00B56C5D" w:rsidRPr="00F24717" w:rsidRDefault="00B56C5D" w:rsidP="001D0439">
            <w:pPr>
              <w:pStyle w:val="EESTabletextbody"/>
            </w:pPr>
            <w:r w:rsidRPr="00F24717">
              <w:t>Receptor</w:t>
            </w:r>
          </w:p>
        </w:tc>
        <w:tc>
          <w:tcPr>
            <w:tcW w:w="2009" w:type="pct"/>
          </w:tcPr>
          <w:p w14:paraId="3A8CB8FB" w14:textId="0D33BE0D" w:rsidR="00B56C5D" w:rsidRPr="00F24717" w:rsidRDefault="00B56C5D" w:rsidP="001D0439">
            <w:pPr>
              <w:pStyle w:val="EESTabletextbody"/>
            </w:pPr>
            <w:r w:rsidRPr="00F24717">
              <w:t xml:space="preserve">Annual </w:t>
            </w:r>
            <w:r w:rsidR="00076015">
              <w:t>A</w:t>
            </w:r>
            <w:r w:rsidRPr="00F24717">
              <w:t>verage PM</w:t>
            </w:r>
            <w:r w:rsidRPr="00F24717">
              <w:rPr>
                <w:vertAlign w:val="subscript"/>
              </w:rPr>
              <w:t>2.5</w:t>
            </w:r>
            <w:r w:rsidRPr="00F24717">
              <w:t xml:space="preserve"> as RCS </w:t>
            </w:r>
            <w:r w:rsidR="00076015">
              <w:t>P</w:t>
            </w:r>
            <w:r w:rsidRPr="00F24717">
              <w:t xml:space="preserve">roject </w:t>
            </w:r>
            <w:r w:rsidR="00076015">
              <w:t>C</w:t>
            </w:r>
            <w:r w:rsidRPr="00F24717">
              <w:t xml:space="preserve">ontribution </w:t>
            </w:r>
          </w:p>
          <w:p w14:paraId="2498D43E" w14:textId="4BED5998" w:rsidR="00B56C5D" w:rsidRPr="00F24717" w:rsidRDefault="00B56C5D" w:rsidP="001D0439">
            <w:pPr>
              <w:pStyle w:val="EESTabletextbody"/>
              <w:rPr>
                <w:b w:val="0"/>
              </w:rPr>
            </w:pPr>
            <w:r w:rsidRPr="00F24717">
              <w:t>(2018–2019) (µg/m</w:t>
            </w:r>
            <w:r w:rsidRPr="00F24717">
              <w:rPr>
                <w:vertAlign w:val="superscript"/>
              </w:rPr>
              <w:t>3</w:t>
            </w:r>
            <w:r w:rsidRPr="00F24717">
              <w:t>)</w:t>
            </w:r>
          </w:p>
        </w:tc>
        <w:tc>
          <w:tcPr>
            <w:tcW w:w="2046" w:type="pct"/>
          </w:tcPr>
          <w:p w14:paraId="76F22C9D" w14:textId="54624B3E" w:rsidR="00B56C5D" w:rsidRPr="00F24717" w:rsidRDefault="00B56C5D" w:rsidP="001D0439">
            <w:pPr>
              <w:pStyle w:val="EESTabletextbody"/>
              <w:rPr>
                <w:b w:val="0"/>
              </w:rPr>
            </w:pPr>
            <w:r w:rsidRPr="00F24717">
              <w:t xml:space="preserve">Annual </w:t>
            </w:r>
            <w:r w:rsidR="00076015">
              <w:t>A</w:t>
            </w:r>
            <w:r w:rsidRPr="00F24717">
              <w:t>verage PM</w:t>
            </w:r>
            <w:r w:rsidRPr="00F24717">
              <w:rPr>
                <w:vertAlign w:val="subscript"/>
              </w:rPr>
              <w:t xml:space="preserve">2.5 </w:t>
            </w:r>
            <w:r w:rsidRPr="00F24717">
              <w:t xml:space="preserve">as RCS </w:t>
            </w:r>
            <w:r w:rsidR="00076015">
              <w:t>C</w:t>
            </w:r>
            <w:r w:rsidRPr="00F24717">
              <w:t xml:space="preserve">umulative on the </w:t>
            </w:r>
            <w:r w:rsidR="00076015">
              <w:t>D</w:t>
            </w:r>
            <w:r w:rsidRPr="00F24717">
              <w:t xml:space="preserve">ay of </w:t>
            </w:r>
            <w:r w:rsidR="00076015">
              <w:t>M</w:t>
            </w:r>
            <w:r w:rsidRPr="00F24717">
              <w:t xml:space="preserve">aximum </w:t>
            </w:r>
            <w:r w:rsidR="00076015">
              <w:t>P</w:t>
            </w:r>
            <w:r w:rsidRPr="00F24717">
              <w:t xml:space="preserve">roject </w:t>
            </w:r>
            <w:r w:rsidR="00076015">
              <w:t>C</w:t>
            </w:r>
            <w:r w:rsidRPr="00F24717">
              <w:t xml:space="preserve">ontribution </w:t>
            </w:r>
            <w:r w:rsidR="00AF075C">
              <w:br/>
            </w:r>
            <w:r w:rsidRPr="00F24717">
              <w:t>(2018–2019) (µg/m</w:t>
            </w:r>
            <w:r w:rsidRPr="00F24717">
              <w:rPr>
                <w:vertAlign w:val="superscript"/>
              </w:rPr>
              <w:t>3</w:t>
            </w:r>
            <w:r w:rsidRPr="00F24717">
              <w:t>)</w:t>
            </w:r>
          </w:p>
        </w:tc>
      </w:tr>
      <w:tr w:rsidR="00B56C5D" w:rsidRPr="00F24717" w14:paraId="3DD9CF6B" w14:textId="77777777" w:rsidTr="001D0439">
        <w:tc>
          <w:tcPr>
            <w:tcW w:w="945" w:type="pct"/>
          </w:tcPr>
          <w:p w14:paraId="652836F0" w14:textId="6B4E1E5A" w:rsidR="00B56C5D" w:rsidRPr="00F24717" w:rsidRDefault="00B56C5D" w:rsidP="001D0439">
            <w:pPr>
              <w:pStyle w:val="EESTabletextbody"/>
            </w:pPr>
            <w:r w:rsidRPr="00F24717">
              <w:rPr>
                <w:rFonts w:eastAsiaTheme="minorHAnsi"/>
                <w:color w:val="000000"/>
              </w:rPr>
              <w:t>R38</w:t>
            </w:r>
          </w:p>
        </w:tc>
        <w:tc>
          <w:tcPr>
            <w:tcW w:w="2009" w:type="pct"/>
          </w:tcPr>
          <w:p w14:paraId="24D527F6" w14:textId="29B27A03" w:rsidR="00B56C5D" w:rsidRPr="00F24717" w:rsidRDefault="006D061A" w:rsidP="001D0439">
            <w:pPr>
              <w:pStyle w:val="EESTabletextbody"/>
            </w:pPr>
            <w:r>
              <w:rPr>
                <w:rFonts w:eastAsiaTheme="minorHAnsi"/>
                <w:color w:val="000000"/>
              </w:rPr>
              <w:t>0.12</w:t>
            </w:r>
          </w:p>
        </w:tc>
        <w:tc>
          <w:tcPr>
            <w:tcW w:w="2046" w:type="pct"/>
            <w:vAlign w:val="center"/>
          </w:tcPr>
          <w:p w14:paraId="206AD77E" w14:textId="3EFF9497" w:rsidR="00B56C5D" w:rsidRPr="00F24717" w:rsidRDefault="006D061A" w:rsidP="001D0439">
            <w:pPr>
              <w:pStyle w:val="EESTabletextbody"/>
            </w:pPr>
            <w:r>
              <w:rPr>
                <w:color w:val="000000"/>
              </w:rPr>
              <w:t>0.26</w:t>
            </w:r>
          </w:p>
        </w:tc>
      </w:tr>
      <w:tr w:rsidR="00B56C5D" w:rsidRPr="00F24717" w14:paraId="2EFFD956" w14:textId="77777777" w:rsidTr="001D0439">
        <w:tc>
          <w:tcPr>
            <w:tcW w:w="945" w:type="pct"/>
          </w:tcPr>
          <w:p w14:paraId="67F7231F" w14:textId="6DF433FA" w:rsidR="00B56C5D" w:rsidRPr="00F24717" w:rsidRDefault="00B56C5D" w:rsidP="001D0439">
            <w:pPr>
              <w:pStyle w:val="EESTabletextbody"/>
            </w:pPr>
            <w:r w:rsidRPr="00F24717">
              <w:rPr>
                <w:rFonts w:eastAsiaTheme="minorHAnsi"/>
                <w:color w:val="000000"/>
              </w:rPr>
              <w:t>R</w:t>
            </w:r>
            <w:r w:rsidR="006D061A">
              <w:rPr>
                <w:rFonts w:eastAsiaTheme="minorHAnsi"/>
                <w:color w:val="000000"/>
              </w:rPr>
              <w:t>87</w:t>
            </w:r>
          </w:p>
        </w:tc>
        <w:tc>
          <w:tcPr>
            <w:tcW w:w="2009" w:type="pct"/>
          </w:tcPr>
          <w:p w14:paraId="3DE20134" w14:textId="4C7AF6D4" w:rsidR="00B56C5D" w:rsidRPr="00F24717" w:rsidRDefault="006D061A" w:rsidP="001D0439">
            <w:pPr>
              <w:pStyle w:val="EESTabletextbody"/>
            </w:pPr>
            <w:r>
              <w:rPr>
                <w:rFonts w:eastAsiaTheme="minorHAnsi"/>
                <w:color w:val="000000"/>
              </w:rPr>
              <w:t>0.08</w:t>
            </w:r>
          </w:p>
        </w:tc>
        <w:tc>
          <w:tcPr>
            <w:tcW w:w="2046" w:type="pct"/>
            <w:vAlign w:val="center"/>
          </w:tcPr>
          <w:p w14:paraId="2254EC74" w14:textId="245C0A58" w:rsidR="00B56C5D" w:rsidRPr="00F24717" w:rsidRDefault="006D061A" w:rsidP="001D0439">
            <w:pPr>
              <w:pStyle w:val="EESTabletextbody"/>
            </w:pPr>
            <w:r>
              <w:rPr>
                <w:color w:val="000000"/>
              </w:rPr>
              <w:t>0.21</w:t>
            </w:r>
          </w:p>
        </w:tc>
      </w:tr>
      <w:tr w:rsidR="00B56C5D" w:rsidRPr="00F24717" w14:paraId="76ACD782" w14:textId="77777777" w:rsidTr="001D0439">
        <w:tc>
          <w:tcPr>
            <w:tcW w:w="945" w:type="pct"/>
          </w:tcPr>
          <w:p w14:paraId="28417EC0" w14:textId="7A0597F3" w:rsidR="00B56C5D" w:rsidRPr="00F24717" w:rsidRDefault="00B56C5D" w:rsidP="001D0439">
            <w:pPr>
              <w:pStyle w:val="EESTabletextbody"/>
            </w:pPr>
            <w:r w:rsidRPr="00F24717">
              <w:rPr>
                <w:rFonts w:eastAsiaTheme="minorHAnsi"/>
                <w:color w:val="000000"/>
              </w:rPr>
              <w:t>R</w:t>
            </w:r>
            <w:r w:rsidR="006D061A">
              <w:rPr>
                <w:rFonts w:eastAsiaTheme="minorHAnsi"/>
                <w:color w:val="000000"/>
              </w:rPr>
              <w:t>32</w:t>
            </w:r>
          </w:p>
        </w:tc>
        <w:tc>
          <w:tcPr>
            <w:tcW w:w="2009" w:type="pct"/>
          </w:tcPr>
          <w:p w14:paraId="1DDE0893" w14:textId="43A33824" w:rsidR="00B56C5D" w:rsidRPr="00F24717" w:rsidRDefault="006D061A" w:rsidP="001D0439">
            <w:pPr>
              <w:pStyle w:val="EESTabletextbody"/>
            </w:pPr>
            <w:r>
              <w:rPr>
                <w:rFonts w:eastAsiaTheme="minorHAnsi"/>
                <w:color w:val="000000"/>
              </w:rPr>
              <w:t>0.07</w:t>
            </w:r>
          </w:p>
        </w:tc>
        <w:tc>
          <w:tcPr>
            <w:tcW w:w="2046" w:type="pct"/>
            <w:vAlign w:val="center"/>
          </w:tcPr>
          <w:p w14:paraId="69FBA9C5" w14:textId="67ADA873" w:rsidR="00B56C5D" w:rsidRPr="00F24717" w:rsidRDefault="006D061A" w:rsidP="001D0439">
            <w:pPr>
              <w:pStyle w:val="EESTabletextbody"/>
            </w:pPr>
            <w:r>
              <w:rPr>
                <w:color w:val="000000"/>
              </w:rPr>
              <w:t>0.21</w:t>
            </w:r>
          </w:p>
        </w:tc>
      </w:tr>
      <w:tr w:rsidR="00B56C5D" w:rsidRPr="00F24717" w14:paraId="23631EA2" w14:textId="77777777" w:rsidTr="001D0439">
        <w:tc>
          <w:tcPr>
            <w:tcW w:w="945" w:type="pct"/>
          </w:tcPr>
          <w:p w14:paraId="5FD49A79" w14:textId="0C2428C9" w:rsidR="00B56C5D" w:rsidRPr="00F24717" w:rsidRDefault="00B56C5D" w:rsidP="001D0439">
            <w:pPr>
              <w:pStyle w:val="EESTabletextbody"/>
            </w:pPr>
            <w:r w:rsidRPr="00F24717">
              <w:rPr>
                <w:rFonts w:eastAsiaTheme="minorHAnsi"/>
                <w:color w:val="000000"/>
              </w:rPr>
              <w:t>R</w:t>
            </w:r>
            <w:r w:rsidR="006D061A">
              <w:rPr>
                <w:rFonts w:eastAsiaTheme="minorHAnsi"/>
                <w:color w:val="000000"/>
              </w:rPr>
              <w:t>31</w:t>
            </w:r>
          </w:p>
        </w:tc>
        <w:tc>
          <w:tcPr>
            <w:tcW w:w="2009" w:type="pct"/>
          </w:tcPr>
          <w:p w14:paraId="2BBD1536" w14:textId="623D54CD" w:rsidR="00B56C5D" w:rsidRPr="00F24717" w:rsidRDefault="006D061A" w:rsidP="001D0439">
            <w:pPr>
              <w:pStyle w:val="EESTabletextbody"/>
            </w:pPr>
            <w:r>
              <w:rPr>
                <w:rFonts w:eastAsiaTheme="minorHAnsi"/>
                <w:color w:val="000000"/>
              </w:rPr>
              <w:t>0.07</w:t>
            </w:r>
          </w:p>
        </w:tc>
        <w:tc>
          <w:tcPr>
            <w:tcW w:w="2046" w:type="pct"/>
            <w:vAlign w:val="center"/>
          </w:tcPr>
          <w:p w14:paraId="0FE37098" w14:textId="65EB15A3" w:rsidR="00B56C5D" w:rsidRPr="00F24717" w:rsidRDefault="006D061A" w:rsidP="001D0439">
            <w:pPr>
              <w:pStyle w:val="EESTabletextbody"/>
            </w:pPr>
            <w:r>
              <w:rPr>
                <w:color w:val="000000"/>
              </w:rPr>
              <w:t>0.20</w:t>
            </w:r>
          </w:p>
        </w:tc>
      </w:tr>
      <w:tr w:rsidR="00B56C5D" w:rsidRPr="00F24717" w14:paraId="22312002" w14:textId="77777777" w:rsidTr="001D0439">
        <w:tc>
          <w:tcPr>
            <w:tcW w:w="945" w:type="pct"/>
          </w:tcPr>
          <w:p w14:paraId="2C9AF529" w14:textId="06A9EDE7" w:rsidR="00B56C5D" w:rsidRPr="00F24717" w:rsidRDefault="00B56C5D" w:rsidP="001D0439">
            <w:pPr>
              <w:pStyle w:val="EESTabletextbody"/>
            </w:pPr>
            <w:r w:rsidRPr="00F24717">
              <w:rPr>
                <w:rFonts w:eastAsiaTheme="minorHAnsi"/>
                <w:color w:val="000000"/>
              </w:rPr>
              <w:t>R</w:t>
            </w:r>
            <w:r w:rsidR="006D061A">
              <w:rPr>
                <w:rFonts w:eastAsiaTheme="minorHAnsi"/>
                <w:color w:val="000000"/>
              </w:rPr>
              <w:t>7</w:t>
            </w:r>
          </w:p>
        </w:tc>
        <w:tc>
          <w:tcPr>
            <w:tcW w:w="2009" w:type="pct"/>
          </w:tcPr>
          <w:p w14:paraId="762FB06E" w14:textId="401868AC" w:rsidR="00B56C5D" w:rsidRPr="00F24717" w:rsidRDefault="006D061A" w:rsidP="001D0439">
            <w:pPr>
              <w:pStyle w:val="EESTabletextbody"/>
            </w:pPr>
            <w:r>
              <w:rPr>
                <w:rFonts w:eastAsiaTheme="minorHAnsi"/>
                <w:color w:val="000000"/>
              </w:rPr>
              <w:t>0.07</w:t>
            </w:r>
          </w:p>
        </w:tc>
        <w:tc>
          <w:tcPr>
            <w:tcW w:w="2046" w:type="pct"/>
            <w:vAlign w:val="center"/>
          </w:tcPr>
          <w:p w14:paraId="1E90559D" w14:textId="03745957" w:rsidR="00B56C5D" w:rsidRPr="00F24717" w:rsidRDefault="006D061A" w:rsidP="001D0439">
            <w:pPr>
              <w:pStyle w:val="EESTabletextbody"/>
            </w:pPr>
            <w:r>
              <w:rPr>
                <w:color w:val="000000"/>
              </w:rPr>
              <w:t>0.20</w:t>
            </w:r>
          </w:p>
        </w:tc>
      </w:tr>
    </w:tbl>
    <w:p w14:paraId="43FB8892" w14:textId="45FC158B" w:rsidR="00327E62" w:rsidRPr="00F24717" w:rsidRDefault="00327E62" w:rsidP="00327E62">
      <w:r w:rsidRPr="00F24717">
        <w:t>The residual impact</w:t>
      </w:r>
      <w:r w:rsidR="00665A1A">
        <w:t>s</w:t>
      </w:r>
      <w:r w:rsidRPr="00F24717">
        <w:t xml:space="preserve"> of the Project RCS em</w:t>
      </w:r>
      <w:r w:rsidRPr="00F4707A">
        <w:t xml:space="preserve">issions for the construction scenario </w:t>
      </w:r>
      <w:proofErr w:type="gramStart"/>
      <w:r w:rsidR="0038686E">
        <w:t>were</w:t>
      </w:r>
      <w:r w:rsidRPr="00F4707A">
        <w:t xml:space="preserve"> considered </w:t>
      </w:r>
      <w:r w:rsidR="00C95B16" w:rsidRPr="00F4707A">
        <w:t xml:space="preserve">to </w:t>
      </w:r>
      <w:r w:rsidRPr="00F4707A">
        <w:t>be</w:t>
      </w:r>
      <w:proofErr w:type="gramEnd"/>
      <w:r w:rsidR="00BE7496" w:rsidRPr="00F4707A">
        <w:t xml:space="preserve"> </w:t>
      </w:r>
      <w:r w:rsidR="00533B92">
        <w:t>minor</w:t>
      </w:r>
      <w:r w:rsidRPr="00F4707A">
        <w:t xml:space="preserve">. </w:t>
      </w:r>
      <w:r w:rsidR="004E22F0" w:rsidRPr="00F4707A">
        <w:t>Further</w:t>
      </w:r>
      <w:r w:rsidRPr="00F4707A">
        <w:t xml:space="preserve"> discussion of the residual impacts </w:t>
      </w:r>
      <w:r w:rsidR="00DA6AB0" w:rsidRPr="00F4707A">
        <w:t>is</w:t>
      </w:r>
      <w:r w:rsidRPr="00F4707A">
        <w:t xml:space="preserve"> provided i</w:t>
      </w:r>
      <w:r w:rsidRPr="00F24717">
        <w:t xml:space="preserve">n </w:t>
      </w:r>
      <w:r w:rsidR="004615BE">
        <w:t>Section </w:t>
      </w:r>
      <w:r w:rsidR="00D90D83">
        <w:fldChar w:fldCharType="begin"/>
      </w:r>
      <w:r w:rsidR="00D90D83">
        <w:instrText xml:space="preserve"> REF _Ref96322221 \r \h </w:instrText>
      </w:r>
      <w:r w:rsidR="00D90D83">
        <w:fldChar w:fldCharType="separate"/>
      </w:r>
      <w:r w:rsidR="00286F0D">
        <w:t>13.7.1.6</w:t>
      </w:r>
      <w:r w:rsidR="00D90D83">
        <w:fldChar w:fldCharType="end"/>
      </w:r>
      <w:r w:rsidR="00D90D83">
        <w:t>.</w:t>
      </w:r>
    </w:p>
    <w:p w14:paraId="2B72AE13" w14:textId="4537CFD1" w:rsidR="00AA7160" w:rsidRPr="00F24717" w:rsidRDefault="00AA7160" w:rsidP="007973DD">
      <w:pPr>
        <w:pStyle w:val="Heading4"/>
        <w:rPr>
          <w:lang w:val="en-AU"/>
        </w:rPr>
      </w:pPr>
      <w:r w:rsidRPr="00F24717">
        <w:rPr>
          <w:lang w:val="en-AU"/>
        </w:rPr>
        <w:lastRenderedPageBreak/>
        <w:t>Metals</w:t>
      </w:r>
    </w:p>
    <w:p w14:paraId="207F2CE0" w14:textId="78F6BF89" w:rsidR="000178A7" w:rsidRPr="00F24717" w:rsidRDefault="00971BD4" w:rsidP="000178A7">
      <w:pPr>
        <w:pStyle w:val="BodyText"/>
      </w:pPr>
      <w:r w:rsidRPr="00F24717">
        <w:t>M</w:t>
      </w:r>
      <w:r w:rsidR="000178A7" w:rsidRPr="00F24717">
        <w:t>etal emissions were scaled from PM</w:t>
      </w:r>
      <w:r w:rsidR="000178A7" w:rsidRPr="00F24717">
        <w:rPr>
          <w:vertAlign w:val="subscript"/>
        </w:rPr>
        <w:t>10</w:t>
      </w:r>
      <w:r w:rsidR="000178A7" w:rsidRPr="00F24717">
        <w:t xml:space="preserve"> predictions for the maximum concentrations at the Project boundary for 1-hour average periods and individual sensitive receptors for 24-hour and annual mean averag</w:t>
      </w:r>
      <w:r w:rsidR="004D24F7" w:rsidRPr="00F24717">
        <w:t>e</w:t>
      </w:r>
      <w:r w:rsidR="000178A7" w:rsidRPr="00F24717">
        <w:t xml:space="preserve"> periods.</w:t>
      </w:r>
    </w:p>
    <w:p w14:paraId="04CC5ED5" w14:textId="2D1EE6C7" w:rsidR="00010F7F" w:rsidRPr="00F24717" w:rsidRDefault="000178A7" w:rsidP="000178A7">
      <w:pPr>
        <w:pStyle w:val="BodyText"/>
      </w:pPr>
      <w:r w:rsidRPr="00F24717">
        <w:t>All metal concentrations were predicted to be below their respective criteria for annual average, maximum 24-hour average and maximum 1-hour average periods</w:t>
      </w:r>
      <w:r w:rsidR="00206C74" w:rsidRPr="00F24717">
        <w:t xml:space="preserve"> (refer </w:t>
      </w:r>
      <w:r w:rsidR="00950B57">
        <w:t>Appendix </w:t>
      </w:r>
      <w:r w:rsidR="004D24F7" w:rsidRPr="00F24717">
        <w:t xml:space="preserve">H, </w:t>
      </w:r>
      <w:r w:rsidR="004615BE">
        <w:t>Section </w:t>
      </w:r>
      <w:r w:rsidR="006034D4">
        <w:t>11.1.4</w:t>
      </w:r>
      <w:r w:rsidR="00206C74" w:rsidRPr="00F24717">
        <w:t>)</w:t>
      </w:r>
      <w:r w:rsidR="00491219" w:rsidRPr="00F24717">
        <w:t>.</w:t>
      </w:r>
      <w:r w:rsidR="00164BDD" w:rsidRPr="00F24717">
        <w:t xml:space="preserve"> </w:t>
      </w:r>
    </w:p>
    <w:p w14:paraId="0BB54805" w14:textId="31F5ECA1" w:rsidR="001E52D8" w:rsidRPr="00F24717" w:rsidRDefault="001E52D8" w:rsidP="001E52D8">
      <w:r w:rsidRPr="00F24717">
        <w:t>The residual impact</w:t>
      </w:r>
      <w:r w:rsidR="00665A1A">
        <w:t>s</w:t>
      </w:r>
      <w:r w:rsidRPr="00F24717">
        <w:t xml:space="preserve"> of the Project metal emissions for the construction scenario </w:t>
      </w:r>
      <w:proofErr w:type="gramStart"/>
      <w:r w:rsidR="0038686E">
        <w:t>were</w:t>
      </w:r>
      <w:r w:rsidRPr="00F24717">
        <w:t xml:space="preserve"> considered to be</w:t>
      </w:r>
      <w:proofErr w:type="gramEnd"/>
      <w:r w:rsidRPr="00F24717">
        <w:t xml:space="preserve"> </w:t>
      </w:r>
      <w:r w:rsidR="0035678A">
        <w:t xml:space="preserve">negligible to </w:t>
      </w:r>
      <w:r w:rsidR="00461469">
        <w:t>minor</w:t>
      </w:r>
      <w:r w:rsidRPr="00F24717">
        <w:t xml:space="preserve">. Further discussion of the residual impacts </w:t>
      </w:r>
      <w:r w:rsidR="00BF0F0A">
        <w:t>is</w:t>
      </w:r>
      <w:r w:rsidR="003A79D6">
        <w:t xml:space="preserve"> </w:t>
      </w:r>
      <w:r w:rsidRPr="00F24717">
        <w:t xml:space="preserve">provided in </w:t>
      </w:r>
      <w:r w:rsidR="004615BE">
        <w:t>Section </w:t>
      </w:r>
      <w:r w:rsidR="00D90D83">
        <w:fldChar w:fldCharType="begin"/>
      </w:r>
      <w:r w:rsidR="00D90D83">
        <w:instrText xml:space="preserve"> REF _Ref96322240 \r \h </w:instrText>
      </w:r>
      <w:r w:rsidR="00D90D83">
        <w:fldChar w:fldCharType="separate"/>
      </w:r>
      <w:r w:rsidR="00286F0D">
        <w:t>13.7.1.6</w:t>
      </w:r>
      <w:r w:rsidR="00D90D83">
        <w:fldChar w:fldCharType="end"/>
      </w:r>
      <w:r w:rsidRPr="00F24717">
        <w:t>.</w:t>
      </w:r>
    </w:p>
    <w:p w14:paraId="7D38AB71" w14:textId="41AD5BD2" w:rsidR="00925915" w:rsidRPr="00F24717" w:rsidRDefault="00E13100" w:rsidP="007973DD">
      <w:pPr>
        <w:pStyle w:val="Heading4"/>
        <w:rPr>
          <w:lang w:val="en-AU"/>
        </w:rPr>
      </w:pPr>
      <w:bookmarkStart w:id="551" w:name="_Ref96322275"/>
      <w:r w:rsidRPr="00F24717">
        <w:rPr>
          <w:lang w:val="en-AU"/>
        </w:rPr>
        <w:t>Depositional</w:t>
      </w:r>
      <w:r w:rsidR="00925915" w:rsidRPr="00F24717">
        <w:rPr>
          <w:lang w:val="en-AU"/>
        </w:rPr>
        <w:t xml:space="preserve"> dust</w:t>
      </w:r>
      <w:bookmarkEnd w:id="551"/>
    </w:p>
    <w:p w14:paraId="234A8763" w14:textId="3E28BF3B" w:rsidR="00925915" w:rsidRPr="00F24717" w:rsidRDefault="00FB2CA2" w:rsidP="00F95443">
      <w:r w:rsidRPr="00F24717">
        <w:rPr>
          <w:rFonts w:cs="Times New Roman"/>
          <w:lang w:eastAsia="en-US"/>
        </w:rPr>
        <w:t xml:space="preserve">The highest predicted </w:t>
      </w:r>
      <w:r w:rsidR="008E3ECA" w:rsidRPr="00F24717">
        <w:rPr>
          <w:rFonts w:cs="Times New Roman"/>
          <w:lang w:eastAsia="en-US"/>
        </w:rPr>
        <w:t>project contribution</w:t>
      </w:r>
      <w:r w:rsidRPr="00F24717">
        <w:rPr>
          <w:rFonts w:cs="Times New Roman"/>
          <w:lang w:eastAsia="en-US"/>
        </w:rPr>
        <w:t xml:space="preserve"> at </w:t>
      </w:r>
      <w:r w:rsidR="004C310F" w:rsidRPr="00F24717">
        <w:rPr>
          <w:rFonts w:cs="Times New Roman"/>
          <w:lang w:eastAsia="en-US"/>
        </w:rPr>
        <w:t>a sensitive receptor</w:t>
      </w:r>
      <w:r w:rsidRPr="00F24717">
        <w:rPr>
          <w:rFonts w:cs="Times New Roman"/>
          <w:lang w:eastAsia="en-US"/>
        </w:rPr>
        <w:t xml:space="preserve"> </w:t>
      </w:r>
      <w:r w:rsidR="00120EF6" w:rsidRPr="00F24717">
        <w:rPr>
          <w:rFonts w:cs="Times New Roman"/>
          <w:lang w:eastAsia="en-US"/>
        </w:rPr>
        <w:t>was</w:t>
      </w:r>
      <w:r w:rsidRPr="00F24717">
        <w:rPr>
          <w:rFonts w:cs="Times New Roman"/>
          <w:lang w:eastAsia="en-US"/>
        </w:rPr>
        <w:t xml:space="preserve"> 0.2</w:t>
      </w:r>
      <w:r w:rsidRPr="00F24717">
        <w:t>4</w:t>
      </w:r>
      <w:r w:rsidR="00221C6B" w:rsidRPr="00F24717">
        <w:t> </w:t>
      </w:r>
      <w:r w:rsidRPr="00F24717">
        <w:t>g/m</w:t>
      </w:r>
      <w:r w:rsidRPr="00F24717">
        <w:rPr>
          <w:vertAlign w:val="superscript"/>
        </w:rPr>
        <w:t>2</w:t>
      </w:r>
      <w:r w:rsidRPr="00F24717">
        <w:t xml:space="preserve">/month for </w:t>
      </w:r>
      <w:r w:rsidR="00623410" w:rsidRPr="00F24717">
        <w:t>the 2018</w:t>
      </w:r>
      <w:r w:rsidR="006F0171">
        <w:t>–</w:t>
      </w:r>
      <w:r w:rsidR="00623410" w:rsidRPr="00F24717">
        <w:t xml:space="preserve">2019 </w:t>
      </w:r>
      <w:r w:rsidR="00665A1A" w:rsidRPr="00F24717">
        <w:t>modelling</w:t>
      </w:r>
      <w:r w:rsidRPr="00F24717">
        <w:t xml:space="preserve"> period.</w:t>
      </w:r>
      <w:r w:rsidR="00DF206C" w:rsidRPr="00F24717">
        <w:t xml:space="preserve"> While there </w:t>
      </w:r>
      <w:r w:rsidR="00B848E3" w:rsidRPr="00F24717">
        <w:t>are</w:t>
      </w:r>
      <w:r w:rsidR="00DF206C" w:rsidRPr="00F24717">
        <w:t xml:space="preserve"> no current </w:t>
      </w:r>
      <w:r w:rsidR="004410E2" w:rsidRPr="00F24717">
        <w:t>air quality assessment criteria</w:t>
      </w:r>
      <w:r w:rsidR="00D6527C" w:rsidRPr="00F24717">
        <w:t xml:space="preserve"> for depositional dust in Victoria, the</w:t>
      </w:r>
      <w:r w:rsidR="0064745B" w:rsidRPr="00F24717">
        <w:t xml:space="preserve"> criteria </w:t>
      </w:r>
      <w:r w:rsidR="00D6527C" w:rsidRPr="00F24717">
        <w:t xml:space="preserve">in the </w:t>
      </w:r>
      <w:r w:rsidR="00D068A7" w:rsidRPr="00F24717">
        <w:t>‘Protocol for Environmental Management: Mining and extractive industries’ (EPA</w:t>
      </w:r>
      <w:r w:rsidR="00547A8E">
        <w:t xml:space="preserve">, </w:t>
      </w:r>
      <w:r w:rsidR="00D068A7" w:rsidRPr="00CE1C4E">
        <w:t>20</w:t>
      </w:r>
      <w:r w:rsidR="005943A2" w:rsidRPr="00CE1C4E">
        <w:t>0</w:t>
      </w:r>
      <w:r w:rsidR="00D068A7" w:rsidRPr="00CE1C4E">
        <w:t>7)</w:t>
      </w:r>
      <w:r w:rsidR="0064745B" w:rsidRPr="00CE1C4E">
        <w:t xml:space="preserve"> </w:t>
      </w:r>
      <w:r w:rsidR="000F1A1E" w:rsidRPr="00CE1C4E">
        <w:t>has</w:t>
      </w:r>
      <w:r w:rsidR="0064745B" w:rsidRPr="00CE1C4E">
        <w:t xml:space="preserve"> been applied as a point of reference.</w:t>
      </w:r>
      <w:r w:rsidR="00C5564C" w:rsidRPr="00CE1C4E">
        <w:t xml:space="preserve"> </w:t>
      </w:r>
      <w:r w:rsidR="00637A49" w:rsidRPr="00CE1C4E">
        <w:t>Th</w:t>
      </w:r>
      <w:r w:rsidR="00B848E3" w:rsidRPr="00CE1C4E">
        <w:t>is guideline</w:t>
      </w:r>
      <w:r w:rsidR="000F1A1E" w:rsidRPr="00CE1C4E">
        <w:t xml:space="preserve"> state</w:t>
      </w:r>
      <w:r w:rsidR="00B848E3" w:rsidRPr="00CE1C4E">
        <w:t>s</w:t>
      </w:r>
      <w:r w:rsidR="00637A49" w:rsidRPr="00CE1C4E">
        <w:t xml:space="preserve"> that</w:t>
      </w:r>
      <w:r w:rsidR="00C5564C" w:rsidRPr="00CE1C4E">
        <w:t xml:space="preserve"> monitoring should not exceed 4</w:t>
      </w:r>
      <w:r w:rsidR="00B236BC">
        <w:t> </w:t>
      </w:r>
      <w:r w:rsidR="00C5564C" w:rsidRPr="00CE1C4E">
        <w:t>g/m</w:t>
      </w:r>
      <w:r w:rsidR="00C5564C" w:rsidRPr="00CE1C4E">
        <w:rPr>
          <w:vertAlign w:val="superscript"/>
        </w:rPr>
        <w:t>2</w:t>
      </w:r>
      <w:r w:rsidR="00C5564C" w:rsidRPr="00CE1C4E">
        <w:t>/month (no more than 2</w:t>
      </w:r>
      <w:r w:rsidR="00B236BC">
        <w:t> </w:t>
      </w:r>
      <w:r w:rsidR="00C5564C" w:rsidRPr="00CE1C4E">
        <w:t>g/m</w:t>
      </w:r>
      <w:r w:rsidR="00C5564C" w:rsidRPr="00CE1C4E">
        <w:rPr>
          <w:vertAlign w:val="superscript"/>
        </w:rPr>
        <w:t>2</w:t>
      </w:r>
      <w:r w:rsidR="00C5564C" w:rsidRPr="00CE1C4E">
        <w:t>/month above background) as a monthly average.</w:t>
      </w:r>
      <w:r w:rsidR="000F1A1E" w:rsidRPr="00CE1C4E">
        <w:t xml:space="preserve"> </w:t>
      </w:r>
      <w:r w:rsidR="002567ED" w:rsidRPr="00CE1C4E">
        <w:t xml:space="preserve">The depositional Project contribution </w:t>
      </w:r>
      <w:r w:rsidR="00947072">
        <w:t>was</w:t>
      </w:r>
      <w:r w:rsidR="002567ED" w:rsidRPr="00CE1C4E">
        <w:t xml:space="preserve"> </w:t>
      </w:r>
      <w:r w:rsidR="00205F83">
        <w:t>greater than</w:t>
      </w:r>
      <w:r w:rsidR="002567ED" w:rsidRPr="00CE1C4E">
        <w:t xml:space="preserve"> 4% of the relevant criteria and the residual impact </w:t>
      </w:r>
      <w:proofErr w:type="gramStart"/>
      <w:r w:rsidR="00947072">
        <w:t>was</w:t>
      </w:r>
      <w:r w:rsidR="002567ED" w:rsidRPr="00CE1C4E">
        <w:t xml:space="preserve"> considered to be</w:t>
      </w:r>
      <w:proofErr w:type="gramEnd"/>
      <w:r w:rsidR="002567ED" w:rsidRPr="00CE1C4E">
        <w:t xml:space="preserve"> </w:t>
      </w:r>
      <w:r w:rsidR="001D0DD4" w:rsidRPr="00CE1C4E">
        <w:t>minor</w:t>
      </w:r>
      <w:r w:rsidR="002567ED" w:rsidRPr="00CE1C4E">
        <w:t>.</w:t>
      </w:r>
      <w:r w:rsidR="00757F2E" w:rsidRPr="00CE1C4E">
        <w:t xml:space="preserve"> </w:t>
      </w:r>
    </w:p>
    <w:p w14:paraId="3BE36493" w14:textId="3FCB707E" w:rsidR="00AA6EDC" w:rsidRPr="00F24717" w:rsidRDefault="00AA6EDC" w:rsidP="007973DD">
      <w:pPr>
        <w:pStyle w:val="Heading4"/>
        <w:rPr>
          <w:lang w:val="en-AU"/>
        </w:rPr>
      </w:pPr>
      <w:bookmarkStart w:id="552" w:name="_Ref96322176"/>
      <w:bookmarkStart w:id="553" w:name="_Ref96322206"/>
      <w:bookmarkStart w:id="554" w:name="_Ref96322221"/>
      <w:bookmarkStart w:id="555" w:name="_Ref96322240"/>
      <w:r w:rsidRPr="00F24717">
        <w:rPr>
          <w:lang w:val="en-AU"/>
        </w:rPr>
        <w:t>Summary of Residual Impacts</w:t>
      </w:r>
      <w:bookmarkEnd w:id="552"/>
      <w:bookmarkEnd w:id="553"/>
      <w:bookmarkEnd w:id="554"/>
      <w:bookmarkEnd w:id="555"/>
    </w:p>
    <w:p w14:paraId="7657874D" w14:textId="4B490515" w:rsidR="00891E39" w:rsidRPr="00F24717" w:rsidRDefault="00D7301B" w:rsidP="00891E39">
      <w:pPr>
        <w:pStyle w:val="BodyText"/>
      </w:pPr>
      <w:r w:rsidRPr="00F24717">
        <w:t>T</w:t>
      </w:r>
      <w:r w:rsidR="00891E39" w:rsidRPr="00F24717">
        <w:t xml:space="preserve">he residual impacts at sensitive receptors due to air emissions for </w:t>
      </w:r>
      <w:r w:rsidR="00DE63C2" w:rsidRPr="00F24717">
        <w:t>the con</w:t>
      </w:r>
      <w:r w:rsidR="00891E39" w:rsidRPr="00F24717">
        <w:t>s</w:t>
      </w:r>
      <w:r w:rsidR="00D92FE9" w:rsidRPr="00F24717">
        <w:t xml:space="preserve">truction scenario </w:t>
      </w:r>
      <w:proofErr w:type="gramStart"/>
      <w:r w:rsidR="0038686E">
        <w:t>were</w:t>
      </w:r>
      <w:r w:rsidR="00891E39" w:rsidRPr="00F24717">
        <w:t xml:space="preserve"> considered to be</w:t>
      </w:r>
      <w:proofErr w:type="gramEnd"/>
      <w:r w:rsidR="00891E39" w:rsidRPr="00F24717">
        <w:t xml:space="preserve"> negligible to minor</w:t>
      </w:r>
      <w:r w:rsidR="00D337D4">
        <w:t>,</w:t>
      </w:r>
      <w:r w:rsidR="00891E39" w:rsidRPr="00F24717">
        <w:t xml:space="preserve"> as described in </w:t>
      </w:r>
      <w:r w:rsidR="00D337D4">
        <w:t>Sections </w:t>
      </w:r>
      <w:r w:rsidR="00B329DE">
        <w:fldChar w:fldCharType="begin"/>
      </w:r>
      <w:r w:rsidR="00B329DE">
        <w:instrText xml:space="preserve"> REF _Ref96322266 \r \h </w:instrText>
      </w:r>
      <w:r w:rsidR="00B329DE">
        <w:fldChar w:fldCharType="separate"/>
      </w:r>
      <w:r w:rsidR="00286F0D">
        <w:t>13.7.1.1</w:t>
      </w:r>
      <w:r w:rsidR="00B329DE">
        <w:fldChar w:fldCharType="end"/>
      </w:r>
      <w:r w:rsidR="00891E39" w:rsidRPr="00F24717">
        <w:t xml:space="preserve"> to </w:t>
      </w:r>
      <w:r w:rsidR="00B329DE">
        <w:fldChar w:fldCharType="begin"/>
      </w:r>
      <w:r w:rsidR="00B329DE">
        <w:instrText xml:space="preserve"> REF _Ref96322275 \r \h </w:instrText>
      </w:r>
      <w:r w:rsidR="00B329DE">
        <w:fldChar w:fldCharType="separate"/>
      </w:r>
      <w:r w:rsidR="00286F0D">
        <w:t>13.7.1.5</w:t>
      </w:r>
      <w:r w:rsidR="00B329DE">
        <w:fldChar w:fldCharType="end"/>
      </w:r>
      <w:r w:rsidR="00891E39" w:rsidRPr="00F24717">
        <w:t xml:space="preserve">. </w:t>
      </w:r>
      <w:r w:rsidR="00DE123D" w:rsidRPr="00F24717">
        <w:t>T</w:t>
      </w:r>
      <w:r w:rsidR="00891E39" w:rsidRPr="00F24717">
        <w:t>he worst-case impacts at each sensitive receptor will b</w:t>
      </w:r>
      <w:r w:rsidR="00F96387" w:rsidRPr="00F24717">
        <w:t>e</w:t>
      </w:r>
      <w:r w:rsidR="00891E39" w:rsidRPr="00F24717">
        <w:t xml:space="preserve"> temporary. </w:t>
      </w:r>
      <w:r w:rsidR="005F44E4" w:rsidRPr="00F24717">
        <w:t xml:space="preserve">Construction activities including the WBA site preparation, starter pit construction and stockpiling of overburden will be completed within the first </w:t>
      </w:r>
      <w:r w:rsidR="00B93BBA">
        <w:t>2</w:t>
      </w:r>
      <w:r w:rsidR="005F44E4" w:rsidRPr="00F24717">
        <w:t xml:space="preserve"> years of the </w:t>
      </w:r>
      <w:r w:rsidR="007C1347" w:rsidRPr="00F24717">
        <w:t>Project</w:t>
      </w:r>
      <w:r w:rsidR="005F44E4" w:rsidRPr="00F24717">
        <w:t>.</w:t>
      </w:r>
    </w:p>
    <w:p w14:paraId="16EE96FA" w14:textId="1218C2E3" w:rsidR="00891E39" w:rsidRPr="00F24717" w:rsidRDefault="00891E39" w:rsidP="00891E39">
      <w:pPr>
        <w:pStyle w:val="BodyText"/>
      </w:pPr>
      <w:r w:rsidRPr="00F24717">
        <w:t xml:space="preserve">It is expected that </w:t>
      </w:r>
      <w:r w:rsidR="001856AA" w:rsidRPr="00F24717">
        <w:t>the</w:t>
      </w:r>
      <w:r w:rsidRPr="00F24717">
        <w:t xml:space="preserve"> adaptive management strategy to mitigate dust </w:t>
      </w:r>
      <w:r w:rsidR="004C12DE">
        <w:t>lift-off</w:t>
      </w:r>
      <w:r w:rsidRPr="00F24717">
        <w:t xml:space="preserve"> using water carts on roads and disturbed areas will effectively </w:t>
      </w:r>
      <w:r w:rsidR="00D337D4">
        <w:t>minimise</w:t>
      </w:r>
      <w:r w:rsidR="00D337D4" w:rsidRPr="00F24717">
        <w:t xml:space="preserve"> </w:t>
      </w:r>
      <w:r w:rsidRPr="00F24717">
        <w:t xml:space="preserve">residual impacts. The adaptive management strategy outlined in the AQMP will be established to ensure the </w:t>
      </w:r>
      <w:r w:rsidR="00315584">
        <w:t>avoidance and mitigation</w:t>
      </w:r>
      <w:r w:rsidR="00315584" w:rsidRPr="00F24717">
        <w:t xml:space="preserve"> </w:t>
      </w:r>
      <w:r w:rsidRPr="00F24717">
        <w:t xml:space="preserve">measures described in </w:t>
      </w:r>
      <w:r w:rsidR="004615BE">
        <w:t>Section </w:t>
      </w:r>
      <w:r w:rsidR="00876C78">
        <w:fldChar w:fldCharType="begin"/>
      </w:r>
      <w:r w:rsidR="00876C78">
        <w:instrText xml:space="preserve"> REF _Ref117745082 \r \h </w:instrText>
      </w:r>
      <w:r w:rsidR="00876C78">
        <w:fldChar w:fldCharType="separate"/>
      </w:r>
      <w:r w:rsidR="00286F0D">
        <w:t>13.6</w:t>
      </w:r>
      <w:r w:rsidR="00876C78">
        <w:fldChar w:fldCharType="end"/>
      </w:r>
      <w:r w:rsidRPr="00F24717">
        <w:t xml:space="preserve"> can be applied in response to forecast weather conditions, monitoring results and community complaints. </w:t>
      </w:r>
    </w:p>
    <w:p w14:paraId="5A22ADFD" w14:textId="25BEC6CE" w:rsidR="00891E39" w:rsidRPr="00F24717" w:rsidRDefault="00891E39" w:rsidP="00891E39">
      <w:pPr>
        <w:pStyle w:val="BodyText"/>
      </w:pPr>
      <w:r w:rsidRPr="00F24717">
        <w:t>The potential effects and risks associated with dust emission</w:t>
      </w:r>
      <w:r w:rsidR="000961F8" w:rsidRPr="00F24717">
        <w:t>s</w:t>
      </w:r>
      <w:r w:rsidRPr="00F24717">
        <w:t xml:space="preserve"> </w:t>
      </w:r>
      <w:r w:rsidR="00B64A09">
        <w:t>are</w:t>
      </w:r>
      <w:r w:rsidR="00B64A09" w:rsidRPr="00CB1D05">
        <w:t xml:space="preserve"> further </w:t>
      </w:r>
      <w:r w:rsidR="00B64A09">
        <w:t>described</w:t>
      </w:r>
      <w:r w:rsidRPr="00F24717">
        <w:t xml:space="preserve"> in </w:t>
      </w:r>
      <w:r w:rsidR="00950B57">
        <w:t>Chapter </w:t>
      </w:r>
      <w:r w:rsidR="00461469" w:rsidRPr="00F24717">
        <w:t>18</w:t>
      </w:r>
      <w:r w:rsidR="00461469">
        <w:t xml:space="preserve"> (</w:t>
      </w:r>
      <w:r w:rsidRPr="00F24717">
        <w:t>Human Health Risk Assessment</w:t>
      </w:r>
      <w:r w:rsidR="00461469">
        <w:t>)</w:t>
      </w:r>
      <w:r w:rsidRPr="00F24717">
        <w:t>.</w:t>
      </w:r>
    </w:p>
    <w:p w14:paraId="375B045C" w14:textId="77777777" w:rsidR="00806E45" w:rsidRPr="00F24717" w:rsidRDefault="00806E45" w:rsidP="007973DD">
      <w:pPr>
        <w:pStyle w:val="Heading3"/>
        <w:rPr>
          <w:lang w:val="en-AU"/>
        </w:rPr>
      </w:pPr>
      <w:bookmarkStart w:id="556" w:name="_Toc126509082"/>
      <w:bookmarkStart w:id="557" w:name="_Ref96322633"/>
      <w:r w:rsidRPr="00F24717">
        <w:rPr>
          <w:lang w:val="en-AU"/>
        </w:rPr>
        <w:t>Operations</w:t>
      </w:r>
      <w:bookmarkEnd w:id="556"/>
      <w:r w:rsidR="006344CE" w:rsidRPr="00F24717">
        <w:rPr>
          <w:lang w:val="en-AU"/>
        </w:rPr>
        <w:t xml:space="preserve"> </w:t>
      </w:r>
      <w:bookmarkEnd w:id="557"/>
    </w:p>
    <w:p w14:paraId="7F09BE62" w14:textId="256AF74F" w:rsidR="004C5141" w:rsidRPr="00F24717" w:rsidRDefault="002F5E72" w:rsidP="00592323">
      <w:pPr>
        <w:pStyle w:val="BodyText"/>
      </w:pPr>
      <w:r w:rsidRPr="00F24717">
        <w:t xml:space="preserve">There is one potential </w:t>
      </w:r>
      <w:r w:rsidR="0067237E" w:rsidRPr="00F24717">
        <w:t>impact</w:t>
      </w:r>
      <w:r w:rsidR="0064695F">
        <w:t xml:space="preserve"> (IP-02)</w:t>
      </w:r>
      <w:r w:rsidRPr="00F24717">
        <w:t xml:space="preserve"> identified in </w:t>
      </w:r>
      <w:r w:rsidR="004615BE">
        <w:t>Section </w:t>
      </w:r>
      <w:r w:rsidR="00FC2E87">
        <w:fldChar w:fldCharType="begin"/>
      </w:r>
      <w:r w:rsidR="00FC2E87">
        <w:instrText xml:space="preserve"> REF _Ref115852111 \r \h </w:instrText>
      </w:r>
      <w:r w:rsidR="00FC2E87">
        <w:fldChar w:fldCharType="separate"/>
      </w:r>
      <w:r w:rsidR="00286F0D">
        <w:t>13.5.1</w:t>
      </w:r>
      <w:r w:rsidR="00FC2E87">
        <w:fldChar w:fldCharType="end"/>
      </w:r>
      <w:r w:rsidRPr="00F24717">
        <w:t xml:space="preserve"> </w:t>
      </w:r>
      <w:r w:rsidR="00AD0679" w:rsidRPr="00F24717">
        <w:t>relating</w:t>
      </w:r>
      <w:r w:rsidR="00346D96" w:rsidRPr="00F24717">
        <w:t xml:space="preserve"> to the generation of</w:t>
      </w:r>
      <w:r w:rsidR="008F6FA2" w:rsidRPr="00F24717">
        <w:t xml:space="preserve"> </w:t>
      </w:r>
      <w:r w:rsidR="00BB7A87" w:rsidRPr="00F24717">
        <w:t xml:space="preserve">air </w:t>
      </w:r>
      <w:r w:rsidR="008F6FA2" w:rsidRPr="00F24717">
        <w:t xml:space="preserve">emissions </w:t>
      </w:r>
      <w:r w:rsidR="0067237E" w:rsidRPr="00F24717">
        <w:t>t</w:t>
      </w:r>
      <w:r w:rsidR="00AF19A5" w:rsidRPr="00F24717">
        <w:t>hat may impact sensitive receptors during</w:t>
      </w:r>
      <w:r w:rsidR="00346D96" w:rsidRPr="00F24717">
        <w:t xml:space="preserve"> </w:t>
      </w:r>
      <w:proofErr w:type="gramStart"/>
      <w:r w:rsidR="00346D96" w:rsidRPr="00F24717">
        <w:t>mine</w:t>
      </w:r>
      <w:proofErr w:type="gramEnd"/>
      <w:r w:rsidR="00346D96" w:rsidRPr="00F24717">
        <w:t xml:space="preserve"> operations.</w:t>
      </w:r>
      <w:r w:rsidR="004C5141" w:rsidRPr="00F24717">
        <w:t xml:space="preserve"> </w:t>
      </w:r>
    </w:p>
    <w:p w14:paraId="464A5595" w14:textId="7A49CFDC" w:rsidR="003A5F36" w:rsidRPr="00F24717" w:rsidRDefault="006337FE" w:rsidP="00592323">
      <w:pPr>
        <w:pStyle w:val="BodyText"/>
      </w:pPr>
      <w:r w:rsidRPr="00F24717">
        <w:t>To assess the residual impact</w:t>
      </w:r>
      <w:r w:rsidR="00BB7A87" w:rsidRPr="00F24717">
        <w:t>s,</w:t>
      </w:r>
      <w:r w:rsidR="00F37AA6" w:rsidRPr="00F24717">
        <w:t xml:space="preserve"> </w:t>
      </w:r>
      <w:r w:rsidRPr="00F24717">
        <w:t>P</w:t>
      </w:r>
      <w:r w:rsidR="00410BDB" w:rsidRPr="00F24717">
        <w:t>roject</w:t>
      </w:r>
      <w:r w:rsidR="00877D0D" w:rsidRPr="00F24717">
        <w:t xml:space="preserve"> </w:t>
      </w:r>
      <w:r w:rsidR="00FE6F73" w:rsidRPr="00F24717">
        <w:t>emissions were modelled</w:t>
      </w:r>
      <w:r w:rsidR="000C14BA" w:rsidRPr="00F24717">
        <w:t xml:space="preserve"> for </w:t>
      </w:r>
      <w:r w:rsidR="004C5141" w:rsidRPr="00F24717">
        <w:t xml:space="preserve">mining </w:t>
      </w:r>
      <w:r w:rsidR="000C14BA" w:rsidRPr="00F24717">
        <w:t>scenarios</w:t>
      </w:r>
      <w:r w:rsidR="00CF0C0F" w:rsidRPr="00F24717">
        <w:t xml:space="preserve"> </w:t>
      </w:r>
      <w:r w:rsidR="004C5141" w:rsidRPr="00F24717">
        <w:t xml:space="preserve">in </w:t>
      </w:r>
      <w:r w:rsidR="00CF0C0F" w:rsidRPr="00F24717">
        <w:t>year</w:t>
      </w:r>
      <w:r w:rsidR="004C5141" w:rsidRPr="00F24717">
        <w:t>s</w:t>
      </w:r>
      <w:r w:rsidR="00CF0C0F" w:rsidRPr="00F24717">
        <w:t xml:space="preserve"> 2, 7</w:t>
      </w:r>
      <w:r w:rsidR="00BB26B3" w:rsidRPr="00F24717">
        <w:t xml:space="preserve"> and </w:t>
      </w:r>
      <w:r w:rsidR="00CF0C0F" w:rsidRPr="00F24717">
        <w:t>22</w:t>
      </w:r>
      <w:r w:rsidR="00D337D4">
        <w:t>,</w:t>
      </w:r>
      <w:r w:rsidR="000C14BA" w:rsidRPr="00F24717">
        <w:t xml:space="preserve"> as described in </w:t>
      </w:r>
      <w:r w:rsidR="004615BE">
        <w:t>Section </w:t>
      </w:r>
      <w:r w:rsidR="00876C78">
        <w:fldChar w:fldCharType="begin"/>
      </w:r>
      <w:r w:rsidR="00876C78">
        <w:instrText xml:space="preserve"> REF _Ref78778431 \r \h </w:instrText>
      </w:r>
      <w:r w:rsidR="00876C78">
        <w:fldChar w:fldCharType="separate"/>
      </w:r>
      <w:r w:rsidR="00286F0D">
        <w:t>13.3</w:t>
      </w:r>
      <w:r w:rsidR="00876C78">
        <w:fldChar w:fldCharType="end"/>
      </w:r>
      <w:r w:rsidR="000C14BA" w:rsidRPr="00F24717">
        <w:t>.</w:t>
      </w:r>
      <w:r w:rsidR="007A69E8" w:rsidRPr="00F24717">
        <w:t xml:space="preserve"> Mining activity will occur progressively through each </w:t>
      </w:r>
      <w:r w:rsidR="00030FA4">
        <w:t>B</w:t>
      </w:r>
      <w:r w:rsidR="007A69E8" w:rsidRPr="00F24717">
        <w:t>lock</w:t>
      </w:r>
      <w:r w:rsidR="003477D3" w:rsidRPr="00F24717">
        <w:t xml:space="preserve"> </w:t>
      </w:r>
      <w:r w:rsidR="00AE1964" w:rsidRPr="00F24717">
        <w:t xml:space="preserve">for a maximum of 10 years </w:t>
      </w:r>
      <w:r w:rsidR="007960F9" w:rsidRPr="00F24717">
        <w:t xml:space="preserve">(refer </w:t>
      </w:r>
      <w:r w:rsidR="003B0713">
        <w:fldChar w:fldCharType="begin"/>
      </w:r>
      <w:r w:rsidR="003B0713">
        <w:instrText xml:space="preserve"> REF _Ref87529787 \h </w:instrText>
      </w:r>
      <w:r w:rsidR="003B0713">
        <w:fldChar w:fldCharType="separate"/>
      </w:r>
      <w:r w:rsidR="00286F0D" w:rsidRPr="00F24717">
        <w:t xml:space="preserve">Figure </w:t>
      </w:r>
      <w:r w:rsidR="00286F0D">
        <w:rPr>
          <w:noProof/>
        </w:rPr>
        <w:t>13</w:t>
      </w:r>
      <w:r w:rsidR="00286F0D">
        <w:noBreakHyphen/>
      </w:r>
      <w:r w:rsidR="00286F0D">
        <w:rPr>
          <w:noProof/>
        </w:rPr>
        <w:t>2</w:t>
      </w:r>
      <w:r w:rsidR="003B0713">
        <w:fldChar w:fldCharType="end"/>
      </w:r>
      <w:r w:rsidR="007960F9" w:rsidRPr="00F24717">
        <w:t>)</w:t>
      </w:r>
      <w:r w:rsidR="00CB5304" w:rsidRPr="00F24717">
        <w:t xml:space="preserve">. </w:t>
      </w:r>
      <w:r w:rsidR="00E43BF6" w:rsidRPr="00F24717">
        <w:t xml:space="preserve">For </w:t>
      </w:r>
      <w:r w:rsidR="004A6F3F" w:rsidRPr="00F24717">
        <w:t>the</w:t>
      </w:r>
      <w:r w:rsidR="00E43BF6" w:rsidRPr="00F24717">
        <w:t xml:space="preserve"> scenario</w:t>
      </w:r>
      <w:r w:rsidR="004A6F3F" w:rsidRPr="00F24717">
        <w:t>s</w:t>
      </w:r>
      <w:r w:rsidR="00E43BF6" w:rsidRPr="00F24717">
        <w:t xml:space="preserve"> modelled</w:t>
      </w:r>
      <w:r w:rsidR="007F5C57" w:rsidRPr="00F24717">
        <w:t>,</w:t>
      </w:r>
      <w:r w:rsidR="00E43BF6" w:rsidRPr="00F24717">
        <w:t xml:space="preserve"> the duration of dust emitting activities associated with mining and rehabilitation </w:t>
      </w:r>
      <w:r w:rsidR="007F5C57" w:rsidRPr="00F24717">
        <w:t>at each</w:t>
      </w:r>
      <w:r w:rsidR="00E43BF6" w:rsidRPr="00F24717">
        <w:t xml:space="preserve"> mining cell (~20</w:t>
      </w:r>
      <w:r w:rsidR="00B236BC">
        <w:t> </w:t>
      </w:r>
      <w:r w:rsidR="00E43BF6" w:rsidRPr="00F24717">
        <w:t xml:space="preserve">ha) will be between 1.5 and 4 years. </w:t>
      </w:r>
      <w:r w:rsidR="00B77F1C" w:rsidRPr="00F24717">
        <w:t xml:space="preserve">Impacts are likely to </w:t>
      </w:r>
      <w:r w:rsidR="00496A8B" w:rsidRPr="00F24717">
        <w:t>be greatest</w:t>
      </w:r>
      <w:r w:rsidR="00B77F1C" w:rsidRPr="00F24717">
        <w:t xml:space="preserve"> </w:t>
      </w:r>
      <w:r w:rsidR="00496A8B" w:rsidRPr="00F24717">
        <w:t>when</w:t>
      </w:r>
      <w:r w:rsidR="00B77F1C" w:rsidRPr="00F24717">
        <w:t xml:space="preserve"> mining activities are closest </w:t>
      </w:r>
      <w:r w:rsidR="00496A8B" w:rsidRPr="00F24717">
        <w:t>to the sensitive</w:t>
      </w:r>
      <w:r w:rsidR="003A5F36" w:rsidRPr="00F24717">
        <w:t xml:space="preserve"> receptor</w:t>
      </w:r>
      <w:r w:rsidR="00496A8B" w:rsidRPr="00F24717">
        <w:t xml:space="preserve"> </w:t>
      </w:r>
      <w:r w:rsidR="00B77F1C" w:rsidRPr="00F24717">
        <w:t xml:space="preserve">and will decrease as activities progress through the mining </w:t>
      </w:r>
      <w:r w:rsidR="00030FA4">
        <w:t>B</w:t>
      </w:r>
      <w:r w:rsidR="00B77F1C" w:rsidRPr="00F24717">
        <w:t>locks.</w:t>
      </w:r>
    </w:p>
    <w:p w14:paraId="7BDCC48F" w14:textId="7A6D184E" w:rsidR="00B760F2" w:rsidRPr="00F24717" w:rsidRDefault="00B760F2" w:rsidP="00592323">
      <w:pPr>
        <w:pStyle w:val="BodyText"/>
      </w:pPr>
      <w:r w:rsidRPr="00F24717">
        <w:t>It is expected tha</w:t>
      </w:r>
      <w:r w:rsidR="00957D43" w:rsidRPr="00F24717">
        <w:t xml:space="preserve">t air emissions from </w:t>
      </w:r>
      <w:r w:rsidR="00D33AE7" w:rsidRPr="00F24717">
        <w:t xml:space="preserve">completed </w:t>
      </w:r>
      <w:r w:rsidR="00957D43" w:rsidRPr="00F24717">
        <w:t>rehabilitat</w:t>
      </w:r>
      <w:r w:rsidR="00D33AE7" w:rsidRPr="00F24717">
        <w:t>ion</w:t>
      </w:r>
      <w:r w:rsidR="00957D43" w:rsidRPr="00F24717">
        <w:t xml:space="preserve"> areas will</w:t>
      </w:r>
      <w:r w:rsidR="00E64826" w:rsidRPr="00F24717">
        <w:t xml:space="preserve"> be commensurate with</w:t>
      </w:r>
      <w:r w:rsidR="007B72A7" w:rsidRPr="00F24717">
        <w:t xml:space="preserve"> surrounding agricultural areas</w:t>
      </w:r>
      <w:r w:rsidR="00D33AE7" w:rsidRPr="00F24717">
        <w:t>.</w:t>
      </w:r>
    </w:p>
    <w:p w14:paraId="5EB5D6C8" w14:textId="45FDAB2C" w:rsidR="002D58AF" w:rsidRPr="00F24717" w:rsidRDefault="002D58AF" w:rsidP="007973DD">
      <w:pPr>
        <w:pStyle w:val="Heading4"/>
        <w:rPr>
          <w:lang w:val="en-AU"/>
        </w:rPr>
      </w:pPr>
      <w:bookmarkStart w:id="558" w:name="_Ref96322362"/>
      <w:r w:rsidRPr="00F24717">
        <w:rPr>
          <w:lang w:val="en-AU"/>
        </w:rPr>
        <w:t>Particulate Matter PM</w:t>
      </w:r>
      <w:r w:rsidR="00690657" w:rsidRPr="00F24717">
        <w:rPr>
          <w:rFonts w:ascii="Calibri" w:hAnsi="Calibri"/>
          <w:sz w:val="22"/>
          <w:szCs w:val="18"/>
          <w:vertAlign w:val="subscript"/>
          <w:lang w:val="en-AU"/>
        </w:rPr>
        <w:t>10</w:t>
      </w:r>
      <w:bookmarkEnd w:id="558"/>
    </w:p>
    <w:p w14:paraId="001BE603" w14:textId="5BD5D155" w:rsidR="00F4707A" w:rsidRPr="00F24717" w:rsidRDefault="00EE7D0F" w:rsidP="001330C1">
      <w:pPr>
        <w:pStyle w:val="BodyText"/>
      </w:pPr>
      <w:r w:rsidRPr="00F24717">
        <w:t xml:space="preserve">The </w:t>
      </w:r>
      <w:r w:rsidR="003627D3" w:rsidRPr="00F24717">
        <w:t>receptors with</w:t>
      </w:r>
      <w:r w:rsidR="001B56D8" w:rsidRPr="00F24717">
        <w:t xml:space="preserve"> the</w:t>
      </w:r>
      <w:r w:rsidR="003627D3" w:rsidRPr="00F24717">
        <w:t xml:space="preserve"> </w:t>
      </w:r>
      <w:r w:rsidRPr="00F24717">
        <w:t xml:space="preserve">highest </w:t>
      </w:r>
      <w:r w:rsidR="001B56D8" w:rsidRPr="00F24717">
        <w:t>P</w:t>
      </w:r>
      <w:r w:rsidRPr="00F24717">
        <w:t xml:space="preserve">roject contribution </w:t>
      </w:r>
      <w:r w:rsidR="00FF70EA" w:rsidRPr="00F24717">
        <w:t>(24-hour average PM</w:t>
      </w:r>
      <w:r w:rsidR="00FF70EA" w:rsidRPr="00F24717">
        <w:rPr>
          <w:rFonts w:ascii="Calibri" w:hAnsi="Calibri"/>
          <w:szCs w:val="14"/>
          <w:vertAlign w:val="subscript"/>
        </w:rPr>
        <w:t>10</w:t>
      </w:r>
      <w:r w:rsidR="00FF70EA" w:rsidRPr="00F24717">
        <w:t xml:space="preserve">) </w:t>
      </w:r>
      <w:r w:rsidR="003627D3" w:rsidRPr="00F24717">
        <w:t>for each scenario</w:t>
      </w:r>
      <w:r w:rsidR="0090098A" w:rsidRPr="00F24717">
        <w:t xml:space="preserve"> during the </w:t>
      </w:r>
      <w:r w:rsidR="00794730" w:rsidRPr="00F24717">
        <w:t xml:space="preserve">2018-2019 </w:t>
      </w:r>
      <w:r w:rsidR="006A039A" w:rsidRPr="00F24717">
        <w:t xml:space="preserve">modelling </w:t>
      </w:r>
      <w:r w:rsidR="00793496" w:rsidRPr="00F24717">
        <w:t>p</w:t>
      </w:r>
      <w:r w:rsidR="00794730" w:rsidRPr="00F24717">
        <w:t>eriod</w:t>
      </w:r>
      <w:r w:rsidR="003627D3" w:rsidRPr="00F24717">
        <w:t xml:space="preserve"> are </w:t>
      </w:r>
      <w:r w:rsidR="00D9082E" w:rsidRPr="00F24717">
        <w:t>listed</w:t>
      </w:r>
      <w:r w:rsidR="003627D3" w:rsidRPr="00F24717">
        <w:t xml:space="preserve"> in </w:t>
      </w:r>
      <w:r w:rsidR="00B40A70">
        <w:fldChar w:fldCharType="begin"/>
      </w:r>
      <w:r w:rsidR="00B40A70">
        <w:instrText xml:space="preserve"> REF _Ref126321544 \h </w:instrText>
      </w:r>
      <w:r w:rsidR="00B40A70">
        <w:fldChar w:fldCharType="separate"/>
      </w:r>
      <w:r w:rsidR="00286F0D" w:rsidRPr="00F24717">
        <w:t xml:space="preserve">Table </w:t>
      </w:r>
      <w:r w:rsidR="00286F0D">
        <w:rPr>
          <w:noProof/>
        </w:rPr>
        <w:t>13</w:t>
      </w:r>
      <w:r w:rsidR="00286F0D">
        <w:noBreakHyphen/>
      </w:r>
      <w:r w:rsidR="00286F0D">
        <w:rPr>
          <w:noProof/>
        </w:rPr>
        <w:t>11</w:t>
      </w:r>
      <w:r w:rsidR="00B40A70">
        <w:fldChar w:fldCharType="end"/>
      </w:r>
      <w:r w:rsidR="003627D3" w:rsidRPr="00F24717">
        <w:t>.</w:t>
      </w:r>
      <w:r w:rsidR="00AF27F7" w:rsidRPr="00F24717">
        <w:t xml:space="preserve"> </w:t>
      </w:r>
      <w:r w:rsidR="008F6CBC" w:rsidRPr="00F24717">
        <w:t>D</w:t>
      </w:r>
      <w:r w:rsidR="005450A4" w:rsidRPr="00F24717">
        <w:t xml:space="preserve">uring the modelling period, days with the highest </w:t>
      </w:r>
      <w:r w:rsidR="002E27E3" w:rsidRPr="00F24717">
        <w:lastRenderedPageBreak/>
        <w:t>P</w:t>
      </w:r>
      <w:r w:rsidR="005450A4" w:rsidRPr="00F24717">
        <w:t xml:space="preserve">roject contribution did not exceed the cumulative </w:t>
      </w:r>
      <w:r w:rsidR="00D43412">
        <w:t>APAC</w:t>
      </w:r>
      <w:r w:rsidR="005450A4" w:rsidRPr="00F24717">
        <w:t xml:space="preserve"> (</w:t>
      </w:r>
      <w:r w:rsidR="009A17B2" w:rsidRPr="00F24717">
        <w:t>50 µg/m</w:t>
      </w:r>
      <w:r w:rsidR="009A17B2" w:rsidRPr="00F24717">
        <w:rPr>
          <w:vertAlign w:val="superscript"/>
        </w:rPr>
        <w:t>3</w:t>
      </w:r>
      <w:r w:rsidR="005450A4" w:rsidRPr="00F24717">
        <w:t>)</w:t>
      </w:r>
      <w:r w:rsidR="00BF0F26">
        <w:t xml:space="preserve"> when considered cumulatively with </w:t>
      </w:r>
      <w:r w:rsidR="00D337D4">
        <w:t xml:space="preserve">the </w:t>
      </w:r>
      <w:r w:rsidR="00BF0F26">
        <w:t>background</w:t>
      </w:r>
      <w:r w:rsidR="005450A4" w:rsidRPr="00F24717">
        <w:t xml:space="preserve">. The highest </w:t>
      </w:r>
      <w:r w:rsidR="002E27E3" w:rsidRPr="00F24717">
        <w:t>P</w:t>
      </w:r>
      <w:r w:rsidR="005450A4" w:rsidRPr="00F24717">
        <w:t>roject contribution across all scenarios was 39</w:t>
      </w:r>
      <w:r w:rsidR="00B236BC">
        <w:t> </w:t>
      </w:r>
      <w:r w:rsidR="005845DC" w:rsidRPr="00F24717">
        <w:t>µg/m</w:t>
      </w:r>
      <w:r w:rsidR="005845DC" w:rsidRPr="00F24717">
        <w:rPr>
          <w:vertAlign w:val="superscript"/>
        </w:rPr>
        <w:t xml:space="preserve">3 </w:t>
      </w:r>
      <w:r w:rsidR="005450A4" w:rsidRPr="00F24717">
        <w:t>at Receptor 43 (</w:t>
      </w:r>
      <w:r w:rsidR="004C1531" w:rsidRPr="00F24717">
        <w:t>1.5 </w:t>
      </w:r>
      <w:r w:rsidR="005450A4" w:rsidRPr="00F24717">
        <w:t xml:space="preserve">km </w:t>
      </w:r>
      <w:r w:rsidR="00E12EC3">
        <w:t>north-west</w:t>
      </w:r>
      <w:r w:rsidR="00E12EC3" w:rsidRPr="00F24717">
        <w:t xml:space="preserve"> </w:t>
      </w:r>
      <w:r w:rsidR="005450A4" w:rsidRPr="00F24717">
        <w:t xml:space="preserve">of Jung) during year 22 </w:t>
      </w:r>
      <w:r w:rsidR="009A2599" w:rsidRPr="00F24717">
        <w:t>and the associated cumulative 24-hour maximum PM</w:t>
      </w:r>
      <w:r w:rsidR="009A2599" w:rsidRPr="00F24717">
        <w:rPr>
          <w:vertAlign w:val="subscript"/>
        </w:rPr>
        <w:t xml:space="preserve">10 </w:t>
      </w:r>
      <w:r w:rsidR="009A2599" w:rsidRPr="00F24717">
        <w:t xml:space="preserve">concentration </w:t>
      </w:r>
      <w:r w:rsidR="006E69A7" w:rsidRPr="00F24717">
        <w:t xml:space="preserve">was </w:t>
      </w:r>
      <w:r w:rsidR="002E0267" w:rsidRPr="00F24717">
        <w:t>47</w:t>
      </w:r>
      <w:r w:rsidR="0087579F" w:rsidRPr="00F24717">
        <w:t xml:space="preserve"> µg/m</w:t>
      </w:r>
      <w:r w:rsidR="0087579F" w:rsidRPr="00F24717">
        <w:rPr>
          <w:vertAlign w:val="superscript"/>
        </w:rPr>
        <w:t>3</w:t>
      </w:r>
      <w:r w:rsidR="002E0267" w:rsidRPr="00F24717">
        <w:t xml:space="preserve">, which </w:t>
      </w:r>
      <w:r w:rsidR="00947072">
        <w:t>was</w:t>
      </w:r>
      <w:r w:rsidR="002E0267" w:rsidRPr="00F24717">
        <w:t xml:space="preserve"> just below the </w:t>
      </w:r>
      <w:r w:rsidR="00D43412">
        <w:t>APAC</w:t>
      </w:r>
      <w:r w:rsidR="00D66CD0" w:rsidRPr="00F24717">
        <w:t>.</w:t>
      </w:r>
    </w:p>
    <w:p w14:paraId="7C7DF50A" w14:textId="2951A6ED" w:rsidR="001330C1" w:rsidRPr="00F24717" w:rsidRDefault="001330C1" w:rsidP="001330C1">
      <w:pPr>
        <w:pStyle w:val="Caption"/>
      </w:pPr>
      <w:bookmarkStart w:id="559" w:name="_Ref96321639"/>
      <w:bookmarkStart w:id="560" w:name="_Ref126321544"/>
      <w:bookmarkStart w:id="561" w:name="_Toc126322129"/>
      <w:r w:rsidRPr="00F24717">
        <w:t xml:space="preserve">Table </w:t>
      </w:r>
      <w:bookmarkEnd w:id="559"/>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11</w:t>
      </w:r>
      <w:r w:rsidR="004C63F7">
        <w:fldChar w:fldCharType="end"/>
      </w:r>
      <w:bookmarkEnd w:id="560"/>
      <w:r w:rsidRPr="00F24717">
        <w:t>: Maximum 24-hour average PM</w:t>
      </w:r>
      <w:r w:rsidRPr="00F24717">
        <w:rPr>
          <w:vertAlign w:val="subscript"/>
        </w:rPr>
        <w:t>10</w:t>
      </w:r>
      <w:r w:rsidRPr="00F24717">
        <w:t xml:space="preserve"> </w:t>
      </w:r>
      <w:r w:rsidR="006951C9" w:rsidRPr="00F24717">
        <w:t>P</w:t>
      </w:r>
      <w:r w:rsidRPr="00F24717">
        <w:t>roject contribution and cumulative con</w:t>
      </w:r>
      <w:r w:rsidR="00713D4E" w:rsidRPr="00F24717">
        <w:t>centration</w:t>
      </w:r>
      <w:r w:rsidR="006F0A68" w:rsidRPr="00F24717">
        <w:t xml:space="preserve"> (year 2, 7, 22)</w:t>
      </w:r>
      <w:bookmarkEnd w:id="561"/>
    </w:p>
    <w:tbl>
      <w:tblPr>
        <w:tblStyle w:val="TableGrid"/>
        <w:tblW w:w="5000" w:type="pct"/>
        <w:tblLook w:val="04A0" w:firstRow="1" w:lastRow="0" w:firstColumn="1" w:lastColumn="0" w:noHBand="0" w:noVBand="1"/>
      </w:tblPr>
      <w:tblGrid>
        <w:gridCol w:w="1781"/>
        <w:gridCol w:w="3793"/>
        <w:gridCol w:w="3828"/>
      </w:tblGrid>
      <w:tr w:rsidR="00896EFD" w:rsidRPr="00F24717" w14:paraId="412DE406" w14:textId="77777777" w:rsidTr="001D0439">
        <w:trPr>
          <w:cnfStyle w:val="100000000000" w:firstRow="1" w:lastRow="0" w:firstColumn="0" w:lastColumn="0" w:oddVBand="0" w:evenVBand="0" w:oddHBand="0" w:evenHBand="0" w:firstRowFirstColumn="0" w:firstRowLastColumn="0" w:lastRowFirstColumn="0" w:lastRowLastColumn="0"/>
        </w:trPr>
        <w:tc>
          <w:tcPr>
            <w:tcW w:w="947" w:type="pct"/>
          </w:tcPr>
          <w:p w14:paraId="56ABACB4" w14:textId="6BA5C12B" w:rsidR="00896EFD" w:rsidRPr="00F24717" w:rsidRDefault="00896EFD" w:rsidP="001D0439">
            <w:pPr>
              <w:pStyle w:val="EESTabletextbody"/>
            </w:pPr>
            <w:r w:rsidRPr="00F24717">
              <w:t xml:space="preserve"> Receptor</w:t>
            </w:r>
          </w:p>
        </w:tc>
        <w:tc>
          <w:tcPr>
            <w:tcW w:w="2017" w:type="pct"/>
          </w:tcPr>
          <w:p w14:paraId="531EF9B5" w14:textId="0293DDC3" w:rsidR="00896EFD" w:rsidRPr="00F24717" w:rsidRDefault="00896EFD" w:rsidP="001D0439">
            <w:pPr>
              <w:pStyle w:val="EESTabletextbody"/>
            </w:pPr>
            <w:r w:rsidRPr="00F24717">
              <w:t xml:space="preserve">Maximum 24-hour </w:t>
            </w:r>
            <w:r w:rsidR="00076015">
              <w:t>A</w:t>
            </w:r>
            <w:r w:rsidRPr="00F24717">
              <w:t>verage PM</w:t>
            </w:r>
            <w:r w:rsidRPr="00F24717">
              <w:rPr>
                <w:vertAlign w:val="subscript"/>
              </w:rPr>
              <w:t>10</w:t>
            </w:r>
            <w:r w:rsidRPr="00F24717">
              <w:t xml:space="preserve"> </w:t>
            </w:r>
            <w:r w:rsidR="006951C9" w:rsidRPr="00F24717">
              <w:t>P</w:t>
            </w:r>
            <w:r w:rsidRPr="00F24717">
              <w:t xml:space="preserve">roject </w:t>
            </w:r>
            <w:r w:rsidR="00076015">
              <w:t>C</w:t>
            </w:r>
            <w:r w:rsidRPr="00F24717">
              <w:t>ontribution (2018–2019) (µg/m</w:t>
            </w:r>
            <w:r w:rsidRPr="00F24717">
              <w:rPr>
                <w:vertAlign w:val="superscript"/>
              </w:rPr>
              <w:t>3</w:t>
            </w:r>
            <w:r w:rsidRPr="00F24717">
              <w:t>)</w:t>
            </w:r>
          </w:p>
        </w:tc>
        <w:tc>
          <w:tcPr>
            <w:tcW w:w="2036" w:type="pct"/>
          </w:tcPr>
          <w:p w14:paraId="528B32EF" w14:textId="507A717F" w:rsidR="00896EFD" w:rsidRPr="00F24717" w:rsidRDefault="00896EFD" w:rsidP="001D0439">
            <w:pPr>
              <w:pStyle w:val="EESTabletextbody"/>
            </w:pPr>
            <w:r w:rsidRPr="00F24717">
              <w:t>Cumulative 24-hour PM</w:t>
            </w:r>
            <w:r w:rsidRPr="00F24717">
              <w:rPr>
                <w:vertAlign w:val="subscript"/>
              </w:rPr>
              <w:t>10</w:t>
            </w:r>
            <w:r w:rsidRPr="00F24717">
              <w:t xml:space="preserve"> on the </w:t>
            </w:r>
            <w:r w:rsidR="00076015">
              <w:t>D</w:t>
            </w:r>
            <w:r w:rsidRPr="00F24717">
              <w:t xml:space="preserve">ay of </w:t>
            </w:r>
            <w:r w:rsidR="00076015">
              <w:t>M</w:t>
            </w:r>
            <w:r w:rsidRPr="00F24717">
              <w:t xml:space="preserve">aximum </w:t>
            </w:r>
            <w:r w:rsidR="006951C9" w:rsidRPr="00F24717">
              <w:t>P</w:t>
            </w:r>
            <w:r w:rsidRPr="00F24717">
              <w:t xml:space="preserve">roject </w:t>
            </w:r>
            <w:r w:rsidR="00076015">
              <w:t>C</w:t>
            </w:r>
            <w:r w:rsidRPr="00F24717">
              <w:t>ontribution (2018–2019) (µg/m</w:t>
            </w:r>
            <w:r w:rsidRPr="00F24717">
              <w:rPr>
                <w:vertAlign w:val="superscript"/>
              </w:rPr>
              <w:t>3</w:t>
            </w:r>
            <w:r w:rsidRPr="00F24717">
              <w:t>)</w:t>
            </w:r>
          </w:p>
        </w:tc>
      </w:tr>
      <w:tr w:rsidR="00896EFD" w:rsidRPr="00F24717" w14:paraId="0EB43297" w14:textId="77777777" w:rsidTr="001D0439">
        <w:tc>
          <w:tcPr>
            <w:tcW w:w="5000" w:type="pct"/>
            <w:gridSpan w:val="3"/>
          </w:tcPr>
          <w:p w14:paraId="1BDD2A80" w14:textId="1ABDC6D5" w:rsidR="00896EFD" w:rsidRPr="00F24717" w:rsidRDefault="00896EFD" w:rsidP="001D0439">
            <w:pPr>
              <w:pStyle w:val="EESTabletextbody"/>
              <w:rPr>
                <w:rFonts w:eastAsiaTheme="minorHAnsi"/>
                <w:bCs/>
                <w:color w:val="000000"/>
              </w:rPr>
            </w:pPr>
            <w:r w:rsidRPr="00F24717">
              <w:rPr>
                <w:rFonts w:eastAsiaTheme="minorHAnsi"/>
                <w:bCs/>
                <w:color w:val="000000"/>
              </w:rPr>
              <w:t>Year 2</w:t>
            </w:r>
          </w:p>
        </w:tc>
      </w:tr>
      <w:tr w:rsidR="00896EFD" w:rsidRPr="00F24717" w14:paraId="0C664236" w14:textId="77777777" w:rsidTr="001D0439">
        <w:tc>
          <w:tcPr>
            <w:tcW w:w="947" w:type="pct"/>
          </w:tcPr>
          <w:p w14:paraId="189194EC" w14:textId="78CCA4DF" w:rsidR="00896EFD" w:rsidRPr="00F24717" w:rsidRDefault="00896EFD" w:rsidP="001D0439">
            <w:pPr>
              <w:pStyle w:val="EESTabletextbody"/>
            </w:pPr>
            <w:r w:rsidRPr="00F24717">
              <w:rPr>
                <w:rFonts w:eastAsiaTheme="minorHAnsi"/>
                <w:color w:val="000000"/>
              </w:rPr>
              <w:t>R31</w:t>
            </w:r>
          </w:p>
        </w:tc>
        <w:tc>
          <w:tcPr>
            <w:tcW w:w="2017" w:type="pct"/>
          </w:tcPr>
          <w:p w14:paraId="4E716C7D" w14:textId="04178326" w:rsidR="00896EFD" w:rsidRPr="00F24717" w:rsidRDefault="00896EFD" w:rsidP="001D0439">
            <w:pPr>
              <w:pStyle w:val="EESTabletextbody"/>
            </w:pPr>
            <w:r w:rsidRPr="00F24717">
              <w:rPr>
                <w:rFonts w:eastAsiaTheme="minorHAnsi"/>
                <w:color w:val="000000"/>
              </w:rPr>
              <w:t>25</w:t>
            </w:r>
          </w:p>
        </w:tc>
        <w:tc>
          <w:tcPr>
            <w:tcW w:w="2036" w:type="pct"/>
          </w:tcPr>
          <w:p w14:paraId="705BCA21" w14:textId="150EF517" w:rsidR="00896EFD" w:rsidRPr="00F24717" w:rsidRDefault="00896EFD" w:rsidP="001D0439">
            <w:pPr>
              <w:pStyle w:val="EESTabletextbody"/>
            </w:pPr>
            <w:r w:rsidRPr="00F24717">
              <w:rPr>
                <w:rFonts w:eastAsiaTheme="minorHAnsi"/>
                <w:color w:val="000000"/>
              </w:rPr>
              <w:t>36</w:t>
            </w:r>
          </w:p>
        </w:tc>
      </w:tr>
      <w:tr w:rsidR="00896EFD" w:rsidRPr="00F24717" w14:paraId="4EFC172F" w14:textId="77777777" w:rsidTr="001D0439">
        <w:tc>
          <w:tcPr>
            <w:tcW w:w="947" w:type="pct"/>
          </w:tcPr>
          <w:p w14:paraId="4A06CC96" w14:textId="52855DA6" w:rsidR="00896EFD" w:rsidRPr="00F24717" w:rsidRDefault="00896EFD" w:rsidP="001D0439">
            <w:pPr>
              <w:pStyle w:val="EESTabletextbody"/>
            </w:pPr>
            <w:r w:rsidRPr="00F24717">
              <w:rPr>
                <w:rFonts w:eastAsiaTheme="minorHAnsi"/>
                <w:color w:val="000000"/>
              </w:rPr>
              <w:t>R32</w:t>
            </w:r>
          </w:p>
        </w:tc>
        <w:tc>
          <w:tcPr>
            <w:tcW w:w="2017" w:type="pct"/>
          </w:tcPr>
          <w:p w14:paraId="0D1161CA" w14:textId="79DD343D" w:rsidR="00896EFD" w:rsidRPr="00F24717" w:rsidRDefault="00896EFD" w:rsidP="001D0439">
            <w:pPr>
              <w:pStyle w:val="EESTabletextbody"/>
            </w:pPr>
            <w:r w:rsidRPr="00F24717">
              <w:rPr>
                <w:rFonts w:eastAsiaTheme="minorHAnsi"/>
                <w:color w:val="000000"/>
              </w:rPr>
              <w:t>19</w:t>
            </w:r>
          </w:p>
        </w:tc>
        <w:tc>
          <w:tcPr>
            <w:tcW w:w="2036" w:type="pct"/>
          </w:tcPr>
          <w:p w14:paraId="6EE12958" w14:textId="362A13E7" w:rsidR="00896EFD" w:rsidRPr="00F24717" w:rsidRDefault="00896EFD" w:rsidP="001D0439">
            <w:pPr>
              <w:pStyle w:val="EESTabletextbody"/>
            </w:pPr>
            <w:r w:rsidRPr="00F24717">
              <w:rPr>
                <w:rFonts w:eastAsiaTheme="minorHAnsi"/>
                <w:color w:val="000000"/>
              </w:rPr>
              <w:t>27</w:t>
            </w:r>
          </w:p>
        </w:tc>
      </w:tr>
      <w:tr w:rsidR="00896EFD" w:rsidRPr="00F24717" w14:paraId="10B182D4" w14:textId="77777777" w:rsidTr="001D0439">
        <w:tc>
          <w:tcPr>
            <w:tcW w:w="947" w:type="pct"/>
          </w:tcPr>
          <w:p w14:paraId="38124B4E" w14:textId="11E3F435" w:rsidR="00896EFD" w:rsidRPr="00F24717" w:rsidRDefault="00896EFD" w:rsidP="001D0439">
            <w:pPr>
              <w:pStyle w:val="EESTabletextbody"/>
            </w:pPr>
            <w:r w:rsidRPr="00F24717">
              <w:rPr>
                <w:rFonts w:eastAsiaTheme="minorHAnsi"/>
                <w:color w:val="000000"/>
              </w:rPr>
              <w:t>R37</w:t>
            </w:r>
          </w:p>
        </w:tc>
        <w:tc>
          <w:tcPr>
            <w:tcW w:w="2017" w:type="pct"/>
          </w:tcPr>
          <w:p w14:paraId="10BD5CFC" w14:textId="074A559F" w:rsidR="00896EFD" w:rsidRPr="00F24717" w:rsidRDefault="00896EFD" w:rsidP="001D0439">
            <w:pPr>
              <w:pStyle w:val="EESTabletextbody"/>
            </w:pPr>
            <w:r w:rsidRPr="00F24717">
              <w:rPr>
                <w:rFonts w:eastAsiaTheme="minorHAnsi"/>
                <w:color w:val="000000"/>
              </w:rPr>
              <w:t>19</w:t>
            </w:r>
          </w:p>
        </w:tc>
        <w:tc>
          <w:tcPr>
            <w:tcW w:w="2036" w:type="pct"/>
          </w:tcPr>
          <w:p w14:paraId="4BA4E9FE" w14:textId="49C359ED" w:rsidR="00896EFD" w:rsidRPr="00F24717" w:rsidRDefault="00896EFD" w:rsidP="001D0439">
            <w:pPr>
              <w:pStyle w:val="EESTabletextbody"/>
            </w:pPr>
            <w:r w:rsidRPr="00F24717">
              <w:rPr>
                <w:rFonts w:eastAsiaTheme="minorHAnsi"/>
                <w:color w:val="000000"/>
              </w:rPr>
              <w:t>30</w:t>
            </w:r>
          </w:p>
        </w:tc>
      </w:tr>
      <w:tr w:rsidR="00896EFD" w:rsidRPr="00F24717" w14:paraId="7809E231" w14:textId="77777777" w:rsidTr="001D0439">
        <w:tc>
          <w:tcPr>
            <w:tcW w:w="947" w:type="pct"/>
          </w:tcPr>
          <w:p w14:paraId="04F4B26C" w14:textId="442BF921" w:rsidR="00896EFD" w:rsidRPr="00F24717" w:rsidRDefault="00896EFD" w:rsidP="001D0439">
            <w:pPr>
              <w:pStyle w:val="EESTabletextbody"/>
            </w:pPr>
            <w:r w:rsidRPr="00F24717">
              <w:rPr>
                <w:rFonts w:eastAsiaTheme="minorHAnsi"/>
                <w:color w:val="000000"/>
              </w:rPr>
              <w:t>R38</w:t>
            </w:r>
          </w:p>
        </w:tc>
        <w:tc>
          <w:tcPr>
            <w:tcW w:w="2017" w:type="pct"/>
          </w:tcPr>
          <w:p w14:paraId="15774DEA" w14:textId="665DB688" w:rsidR="00896EFD" w:rsidRPr="00F24717" w:rsidRDefault="00896EFD" w:rsidP="001D0439">
            <w:pPr>
              <w:pStyle w:val="EESTabletextbody"/>
            </w:pPr>
            <w:r w:rsidRPr="00F24717">
              <w:rPr>
                <w:rFonts w:eastAsiaTheme="minorHAnsi"/>
                <w:color w:val="000000"/>
              </w:rPr>
              <w:t>18</w:t>
            </w:r>
          </w:p>
        </w:tc>
        <w:tc>
          <w:tcPr>
            <w:tcW w:w="2036" w:type="pct"/>
          </w:tcPr>
          <w:p w14:paraId="1CF4D7DC" w14:textId="34306CA7" w:rsidR="00896EFD" w:rsidRPr="00F24717" w:rsidRDefault="00896EFD" w:rsidP="001D0439">
            <w:pPr>
              <w:pStyle w:val="EESTabletextbody"/>
            </w:pPr>
            <w:r w:rsidRPr="00F24717">
              <w:rPr>
                <w:rFonts w:eastAsiaTheme="minorHAnsi"/>
                <w:color w:val="000000"/>
              </w:rPr>
              <w:t>32</w:t>
            </w:r>
          </w:p>
        </w:tc>
      </w:tr>
      <w:tr w:rsidR="00896EFD" w:rsidRPr="00F24717" w14:paraId="5AEECFED" w14:textId="77777777" w:rsidTr="001D0439">
        <w:tc>
          <w:tcPr>
            <w:tcW w:w="947" w:type="pct"/>
          </w:tcPr>
          <w:p w14:paraId="2E3778C0" w14:textId="523765E6" w:rsidR="00896EFD" w:rsidRPr="00F24717" w:rsidRDefault="00896EFD" w:rsidP="001D0439">
            <w:pPr>
              <w:pStyle w:val="EESTabletextbody"/>
            </w:pPr>
            <w:r w:rsidRPr="00F24717">
              <w:rPr>
                <w:rFonts w:eastAsiaTheme="minorHAnsi"/>
                <w:color w:val="000000"/>
              </w:rPr>
              <w:t>R97</w:t>
            </w:r>
          </w:p>
        </w:tc>
        <w:tc>
          <w:tcPr>
            <w:tcW w:w="2017" w:type="pct"/>
          </w:tcPr>
          <w:p w14:paraId="670AE6B0" w14:textId="40C51610" w:rsidR="00896EFD" w:rsidRPr="00F24717" w:rsidRDefault="00896EFD" w:rsidP="001D0439">
            <w:pPr>
              <w:pStyle w:val="EESTabletextbody"/>
            </w:pPr>
            <w:r w:rsidRPr="00F24717">
              <w:rPr>
                <w:rFonts w:eastAsiaTheme="minorHAnsi"/>
                <w:color w:val="000000"/>
              </w:rPr>
              <w:t>17</w:t>
            </w:r>
          </w:p>
        </w:tc>
        <w:tc>
          <w:tcPr>
            <w:tcW w:w="2036" w:type="pct"/>
          </w:tcPr>
          <w:p w14:paraId="2840D9C3" w14:textId="63EC4405" w:rsidR="00896EFD" w:rsidRPr="00F24717" w:rsidRDefault="00896EFD" w:rsidP="001D0439">
            <w:pPr>
              <w:pStyle w:val="EESTabletextbody"/>
            </w:pPr>
            <w:r w:rsidRPr="00F24717">
              <w:rPr>
                <w:rFonts w:eastAsiaTheme="minorHAnsi"/>
                <w:color w:val="000000"/>
              </w:rPr>
              <w:t>28</w:t>
            </w:r>
          </w:p>
        </w:tc>
      </w:tr>
      <w:tr w:rsidR="00896EFD" w:rsidRPr="00F24717" w14:paraId="0887DC46" w14:textId="77777777" w:rsidTr="001D0439">
        <w:tc>
          <w:tcPr>
            <w:tcW w:w="5000" w:type="pct"/>
            <w:gridSpan w:val="3"/>
          </w:tcPr>
          <w:p w14:paraId="081E2BED" w14:textId="7A8B0F7E" w:rsidR="00896EFD" w:rsidRPr="00F24717" w:rsidRDefault="00896EFD" w:rsidP="001D0439">
            <w:pPr>
              <w:pStyle w:val="EESTabletextbody"/>
              <w:rPr>
                <w:rFonts w:eastAsiaTheme="minorHAnsi"/>
                <w:bCs/>
                <w:color w:val="000000"/>
              </w:rPr>
            </w:pPr>
            <w:r w:rsidRPr="00F24717">
              <w:rPr>
                <w:rFonts w:eastAsiaTheme="minorHAnsi"/>
                <w:bCs/>
                <w:color w:val="000000"/>
              </w:rPr>
              <w:t>Year 7</w:t>
            </w:r>
          </w:p>
        </w:tc>
      </w:tr>
      <w:tr w:rsidR="00896EFD" w:rsidRPr="00F24717" w14:paraId="58AFDAA0" w14:textId="77777777" w:rsidTr="001D0439">
        <w:tc>
          <w:tcPr>
            <w:tcW w:w="947" w:type="pct"/>
          </w:tcPr>
          <w:p w14:paraId="1A45A480" w14:textId="40F674E0" w:rsidR="00896EFD" w:rsidRPr="00F24717" w:rsidRDefault="00896EFD" w:rsidP="001D0439">
            <w:pPr>
              <w:pStyle w:val="EESTabletextbody"/>
              <w:rPr>
                <w:rFonts w:eastAsiaTheme="minorHAnsi"/>
                <w:color w:val="000000"/>
              </w:rPr>
            </w:pPr>
            <w:r w:rsidRPr="00F24717">
              <w:rPr>
                <w:rFonts w:eastAsiaTheme="minorHAnsi"/>
                <w:color w:val="000000"/>
              </w:rPr>
              <w:t>R36</w:t>
            </w:r>
          </w:p>
        </w:tc>
        <w:tc>
          <w:tcPr>
            <w:tcW w:w="2017" w:type="pct"/>
          </w:tcPr>
          <w:p w14:paraId="1AA94A12" w14:textId="60F524CE" w:rsidR="00896EFD" w:rsidRPr="00F24717" w:rsidRDefault="00896EFD" w:rsidP="001D0439">
            <w:pPr>
              <w:pStyle w:val="EESTabletextbody"/>
              <w:rPr>
                <w:rFonts w:eastAsiaTheme="minorHAnsi"/>
                <w:color w:val="000000"/>
              </w:rPr>
            </w:pPr>
            <w:r w:rsidRPr="00F24717">
              <w:rPr>
                <w:rFonts w:eastAsiaTheme="minorHAnsi"/>
                <w:color w:val="000000"/>
              </w:rPr>
              <w:t>19</w:t>
            </w:r>
          </w:p>
        </w:tc>
        <w:tc>
          <w:tcPr>
            <w:tcW w:w="2036" w:type="pct"/>
          </w:tcPr>
          <w:p w14:paraId="6B8B43AB" w14:textId="3791E6C0" w:rsidR="00896EFD" w:rsidRPr="00F24717" w:rsidRDefault="00896EFD" w:rsidP="001D0439">
            <w:pPr>
              <w:pStyle w:val="EESTabletextbody"/>
              <w:rPr>
                <w:rFonts w:eastAsiaTheme="minorHAnsi"/>
                <w:color w:val="000000"/>
              </w:rPr>
            </w:pPr>
            <w:r w:rsidRPr="00F24717">
              <w:rPr>
                <w:rFonts w:eastAsiaTheme="minorHAnsi"/>
                <w:color w:val="000000"/>
              </w:rPr>
              <w:t>27</w:t>
            </w:r>
          </w:p>
        </w:tc>
      </w:tr>
      <w:tr w:rsidR="00896EFD" w:rsidRPr="00F24717" w14:paraId="6ADD9B75" w14:textId="77777777" w:rsidTr="001D0439">
        <w:tc>
          <w:tcPr>
            <w:tcW w:w="947" w:type="pct"/>
          </w:tcPr>
          <w:p w14:paraId="6D630E5B" w14:textId="672CECB1" w:rsidR="00896EFD" w:rsidRPr="00F24717" w:rsidRDefault="00896EFD" w:rsidP="001D0439">
            <w:pPr>
              <w:pStyle w:val="EESTabletextbody"/>
              <w:rPr>
                <w:rFonts w:eastAsiaTheme="minorHAnsi"/>
                <w:color w:val="000000"/>
              </w:rPr>
            </w:pPr>
            <w:r w:rsidRPr="00F24717">
              <w:rPr>
                <w:rFonts w:eastAsiaTheme="minorHAnsi"/>
                <w:color w:val="000000"/>
              </w:rPr>
              <w:t>R40</w:t>
            </w:r>
          </w:p>
        </w:tc>
        <w:tc>
          <w:tcPr>
            <w:tcW w:w="2017" w:type="pct"/>
          </w:tcPr>
          <w:p w14:paraId="5912EAB6" w14:textId="734E2D83" w:rsidR="00896EFD" w:rsidRPr="00F24717" w:rsidRDefault="00896EFD" w:rsidP="001D0439">
            <w:pPr>
              <w:pStyle w:val="EESTabletextbody"/>
              <w:rPr>
                <w:rFonts w:eastAsiaTheme="minorHAnsi"/>
                <w:color w:val="000000"/>
              </w:rPr>
            </w:pPr>
            <w:r w:rsidRPr="00F24717">
              <w:rPr>
                <w:rFonts w:eastAsiaTheme="minorHAnsi"/>
                <w:color w:val="000000"/>
              </w:rPr>
              <w:t>15</w:t>
            </w:r>
          </w:p>
        </w:tc>
        <w:tc>
          <w:tcPr>
            <w:tcW w:w="2036" w:type="pct"/>
          </w:tcPr>
          <w:p w14:paraId="45C327E0" w14:textId="1934EBA9" w:rsidR="00896EFD" w:rsidRPr="00F24717" w:rsidRDefault="00896EFD" w:rsidP="001D0439">
            <w:pPr>
              <w:pStyle w:val="EESTabletextbody"/>
              <w:rPr>
                <w:rFonts w:eastAsiaTheme="minorHAnsi"/>
                <w:color w:val="000000"/>
              </w:rPr>
            </w:pPr>
            <w:r w:rsidRPr="00F24717">
              <w:rPr>
                <w:rFonts w:eastAsiaTheme="minorHAnsi"/>
                <w:color w:val="000000"/>
              </w:rPr>
              <w:t>27</w:t>
            </w:r>
          </w:p>
        </w:tc>
      </w:tr>
      <w:tr w:rsidR="00896EFD" w:rsidRPr="00F24717" w14:paraId="6328B55F" w14:textId="77777777" w:rsidTr="001D0439">
        <w:tc>
          <w:tcPr>
            <w:tcW w:w="947" w:type="pct"/>
          </w:tcPr>
          <w:p w14:paraId="52A1C499" w14:textId="77364950" w:rsidR="00896EFD" w:rsidRPr="00F24717" w:rsidRDefault="00896EFD" w:rsidP="001D0439">
            <w:pPr>
              <w:pStyle w:val="EESTabletextbody"/>
              <w:rPr>
                <w:rFonts w:eastAsiaTheme="minorHAnsi"/>
                <w:color w:val="000000"/>
              </w:rPr>
            </w:pPr>
            <w:r w:rsidRPr="00F24717">
              <w:rPr>
                <w:rFonts w:eastAsiaTheme="minorHAnsi"/>
                <w:color w:val="000000"/>
              </w:rPr>
              <w:t>R41</w:t>
            </w:r>
          </w:p>
        </w:tc>
        <w:tc>
          <w:tcPr>
            <w:tcW w:w="2017" w:type="pct"/>
          </w:tcPr>
          <w:p w14:paraId="540F10DE" w14:textId="1E41699E" w:rsidR="00896EFD" w:rsidRPr="00F24717" w:rsidRDefault="00896EFD" w:rsidP="001D0439">
            <w:pPr>
              <w:pStyle w:val="EESTabletextbody"/>
              <w:rPr>
                <w:rFonts w:eastAsiaTheme="minorHAnsi"/>
                <w:color w:val="000000"/>
              </w:rPr>
            </w:pPr>
            <w:r w:rsidRPr="00F24717">
              <w:rPr>
                <w:rFonts w:eastAsiaTheme="minorHAnsi"/>
                <w:color w:val="000000"/>
              </w:rPr>
              <w:t>14</w:t>
            </w:r>
          </w:p>
        </w:tc>
        <w:tc>
          <w:tcPr>
            <w:tcW w:w="2036" w:type="pct"/>
          </w:tcPr>
          <w:p w14:paraId="6106F66E" w14:textId="4E7DA737" w:rsidR="00896EFD" w:rsidRPr="00F24717" w:rsidRDefault="00896EFD" w:rsidP="001D0439">
            <w:pPr>
              <w:pStyle w:val="EESTabletextbody"/>
              <w:rPr>
                <w:rFonts w:eastAsiaTheme="minorHAnsi"/>
                <w:color w:val="000000"/>
              </w:rPr>
            </w:pPr>
            <w:r w:rsidRPr="00F24717">
              <w:rPr>
                <w:rFonts w:eastAsiaTheme="minorHAnsi"/>
                <w:color w:val="000000"/>
              </w:rPr>
              <w:t>26</w:t>
            </w:r>
          </w:p>
        </w:tc>
      </w:tr>
      <w:tr w:rsidR="00896EFD" w:rsidRPr="00F24717" w14:paraId="40D152B2" w14:textId="77777777" w:rsidTr="001D0439">
        <w:tc>
          <w:tcPr>
            <w:tcW w:w="947" w:type="pct"/>
          </w:tcPr>
          <w:p w14:paraId="2BC2EE6E" w14:textId="246313CE" w:rsidR="00896EFD" w:rsidRPr="00F24717" w:rsidRDefault="00896EFD" w:rsidP="001D0439">
            <w:pPr>
              <w:pStyle w:val="EESTabletextbody"/>
              <w:rPr>
                <w:rFonts w:eastAsiaTheme="minorHAnsi"/>
                <w:color w:val="000000"/>
              </w:rPr>
            </w:pPr>
            <w:r w:rsidRPr="00F24717">
              <w:rPr>
                <w:rFonts w:eastAsiaTheme="minorHAnsi"/>
                <w:color w:val="000000"/>
              </w:rPr>
              <w:t>R102</w:t>
            </w:r>
          </w:p>
        </w:tc>
        <w:tc>
          <w:tcPr>
            <w:tcW w:w="2017" w:type="pct"/>
          </w:tcPr>
          <w:p w14:paraId="25AA7ADD" w14:textId="4584DA7F" w:rsidR="00896EFD" w:rsidRPr="00F24717" w:rsidRDefault="00896EFD" w:rsidP="001D0439">
            <w:pPr>
              <w:pStyle w:val="EESTabletextbody"/>
              <w:rPr>
                <w:rFonts w:eastAsiaTheme="minorHAnsi"/>
                <w:color w:val="000000"/>
              </w:rPr>
            </w:pPr>
            <w:r w:rsidRPr="00F24717">
              <w:rPr>
                <w:rFonts w:eastAsiaTheme="minorHAnsi"/>
                <w:color w:val="000000"/>
              </w:rPr>
              <w:t>13</w:t>
            </w:r>
          </w:p>
        </w:tc>
        <w:tc>
          <w:tcPr>
            <w:tcW w:w="2036" w:type="pct"/>
          </w:tcPr>
          <w:p w14:paraId="18383EE3" w14:textId="14BF1B19" w:rsidR="00896EFD" w:rsidRPr="00F24717" w:rsidRDefault="00896EFD" w:rsidP="001D0439">
            <w:pPr>
              <w:pStyle w:val="EESTabletextbody"/>
              <w:rPr>
                <w:rFonts w:eastAsiaTheme="minorHAnsi"/>
                <w:color w:val="000000"/>
              </w:rPr>
            </w:pPr>
            <w:r w:rsidRPr="00F24717">
              <w:rPr>
                <w:rFonts w:eastAsiaTheme="minorHAnsi"/>
                <w:color w:val="000000"/>
              </w:rPr>
              <w:t>25</w:t>
            </w:r>
          </w:p>
        </w:tc>
      </w:tr>
      <w:tr w:rsidR="00896EFD" w:rsidRPr="00F24717" w14:paraId="3594BA83" w14:textId="77777777" w:rsidTr="001D0439">
        <w:tc>
          <w:tcPr>
            <w:tcW w:w="947" w:type="pct"/>
          </w:tcPr>
          <w:p w14:paraId="67F7DF68" w14:textId="610F522D" w:rsidR="00896EFD" w:rsidRPr="00F24717" w:rsidRDefault="00896EFD" w:rsidP="001D0439">
            <w:pPr>
              <w:pStyle w:val="EESTabletextbody"/>
              <w:rPr>
                <w:rFonts w:eastAsiaTheme="minorHAnsi"/>
                <w:color w:val="000000"/>
              </w:rPr>
            </w:pPr>
            <w:r w:rsidRPr="00F24717">
              <w:rPr>
                <w:rFonts w:eastAsiaTheme="minorHAnsi"/>
                <w:color w:val="000000"/>
              </w:rPr>
              <w:t>R7</w:t>
            </w:r>
          </w:p>
        </w:tc>
        <w:tc>
          <w:tcPr>
            <w:tcW w:w="2017" w:type="pct"/>
          </w:tcPr>
          <w:p w14:paraId="334A605C" w14:textId="027F4336" w:rsidR="00896EFD" w:rsidRPr="00F24717" w:rsidRDefault="00896EFD" w:rsidP="001D0439">
            <w:pPr>
              <w:pStyle w:val="EESTabletextbody"/>
              <w:rPr>
                <w:rFonts w:eastAsiaTheme="minorHAnsi"/>
                <w:color w:val="000000"/>
              </w:rPr>
            </w:pPr>
            <w:r w:rsidRPr="00F24717">
              <w:rPr>
                <w:rFonts w:eastAsiaTheme="minorHAnsi"/>
                <w:color w:val="000000"/>
              </w:rPr>
              <w:t>12</w:t>
            </w:r>
          </w:p>
        </w:tc>
        <w:tc>
          <w:tcPr>
            <w:tcW w:w="2036" w:type="pct"/>
          </w:tcPr>
          <w:p w14:paraId="475F7EEA" w14:textId="674219C6" w:rsidR="00896EFD" w:rsidRPr="00F24717" w:rsidRDefault="00896EFD" w:rsidP="001D0439">
            <w:pPr>
              <w:pStyle w:val="EESTabletextbody"/>
              <w:rPr>
                <w:rFonts w:eastAsiaTheme="minorHAnsi"/>
                <w:color w:val="000000"/>
              </w:rPr>
            </w:pPr>
            <w:r w:rsidRPr="00F24717">
              <w:rPr>
                <w:rFonts w:eastAsiaTheme="minorHAnsi"/>
                <w:color w:val="000000"/>
              </w:rPr>
              <w:t>25</w:t>
            </w:r>
          </w:p>
        </w:tc>
      </w:tr>
      <w:tr w:rsidR="00896EFD" w:rsidRPr="00F24717" w14:paraId="7C62F45E" w14:textId="77777777" w:rsidTr="001D0439">
        <w:tc>
          <w:tcPr>
            <w:tcW w:w="5000" w:type="pct"/>
            <w:gridSpan w:val="3"/>
          </w:tcPr>
          <w:p w14:paraId="3D2981BD" w14:textId="0E502F04" w:rsidR="00896EFD" w:rsidRPr="00F24717" w:rsidRDefault="00896EFD" w:rsidP="001D0439">
            <w:pPr>
              <w:pStyle w:val="EESTabletextbody"/>
              <w:rPr>
                <w:rFonts w:eastAsiaTheme="minorHAnsi"/>
                <w:bCs/>
                <w:color w:val="000000"/>
              </w:rPr>
            </w:pPr>
            <w:r w:rsidRPr="00F24717">
              <w:rPr>
                <w:rFonts w:eastAsiaTheme="minorHAnsi"/>
                <w:bCs/>
                <w:color w:val="000000"/>
              </w:rPr>
              <w:t>Year 22</w:t>
            </w:r>
          </w:p>
        </w:tc>
      </w:tr>
      <w:tr w:rsidR="00896EFD" w:rsidRPr="00F24717" w14:paraId="47DD22E1" w14:textId="77777777" w:rsidTr="001D0439">
        <w:tc>
          <w:tcPr>
            <w:tcW w:w="947" w:type="pct"/>
          </w:tcPr>
          <w:p w14:paraId="7780DB40" w14:textId="585E5BCA" w:rsidR="00896EFD" w:rsidRPr="00F24717" w:rsidRDefault="00896EFD" w:rsidP="001D0439">
            <w:pPr>
              <w:pStyle w:val="EESTabletextbody"/>
              <w:rPr>
                <w:rFonts w:eastAsiaTheme="minorHAnsi"/>
                <w:color w:val="000000"/>
              </w:rPr>
            </w:pPr>
            <w:r w:rsidRPr="00F24717">
              <w:rPr>
                <w:color w:val="000000"/>
              </w:rPr>
              <w:t>R43</w:t>
            </w:r>
          </w:p>
        </w:tc>
        <w:tc>
          <w:tcPr>
            <w:tcW w:w="2017" w:type="pct"/>
          </w:tcPr>
          <w:p w14:paraId="25A99822" w14:textId="24FB6484" w:rsidR="00896EFD" w:rsidRPr="00F24717" w:rsidRDefault="00896EFD" w:rsidP="001D0439">
            <w:pPr>
              <w:pStyle w:val="EESTabletextbody"/>
              <w:rPr>
                <w:rFonts w:eastAsiaTheme="minorHAnsi"/>
                <w:color w:val="000000"/>
              </w:rPr>
            </w:pPr>
            <w:r w:rsidRPr="00F24717">
              <w:rPr>
                <w:rFonts w:eastAsiaTheme="minorHAnsi"/>
                <w:color w:val="000000"/>
              </w:rPr>
              <w:t>39</w:t>
            </w:r>
          </w:p>
        </w:tc>
        <w:tc>
          <w:tcPr>
            <w:tcW w:w="2036" w:type="pct"/>
          </w:tcPr>
          <w:p w14:paraId="763E1CA0" w14:textId="5B4BF3C5" w:rsidR="00896EFD" w:rsidRPr="00F24717" w:rsidRDefault="00896EFD" w:rsidP="001D0439">
            <w:pPr>
              <w:pStyle w:val="EESTabletextbody"/>
              <w:rPr>
                <w:rFonts w:eastAsiaTheme="minorHAnsi"/>
                <w:color w:val="000000"/>
              </w:rPr>
            </w:pPr>
            <w:r w:rsidRPr="00F24717">
              <w:rPr>
                <w:rFonts w:eastAsiaTheme="minorHAnsi"/>
                <w:color w:val="000000"/>
              </w:rPr>
              <w:t>47</w:t>
            </w:r>
          </w:p>
        </w:tc>
      </w:tr>
      <w:tr w:rsidR="00896EFD" w:rsidRPr="00F24717" w14:paraId="3299D251" w14:textId="77777777" w:rsidTr="001D0439">
        <w:tc>
          <w:tcPr>
            <w:tcW w:w="947" w:type="pct"/>
          </w:tcPr>
          <w:p w14:paraId="098FFC37" w14:textId="02B31B31" w:rsidR="00896EFD" w:rsidRPr="00F24717" w:rsidRDefault="00896EFD" w:rsidP="001D0439">
            <w:pPr>
              <w:pStyle w:val="EESTabletextbody"/>
              <w:rPr>
                <w:rFonts w:eastAsiaTheme="minorHAnsi"/>
                <w:color w:val="000000"/>
              </w:rPr>
            </w:pPr>
            <w:r w:rsidRPr="00F24717">
              <w:rPr>
                <w:color w:val="000000"/>
              </w:rPr>
              <w:t>R44</w:t>
            </w:r>
          </w:p>
        </w:tc>
        <w:tc>
          <w:tcPr>
            <w:tcW w:w="2017" w:type="pct"/>
          </w:tcPr>
          <w:p w14:paraId="613C9BCD" w14:textId="0BD3A1EA" w:rsidR="00896EFD" w:rsidRPr="00F24717" w:rsidRDefault="00896EFD" w:rsidP="001D0439">
            <w:pPr>
              <w:pStyle w:val="EESTabletextbody"/>
              <w:rPr>
                <w:rFonts w:eastAsiaTheme="minorHAnsi"/>
                <w:color w:val="000000"/>
              </w:rPr>
            </w:pPr>
            <w:r w:rsidRPr="00F24717">
              <w:rPr>
                <w:rFonts w:eastAsiaTheme="minorHAnsi"/>
                <w:color w:val="000000"/>
              </w:rPr>
              <w:t>32</w:t>
            </w:r>
          </w:p>
        </w:tc>
        <w:tc>
          <w:tcPr>
            <w:tcW w:w="2036" w:type="pct"/>
          </w:tcPr>
          <w:p w14:paraId="6D320294" w14:textId="50F73D36" w:rsidR="00896EFD" w:rsidRPr="00F24717" w:rsidRDefault="00896EFD" w:rsidP="001D0439">
            <w:pPr>
              <w:pStyle w:val="EESTabletextbody"/>
              <w:rPr>
                <w:rFonts w:eastAsiaTheme="minorHAnsi"/>
                <w:color w:val="000000"/>
              </w:rPr>
            </w:pPr>
            <w:r w:rsidRPr="00F24717">
              <w:rPr>
                <w:rFonts w:eastAsiaTheme="minorHAnsi"/>
                <w:color w:val="000000"/>
              </w:rPr>
              <w:t>39</w:t>
            </w:r>
          </w:p>
        </w:tc>
      </w:tr>
      <w:tr w:rsidR="00896EFD" w:rsidRPr="00F24717" w14:paraId="259D455C" w14:textId="77777777" w:rsidTr="001D0439">
        <w:tc>
          <w:tcPr>
            <w:tcW w:w="947" w:type="pct"/>
          </w:tcPr>
          <w:p w14:paraId="43FE8F0B" w14:textId="7B230463" w:rsidR="00896EFD" w:rsidRPr="00F24717" w:rsidRDefault="00896EFD" w:rsidP="001D0439">
            <w:pPr>
              <w:pStyle w:val="EESTabletextbody"/>
              <w:rPr>
                <w:rFonts w:eastAsiaTheme="minorHAnsi"/>
                <w:color w:val="000000"/>
              </w:rPr>
            </w:pPr>
            <w:r w:rsidRPr="00F24717">
              <w:rPr>
                <w:color w:val="000000"/>
              </w:rPr>
              <w:t>R40</w:t>
            </w:r>
          </w:p>
        </w:tc>
        <w:tc>
          <w:tcPr>
            <w:tcW w:w="2017" w:type="pct"/>
          </w:tcPr>
          <w:p w14:paraId="1B433BD4" w14:textId="37F42B17" w:rsidR="00896EFD" w:rsidRPr="00F24717" w:rsidRDefault="00896EFD" w:rsidP="001D0439">
            <w:pPr>
              <w:pStyle w:val="EESTabletextbody"/>
              <w:rPr>
                <w:rFonts w:eastAsiaTheme="minorHAnsi"/>
                <w:color w:val="000000"/>
              </w:rPr>
            </w:pPr>
            <w:r w:rsidRPr="00F24717">
              <w:rPr>
                <w:rFonts w:eastAsiaTheme="minorHAnsi"/>
                <w:color w:val="000000"/>
              </w:rPr>
              <w:t>22</w:t>
            </w:r>
          </w:p>
        </w:tc>
        <w:tc>
          <w:tcPr>
            <w:tcW w:w="2036" w:type="pct"/>
          </w:tcPr>
          <w:p w14:paraId="7D5AF606" w14:textId="2D25EF78" w:rsidR="00896EFD" w:rsidRPr="00F24717" w:rsidRDefault="00896EFD" w:rsidP="001D0439">
            <w:pPr>
              <w:pStyle w:val="EESTabletextbody"/>
              <w:rPr>
                <w:rFonts w:eastAsiaTheme="minorHAnsi"/>
                <w:color w:val="000000"/>
              </w:rPr>
            </w:pPr>
            <w:r w:rsidRPr="00F24717">
              <w:rPr>
                <w:rFonts w:eastAsiaTheme="minorHAnsi"/>
                <w:color w:val="000000"/>
              </w:rPr>
              <w:t>30</w:t>
            </w:r>
          </w:p>
        </w:tc>
      </w:tr>
      <w:tr w:rsidR="00896EFD" w:rsidRPr="00F24717" w14:paraId="3091FC60" w14:textId="77777777" w:rsidTr="001D0439">
        <w:tc>
          <w:tcPr>
            <w:tcW w:w="947" w:type="pct"/>
          </w:tcPr>
          <w:p w14:paraId="52262C4A" w14:textId="3C2B40A7" w:rsidR="00896EFD" w:rsidRPr="00F24717" w:rsidRDefault="00896EFD" w:rsidP="001D0439">
            <w:pPr>
              <w:pStyle w:val="EESTabletextbody"/>
              <w:rPr>
                <w:rFonts w:eastAsiaTheme="minorHAnsi"/>
                <w:color w:val="000000"/>
              </w:rPr>
            </w:pPr>
            <w:r w:rsidRPr="00F24717">
              <w:rPr>
                <w:rFonts w:eastAsiaTheme="minorHAnsi"/>
                <w:color w:val="000000"/>
              </w:rPr>
              <w:t>R39</w:t>
            </w:r>
          </w:p>
        </w:tc>
        <w:tc>
          <w:tcPr>
            <w:tcW w:w="2017" w:type="pct"/>
          </w:tcPr>
          <w:p w14:paraId="0536CCA1" w14:textId="23608777" w:rsidR="00896EFD" w:rsidRPr="00F24717" w:rsidRDefault="00896EFD" w:rsidP="001D0439">
            <w:pPr>
              <w:pStyle w:val="EESTabletextbody"/>
              <w:rPr>
                <w:rFonts w:eastAsiaTheme="minorHAnsi"/>
                <w:color w:val="000000"/>
              </w:rPr>
            </w:pPr>
            <w:r w:rsidRPr="00F24717">
              <w:rPr>
                <w:rFonts w:eastAsiaTheme="minorHAnsi"/>
                <w:color w:val="000000"/>
              </w:rPr>
              <w:t>19</w:t>
            </w:r>
          </w:p>
        </w:tc>
        <w:tc>
          <w:tcPr>
            <w:tcW w:w="2036" w:type="pct"/>
          </w:tcPr>
          <w:p w14:paraId="2254F6EF" w14:textId="4939B4E6" w:rsidR="00896EFD" w:rsidRPr="00F24717" w:rsidRDefault="00896EFD" w:rsidP="001D0439">
            <w:pPr>
              <w:pStyle w:val="EESTabletextbody"/>
              <w:rPr>
                <w:rFonts w:eastAsiaTheme="minorHAnsi"/>
                <w:color w:val="000000"/>
              </w:rPr>
            </w:pPr>
            <w:r w:rsidRPr="00F24717">
              <w:rPr>
                <w:rFonts w:eastAsiaTheme="minorHAnsi"/>
                <w:color w:val="000000"/>
              </w:rPr>
              <w:t>27</w:t>
            </w:r>
          </w:p>
        </w:tc>
      </w:tr>
      <w:tr w:rsidR="00896EFD" w:rsidRPr="00F24717" w14:paraId="76AB05E6" w14:textId="77777777" w:rsidTr="001D0439">
        <w:tc>
          <w:tcPr>
            <w:tcW w:w="947" w:type="pct"/>
          </w:tcPr>
          <w:p w14:paraId="2BB41DD5" w14:textId="7CE68CF8" w:rsidR="00896EFD" w:rsidRPr="00F24717" w:rsidRDefault="00896EFD" w:rsidP="001D0439">
            <w:pPr>
              <w:pStyle w:val="EESTabletextbody"/>
              <w:rPr>
                <w:rFonts w:eastAsiaTheme="minorHAnsi"/>
                <w:color w:val="000000"/>
              </w:rPr>
            </w:pPr>
            <w:r w:rsidRPr="00F24717">
              <w:rPr>
                <w:rFonts w:eastAsiaTheme="minorHAnsi"/>
                <w:color w:val="000000"/>
              </w:rPr>
              <w:t>R41</w:t>
            </w:r>
          </w:p>
        </w:tc>
        <w:tc>
          <w:tcPr>
            <w:tcW w:w="2017" w:type="pct"/>
          </w:tcPr>
          <w:p w14:paraId="0AD25E62" w14:textId="45DDBF22" w:rsidR="00896EFD" w:rsidRPr="00F24717" w:rsidRDefault="00896EFD" w:rsidP="001D0439">
            <w:pPr>
              <w:pStyle w:val="EESTabletextbody"/>
              <w:rPr>
                <w:rFonts w:eastAsiaTheme="minorHAnsi"/>
                <w:color w:val="000000"/>
              </w:rPr>
            </w:pPr>
            <w:r w:rsidRPr="00F24717">
              <w:rPr>
                <w:rFonts w:eastAsiaTheme="minorHAnsi"/>
                <w:color w:val="000000"/>
              </w:rPr>
              <w:t>19</w:t>
            </w:r>
          </w:p>
        </w:tc>
        <w:tc>
          <w:tcPr>
            <w:tcW w:w="2036" w:type="pct"/>
          </w:tcPr>
          <w:p w14:paraId="437B925E" w14:textId="66FA648D" w:rsidR="00896EFD" w:rsidRPr="00F24717" w:rsidRDefault="00896EFD" w:rsidP="001D0439">
            <w:pPr>
              <w:pStyle w:val="EESTabletextbody"/>
              <w:rPr>
                <w:rFonts w:eastAsiaTheme="minorHAnsi"/>
                <w:color w:val="000000"/>
              </w:rPr>
            </w:pPr>
            <w:r w:rsidRPr="00F24717">
              <w:rPr>
                <w:rFonts w:eastAsiaTheme="minorHAnsi"/>
                <w:color w:val="000000"/>
              </w:rPr>
              <w:t>31</w:t>
            </w:r>
          </w:p>
        </w:tc>
      </w:tr>
    </w:tbl>
    <w:p w14:paraId="1F500E44" w14:textId="67834D5D" w:rsidR="000F3830" w:rsidRPr="00F24717" w:rsidRDefault="00D774C1" w:rsidP="001D0439">
      <w:r w:rsidRPr="00F24717">
        <w:t>The background</w:t>
      </w:r>
      <w:r w:rsidR="00D962D2" w:rsidRPr="00F24717">
        <w:t xml:space="preserve"> air</w:t>
      </w:r>
      <w:r w:rsidRPr="00F24717">
        <w:t xml:space="preserve"> </w:t>
      </w:r>
      <w:r w:rsidR="00390C97" w:rsidRPr="00F24717">
        <w:t xml:space="preserve">quality </w:t>
      </w:r>
      <w:r w:rsidR="0085235F" w:rsidRPr="00F24717">
        <w:t xml:space="preserve">concentration </w:t>
      </w:r>
      <w:r w:rsidR="00390C97" w:rsidRPr="00F24717">
        <w:t>(24-hour average PM</w:t>
      </w:r>
      <w:r w:rsidR="00390C97" w:rsidRPr="00F24717">
        <w:rPr>
          <w:rFonts w:ascii="Calibri" w:hAnsi="Calibri"/>
          <w:szCs w:val="14"/>
          <w:vertAlign w:val="subscript"/>
        </w:rPr>
        <w:t>10</w:t>
      </w:r>
      <w:r w:rsidR="00390C97" w:rsidRPr="00F24717">
        <w:t xml:space="preserve">) exceeded </w:t>
      </w:r>
      <w:r w:rsidR="00B655DA" w:rsidRPr="00F24717">
        <w:t xml:space="preserve">the </w:t>
      </w:r>
      <w:r w:rsidR="00D43412">
        <w:t>APAC</w:t>
      </w:r>
      <w:r w:rsidR="00B655DA" w:rsidRPr="00F24717">
        <w:t xml:space="preserve"> over the </w:t>
      </w:r>
      <w:r w:rsidR="004E22D7" w:rsidRPr="00F24717">
        <w:t>2018</w:t>
      </w:r>
      <w:r w:rsidR="0007030E">
        <w:t>–</w:t>
      </w:r>
      <w:r w:rsidR="004E22D7" w:rsidRPr="00F24717">
        <w:t xml:space="preserve">2019 </w:t>
      </w:r>
      <w:r w:rsidR="00B655DA" w:rsidRPr="00F24717">
        <w:t xml:space="preserve">modelling </w:t>
      </w:r>
      <w:r w:rsidR="00D962D2" w:rsidRPr="00F24717">
        <w:t xml:space="preserve">period </w:t>
      </w:r>
      <w:r w:rsidR="00390C97" w:rsidRPr="00F24717">
        <w:t>on several occasions for each modelling scenario</w:t>
      </w:r>
      <w:r w:rsidR="00457433" w:rsidRPr="00F24717">
        <w:t>.</w:t>
      </w:r>
      <w:r w:rsidR="00CD4A11" w:rsidRPr="00F24717">
        <w:t xml:space="preserve"> </w:t>
      </w:r>
      <w:r w:rsidR="00B40A70">
        <w:fldChar w:fldCharType="begin"/>
      </w:r>
      <w:r w:rsidR="00B40A70">
        <w:instrText xml:space="preserve"> REF _Ref126321254 \h </w:instrText>
      </w:r>
      <w:r w:rsidR="00B40A70">
        <w:fldChar w:fldCharType="separate"/>
      </w:r>
      <w:r w:rsidR="00286F0D" w:rsidRPr="00F24717">
        <w:t xml:space="preserve">Figure </w:t>
      </w:r>
      <w:r w:rsidR="00286F0D">
        <w:rPr>
          <w:noProof/>
        </w:rPr>
        <w:t>13</w:t>
      </w:r>
      <w:r w:rsidR="00286F0D">
        <w:noBreakHyphen/>
      </w:r>
      <w:r w:rsidR="00286F0D">
        <w:rPr>
          <w:noProof/>
        </w:rPr>
        <w:t>11</w:t>
      </w:r>
      <w:r w:rsidR="00B40A70">
        <w:fldChar w:fldCharType="end"/>
      </w:r>
      <w:r w:rsidR="005A4212">
        <w:t xml:space="preserve">, </w:t>
      </w:r>
      <w:r w:rsidR="00B40A70">
        <w:fldChar w:fldCharType="begin"/>
      </w:r>
      <w:r w:rsidR="00B40A70">
        <w:instrText xml:space="preserve"> REF _Ref126321265 \h </w:instrText>
      </w:r>
      <w:r w:rsidR="00B40A70">
        <w:fldChar w:fldCharType="separate"/>
      </w:r>
      <w:r w:rsidR="00286F0D" w:rsidRPr="00F24717">
        <w:t xml:space="preserve">Figure </w:t>
      </w:r>
      <w:r w:rsidR="00286F0D">
        <w:rPr>
          <w:noProof/>
        </w:rPr>
        <w:t>13</w:t>
      </w:r>
      <w:r w:rsidR="00286F0D">
        <w:noBreakHyphen/>
      </w:r>
      <w:r w:rsidR="00286F0D">
        <w:rPr>
          <w:noProof/>
        </w:rPr>
        <w:t>12</w:t>
      </w:r>
      <w:r w:rsidR="00B40A70">
        <w:fldChar w:fldCharType="end"/>
      </w:r>
      <w:r w:rsidR="005A4212">
        <w:t xml:space="preserve"> and </w:t>
      </w:r>
      <w:r w:rsidR="0087422B">
        <w:fldChar w:fldCharType="begin"/>
      </w:r>
      <w:r w:rsidR="0087422B">
        <w:instrText xml:space="preserve"> REF _Ref126321274 \h </w:instrText>
      </w:r>
      <w:r w:rsidR="0087422B">
        <w:fldChar w:fldCharType="separate"/>
      </w:r>
      <w:r w:rsidR="0087422B" w:rsidRPr="00F24717">
        <w:t xml:space="preserve">Figure </w:t>
      </w:r>
      <w:r w:rsidR="0087422B">
        <w:rPr>
          <w:noProof/>
        </w:rPr>
        <w:t>13</w:t>
      </w:r>
      <w:r w:rsidR="0087422B">
        <w:noBreakHyphen/>
      </w:r>
      <w:r w:rsidR="0087422B">
        <w:rPr>
          <w:noProof/>
        </w:rPr>
        <w:t>13</w:t>
      </w:r>
      <w:r w:rsidR="0087422B">
        <w:fldChar w:fldCharType="end"/>
      </w:r>
      <w:r w:rsidR="0087422B">
        <w:t xml:space="preserve"> </w:t>
      </w:r>
      <w:r w:rsidR="008D43A0" w:rsidRPr="00F24717">
        <w:t>s</w:t>
      </w:r>
      <w:r w:rsidR="00BA0C2F" w:rsidRPr="00F24717">
        <w:t xml:space="preserve">how the </w:t>
      </w:r>
      <w:r w:rsidR="00D91CF7" w:rsidRPr="00F24717">
        <w:t xml:space="preserve">background </w:t>
      </w:r>
      <w:r w:rsidR="004247CF" w:rsidRPr="00F24717">
        <w:t>contribution</w:t>
      </w:r>
      <w:r w:rsidR="00D9082E" w:rsidRPr="00F24717">
        <w:t xml:space="preserve"> (or</w:t>
      </w:r>
      <w:r w:rsidR="00E947AE" w:rsidRPr="00F24717">
        <w:t>ange)</w:t>
      </w:r>
      <w:r w:rsidR="00111C85" w:rsidRPr="00F24717">
        <w:t xml:space="preserve"> ranked from highest to lowest</w:t>
      </w:r>
      <w:r w:rsidR="00BA0C2F" w:rsidRPr="00F24717">
        <w:t xml:space="preserve"> for each operating scenario at the most </w:t>
      </w:r>
      <w:r w:rsidR="00D337D4">
        <w:t>affected</w:t>
      </w:r>
      <w:r w:rsidR="00D337D4" w:rsidRPr="00F24717">
        <w:t xml:space="preserve"> </w:t>
      </w:r>
      <w:r w:rsidR="00BA0C2F" w:rsidRPr="00F24717">
        <w:t xml:space="preserve">sensitive receptors. </w:t>
      </w:r>
      <w:r w:rsidR="00F77119" w:rsidRPr="00F24717">
        <w:t>For each background</w:t>
      </w:r>
      <w:r w:rsidR="002B6094" w:rsidRPr="00F24717">
        <w:t xml:space="preserve"> exceedance of</w:t>
      </w:r>
      <w:r w:rsidR="00BA0C2F" w:rsidRPr="00F24717">
        <w:t xml:space="preserve"> </w:t>
      </w:r>
      <w:r w:rsidR="00F77119" w:rsidRPr="00F24717">
        <w:t>the</w:t>
      </w:r>
      <w:r w:rsidR="00BA0C2F" w:rsidRPr="00F24717">
        <w:t xml:space="preserve"> </w:t>
      </w:r>
      <w:r w:rsidR="00D43412">
        <w:t>APAC</w:t>
      </w:r>
      <w:r w:rsidR="00D337D4">
        <w:t>,</w:t>
      </w:r>
      <w:r w:rsidR="00BA0C2F" w:rsidRPr="00F24717">
        <w:t xml:space="preserve"> the Project contribution</w:t>
      </w:r>
      <w:r w:rsidR="00E947AE" w:rsidRPr="00F24717">
        <w:t xml:space="preserve"> (green)</w:t>
      </w:r>
      <w:r w:rsidR="00BA0C2F" w:rsidRPr="00F24717">
        <w:t xml:space="preserve"> </w:t>
      </w:r>
      <w:r w:rsidR="00FD7D14" w:rsidRPr="00F24717">
        <w:t>was</w:t>
      </w:r>
      <w:r w:rsidR="00290642" w:rsidRPr="00F24717">
        <w:t xml:space="preserve"> low</w:t>
      </w:r>
      <w:r w:rsidR="00BA0C2F" w:rsidRPr="00F24717">
        <w:t xml:space="preserve"> between 0.1 </w:t>
      </w:r>
      <w:r w:rsidR="00BA0C2F" w:rsidRPr="00F24717">
        <w:rPr>
          <w:rFonts w:cstheme="minorHAnsi"/>
        </w:rPr>
        <w:t>µ</w:t>
      </w:r>
      <w:r w:rsidR="00BA0C2F" w:rsidRPr="00F24717">
        <w:t>g/m</w:t>
      </w:r>
      <w:r w:rsidR="00BA0C2F" w:rsidRPr="00F24717">
        <w:rPr>
          <w:vertAlign w:val="superscript"/>
        </w:rPr>
        <w:t xml:space="preserve">3 </w:t>
      </w:r>
      <w:r w:rsidR="00BA0C2F" w:rsidRPr="00F24717">
        <w:t>and 1.4 </w:t>
      </w:r>
      <w:r w:rsidR="00BA0C2F" w:rsidRPr="00F24717">
        <w:rPr>
          <w:rFonts w:cstheme="minorHAnsi"/>
        </w:rPr>
        <w:t>µ</w:t>
      </w:r>
      <w:r w:rsidR="00BA0C2F" w:rsidRPr="00F24717">
        <w:t>g/m</w:t>
      </w:r>
      <w:r w:rsidR="00BA0C2F" w:rsidRPr="00F24717">
        <w:rPr>
          <w:vertAlign w:val="superscript"/>
        </w:rPr>
        <w:t>3</w:t>
      </w:r>
      <w:r w:rsidR="00BA0C2F" w:rsidRPr="00F24717">
        <w:t>.</w:t>
      </w:r>
      <w:r w:rsidR="008F037B" w:rsidRPr="00F24717">
        <w:t xml:space="preserve"> </w:t>
      </w:r>
      <w:r w:rsidR="00FE70E8">
        <w:t xml:space="preserve">This Project contribution, on the day of the maximum background was less than 4% of the </w:t>
      </w:r>
      <w:r w:rsidR="00D43412">
        <w:t>APAC</w:t>
      </w:r>
      <w:r w:rsidR="00FE70E8">
        <w:t xml:space="preserve"> which </w:t>
      </w:r>
      <w:r w:rsidR="00947072">
        <w:t>was</w:t>
      </w:r>
      <w:r w:rsidR="00FE70E8">
        <w:t xml:space="preserve"> considered a non-significant contribution in line with EPA Publication 1961</w:t>
      </w:r>
      <w:r w:rsidR="001D6CA6">
        <w:t xml:space="preserve"> (EPA 2022)</w:t>
      </w:r>
      <w:r w:rsidR="00FE70E8">
        <w:t xml:space="preserve">. </w:t>
      </w:r>
      <w:r w:rsidR="00FA45ED" w:rsidRPr="00F24717">
        <w:t>The cumulative concentration</w:t>
      </w:r>
      <w:r w:rsidR="008F2C69">
        <w:t>s</w:t>
      </w:r>
      <w:r w:rsidR="00FA45ED" w:rsidRPr="00F24717">
        <w:t xml:space="preserve"> at sensitive receptors </w:t>
      </w:r>
      <w:r w:rsidR="0038686E">
        <w:t>were</w:t>
      </w:r>
      <w:r w:rsidR="00FA45ED" w:rsidRPr="00F24717">
        <w:t xml:space="preserve"> less than 75% of the </w:t>
      </w:r>
      <w:r w:rsidR="00D43412">
        <w:t>APAC</w:t>
      </w:r>
      <w:r w:rsidR="00FA45ED" w:rsidRPr="00F24717">
        <w:t xml:space="preserve"> for at least 99% of the year</w:t>
      </w:r>
      <w:r w:rsidR="001D0439">
        <w:t>.</w:t>
      </w:r>
    </w:p>
    <w:p w14:paraId="5673D680" w14:textId="77777777" w:rsidR="000F3830" w:rsidRPr="00F24717" w:rsidRDefault="000F3830" w:rsidP="000F3830">
      <w:pPr>
        <w:keepNext/>
      </w:pPr>
      <w:r w:rsidRPr="00F24717">
        <w:rPr>
          <w:noProof/>
        </w:rPr>
        <w:lastRenderedPageBreak/>
        <w:drawing>
          <wp:inline distT="0" distB="0" distL="0" distR="0" wp14:anchorId="1056F917" wp14:editId="739EAF5C">
            <wp:extent cx="5085080" cy="3313420"/>
            <wp:effectExtent l="0" t="0" r="1270" b="1905"/>
            <wp:docPr id="38" name="Picture 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90738" cy="3317107"/>
                    </a:xfrm>
                    <a:prstGeom prst="rect">
                      <a:avLst/>
                    </a:prstGeom>
                    <a:noFill/>
                  </pic:spPr>
                </pic:pic>
              </a:graphicData>
            </a:graphic>
          </wp:inline>
        </w:drawing>
      </w:r>
    </w:p>
    <w:p w14:paraId="34F8DA45" w14:textId="21F8BA8F" w:rsidR="000F3830" w:rsidRPr="00F24717" w:rsidRDefault="000F3830" w:rsidP="000F3830">
      <w:pPr>
        <w:pStyle w:val="Caption"/>
        <w:rPr>
          <w:sz w:val="14"/>
          <w:szCs w:val="16"/>
        </w:rPr>
      </w:pPr>
      <w:bookmarkStart w:id="562" w:name="_Ref96320870"/>
      <w:bookmarkStart w:id="563" w:name="_Ref126321254"/>
      <w:bookmarkStart w:id="564" w:name="_Toc126514924"/>
      <w:r w:rsidRPr="00F24717">
        <w:t xml:space="preserve">Figure </w:t>
      </w:r>
      <w:bookmarkEnd w:id="562"/>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11</w:t>
      </w:r>
      <w:r w:rsidR="004C63F7">
        <w:fldChar w:fldCharType="end"/>
      </w:r>
      <w:bookmarkEnd w:id="563"/>
      <w:r w:rsidRPr="00F24717">
        <w:t xml:space="preserve">: Ranked </w:t>
      </w:r>
      <w:r w:rsidR="006A039A" w:rsidRPr="00F24717">
        <w:t>P</w:t>
      </w:r>
      <w:r w:rsidRPr="00F24717">
        <w:t>roject contribution (</w:t>
      </w:r>
      <w:r w:rsidR="0007030E">
        <w:t>y</w:t>
      </w:r>
      <w:r w:rsidR="0007030E" w:rsidRPr="00F24717">
        <w:t xml:space="preserve">ear </w:t>
      </w:r>
      <w:r w:rsidRPr="00F24717">
        <w:t>2) at Receptor 31 and corresponding background concentration for 24-hour average PM</w:t>
      </w:r>
      <w:r w:rsidRPr="00F24717">
        <w:rPr>
          <w:rFonts w:ascii="Calibri" w:hAnsi="Calibri"/>
          <w:sz w:val="22"/>
          <w:vertAlign w:val="subscript"/>
        </w:rPr>
        <w:t>10</w:t>
      </w:r>
      <w:r w:rsidR="004972AA" w:rsidRPr="00F24717">
        <w:rPr>
          <w:rFonts w:ascii="Calibri" w:hAnsi="Calibri"/>
          <w:sz w:val="22"/>
          <w:vertAlign w:val="subscript"/>
        </w:rPr>
        <w:t xml:space="preserve"> </w:t>
      </w:r>
      <w:r w:rsidR="00F30FC5" w:rsidRPr="00F24717">
        <w:rPr>
          <w:rFonts w:ascii="Calibri" w:hAnsi="Calibri"/>
          <w:sz w:val="22"/>
        </w:rPr>
        <w:t>(</w:t>
      </w:r>
      <w:r w:rsidR="004972AA" w:rsidRPr="00F24717">
        <w:rPr>
          <w:rFonts w:ascii="Calibri" w:hAnsi="Calibri"/>
          <w:szCs w:val="16"/>
        </w:rPr>
        <w:t>2018</w:t>
      </w:r>
      <w:r w:rsidR="0007030E">
        <w:rPr>
          <w:rFonts w:ascii="Calibri" w:hAnsi="Calibri"/>
          <w:szCs w:val="16"/>
        </w:rPr>
        <w:t>–</w:t>
      </w:r>
      <w:r w:rsidR="004972AA" w:rsidRPr="00F24717">
        <w:rPr>
          <w:rFonts w:ascii="Calibri" w:hAnsi="Calibri"/>
          <w:szCs w:val="16"/>
        </w:rPr>
        <w:t>2019 modelling period)</w:t>
      </w:r>
      <w:bookmarkEnd w:id="564"/>
    </w:p>
    <w:p w14:paraId="5AA98919" w14:textId="77777777" w:rsidR="000F3830" w:rsidRPr="00F24717" w:rsidRDefault="000F3830" w:rsidP="000F3830">
      <w:pPr>
        <w:keepNext/>
        <w:spacing w:before="240"/>
      </w:pPr>
      <w:r w:rsidRPr="00F24717">
        <w:rPr>
          <w:noProof/>
        </w:rPr>
        <w:drawing>
          <wp:inline distT="0" distB="0" distL="0" distR="0" wp14:anchorId="29BA4B9E" wp14:editId="6AF3B527">
            <wp:extent cx="5074920" cy="3304573"/>
            <wp:effectExtent l="0" t="0" r="0" b="0"/>
            <wp:docPr id="169" name="Picture 16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Chart, bar char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90795" cy="3314910"/>
                    </a:xfrm>
                    <a:prstGeom prst="rect">
                      <a:avLst/>
                    </a:prstGeom>
                    <a:noFill/>
                  </pic:spPr>
                </pic:pic>
              </a:graphicData>
            </a:graphic>
          </wp:inline>
        </w:drawing>
      </w:r>
    </w:p>
    <w:p w14:paraId="34FD693C" w14:textId="58D5D9F0" w:rsidR="000F3830" w:rsidRPr="00F24717" w:rsidRDefault="000F3830" w:rsidP="000F3830">
      <w:pPr>
        <w:pStyle w:val="Caption"/>
      </w:pPr>
      <w:bookmarkStart w:id="565" w:name="_Ref96320874"/>
      <w:bookmarkStart w:id="566" w:name="_Ref126321265"/>
      <w:bookmarkStart w:id="567" w:name="_Toc126514925"/>
      <w:r w:rsidRPr="00F24717">
        <w:t xml:space="preserve">Figure </w:t>
      </w:r>
      <w:bookmarkEnd w:id="565"/>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12</w:t>
      </w:r>
      <w:r w:rsidR="004C63F7">
        <w:fldChar w:fldCharType="end"/>
      </w:r>
      <w:bookmarkEnd w:id="566"/>
      <w:r w:rsidRPr="00F24717">
        <w:t>: Ranked project contribution (</w:t>
      </w:r>
      <w:r w:rsidR="0007030E">
        <w:t>y</w:t>
      </w:r>
      <w:r w:rsidR="0007030E" w:rsidRPr="00F24717">
        <w:t xml:space="preserve">ear </w:t>
      </w:r>
      <w:r w:rsidRPr="00F24717">
        <w:t>7) at Receptor 36 and corresponding background concentration for 24-hour average PM</w:t>
      </w:r>
      <w:r w:rsidRPr="00F24717">
        <w:rPr>
          <w:rFonts w:ascii="Calibri" w:hAnsi="Calibri"/>
          <w:sz w:val="22"/>
          <w:vertAlign w:val="subscript"/>
        </w:rPr>
        <w:t>10</w:t>
      </w:r>
      <w:r w:rsidR="00DE088F" w:rsidRPr="00F24717">
        <w:rPr>
          <w:rFonts w:ascii="Calibri" w:hAnsi="Calibri"/>
          <w:sz w:val="22"/>
          <w:vertAlign w:val="subscript"/>
        </w:rPr>
        <w:t xml:space="preserve"> </w:t>
      </w:r>
      <w:r w:rsidR="00DE088F" w:rsidRPr="00F24717">
        <w:rPr>
          <w:rFonts w:ascii="Calibri" w:hAnsi="Calibri"/>
          <w:szCs w:val="16"/>
        </w:rPr>
        <w:t>(2018</w:t>
      </w:r>
      <w:r w:rsidR="0007030E">
        <w:rPr>
          <w:rFonts w:ascii="Calibri" w:hAnsi="Calibri"/>
          <w:szCs w:val="16"/>
        </w:rPr>
        <w:t>–</w:t>
      </w:r>
      <w:r w:rsidR="00DE088F" w:rsidRPr="00F24717">
        <w:rPr>
          <w:rFonts w:ascii="Calibri" w:hAnsi="Calibri"/>
          <w:szCs w:val="16"/>
        </w:rPr>
        <w:t>2019 modelling period)</w:t>
      </w:r>
      <w:bookmarkEnd w:id="567"/>
    </w:p>
    <w:p w14:paraId="39B6FCA9" w14:textId="77777777" w:rsidR="000F3830" w:rsidRPr="00F24717" w:rsidRDefault="000F3830" w:rsidP="000F3830">
      <w:pPr>
        <w:keepNext/>
      </w:pPr>
      <w:r w:rsidRPr="00F24717">
        <w:rPr>
          <w:noProof/>
        </w:rPr>
        <w:lastRenderedPageBreak/>
        <w:drawing>
          <wp:inline distT="0" distB="0" distL="0" distR="0" wp14:anchorId="22798152" wp14:editId="2A62ECD9">
            <wp:extent cx="5217160" cy="3303559"/>
            <wp:effectExtent l="0" t="0" r="254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22710" cy="3307073"/>
                    </a:xfrm>
                    <a:prstGeom prst="rect">
                      <a:avLst/>
                    </a:prstGeom>
                    <a:noFill/>
                    <a:ln>
                      <a:noFill/>
                    </a:ln>
                  </pic:spPr>
                </pic:pic>
              </a:graphicData>
            </a:graphic>
          </wp:inline>
        </w:drawing>
      </w:r>
    </w:p>
    <w:p w14:paraId="3C07BFD4" w14:textId="6C5E7424" w:rsidR="000F3830" w:rsidRPr="00F24717" w:rsidRDefault="000F3830" w:rsidP="000F3830">
      <w:pPr>
        <w:pStyle w:val="Caption"/>
        <w:rPr>
          <w:vertAlign w:val="subscript"/>
        </w:rPr>
      </w:pPr>
      <w:bookmarkStart w:id="568" w:name="_Ref96320878"/>
      <w:bookmarkStart w:id="569" w:name="_Ref126321274"/>
      <w:bookmarkStart w:id="570" w:name="_Toc126514926"/>
      <w:r w:rsidRPr="00F24717">
        <w:t xml:space="preserve">Figure </w:t>
      </w:r>
      <w:bookmarkEnd w:id="568"/>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13</w:t>
      </w:r>
      <w:r w:rsidR="004C63F7">
        <w:fldChar w:fldCharType="end"/>
      </w:r>
      <w:bookmarkEnd w:id="569"/>
      <w:r w:rsidRPr="00F24717">
        <w:t>: Ranked project contribution (</w:t>
      </w:r>
      <w:r w:rsidR="0007030E">
        <w:t>y</w:t>
      </w:r>
      <w:r w:rsidR="0007030E" w:rsidRPr="00F24717">
        <w:t xml:space="preserve">ear </w:t>
      </w:r>
      <w:r w:rsidRPr="00F24717">
        <w:t>22) at Receptor 43 and corresponding background concentration for 24-hour average PM</w:t>
      </w:r>
      <w:r w:rsidRPr="00F24717">
        <w:rPr>
          <w:rFonts w:ascii="Calibri" w:hAnsi="Calibri"/>
          <w:sz w:val="22"/>
          <w:vertAlign w:val="subscript"/>
        </w:rPr>
        <w:t>10</w:t>
      </w:r>
      <w:r w:rsidR="00DE088F" w:rsidRPr="00F24717">
        <w:rPr>
          <w:rFonts w:ascii="Calibri" w:hAnsi="Calibri"/>
          <w:sz w:val="22"/>
          <w:vertAlign w:val="subscript"/>
        </w:rPr>
        <w:t xml:space="preserve"> </w:t>
      </w:r>
      <w:r w:rsidR="00DE088F" w:rsidRPr="00F24717">
        <w:rPr>
          <w:rFonts w:ascii="Calibri" w:hAnsi="Calibri"/>
          <w:szCs w:val="16"/>
        </w:rPr>
        <w:t>(2018</w:t>
      </w:r>
      <w:r w:rsidR="0007030E">
        <w:rPr>
          <w:rFonts w:ascii="Calibri" w:hAnsi="Calibri"/>
          <w:szCs w:val="16"/>
        </w:rPr>
        <w:t>–</w:t>
      </w:r>
      <w:r w:rsidR="00DE088F" w:rsidRPr="00F24717">
        <w:rPr>
          <w:rFonts w:ascii="Calibri" w:hAnsi="Calibri"/>
          <w:szCs w:val="16"/>
        </w:rPr>
        <w:t>2019 modelling period)</w:t>
      </w:r>
      <w:bookmarkEnd w:id="570"/>
    </w:p>
    <w:p w14:paraId="540A188F" w14:textId="591E966E" w:rsidR="009B2C88" w:rsidRDefault="009B2C88" w:rsidP="008B273F">
      <w:pPr>
        <w:pStyle w:val="BodyText"/>
      </w:pPr>
      <w:r w:rsidRPr="00F24717">
        <w:t>For each of the highest Project contributions (24-hour</w:t>
      </w:r>
      <w:r w:rsidR="00C734D8" w:rsidRPr="00F24717">
        <w:t xml:space="preserve"> average)</w:t>
      </w:r>
      <w:r w:rsidRPr="00F24717">
        <w:t xml:space="preserve"> in each scenario</w:t>
      </w:r>
      <w:r w:rsidR="00A33973" w:rsidRPr="00F24717">
        <w:t>,</w:t>
      </w:r>
      <w:r w:rsidRPr="00F24717">
        <w:t xml:space="preserve"> an analysis of the background conditions</w:t>
      </w:r>
      <w:r w:rsidR="001C31F9" w:rsidRPr="00F24717">
        <w:t xml:space="preserve"> was conducted</w:t>
      </w:r>
      <w:r w:rsidR="000F477A" w:rsidRPr="00F24717">
        <w:t xml:space="preserve"> </w:t>
      </w:r>
      <w:r w:rsidR="004D2262" w:rsidRPr="00F24717">
        <w:t xml:space="preserve">with consideration </w:t>
      </w:r>
      <w:r w:rsidR="00386A10">
        <w:t xml:space="preserve">to </w:t>
      </w:r>
      <w:r w:rsidR="004D2262" w:rsidRPr="00F24717">
        <w:t xml:space="preserve">the </w:t>
      </w:r>
      <w:proofErr w:type="gramStart"/>
      <w:r w:rsidR="004D2262" w:rsidRPr="00F24717">
        <w:t>5</w:t>
      </w:r>
      <w:r w:rsidR="00FD7D14" w:rsidRPr="00F24717">
        <w:t> </w:t>
      </w:r>
      <w:r w:rsidR="004D2262" w:rsidRPr="00F24717">
        <w:t>year</w:t>
      </w:r>
      <w:proofErr w:type="gramEnd"/>
      <w:r w:rsidR="004D2262" w:rsidRPr="00F24717">
        <w:t xml:space="preserve"> modelling (2015</w:t>
      </w:r>
      <w:r w:rsidR="0007030E">
        <w:t>–</w:t>
      </w:r>
      <w:r w:rsidR="004D2262" w:rsidRPr="00F24717">
        <w:t xml:space="preserve">2018) to assess the likelihood that the </w:t>
      </w:r>
      <w:r w:rsidR="00D43412">
        <w:t>APAC</w:t>
      </w:r>
      <w:r w:rsidR="004D2262" w:rsidRPr="00F24717">
        <w:t xml:space="preserve"> may be exceeded (refer </w:t>
      </w:r>
      <w:r w:rsidR="00950B57">
        <w:t>Appendix </w:t>
      </w:r>
      <w:r w:rsidR="006034D4">
        <w:t>H</w:t>
      </w:r>
      <w:r w:rsidR="004D2262" w:rsidRPr="00F24717">
        <w:t xml:space="preserve">, </w:t>
      </w:r>
      <w:r w:rsidR="004615BE">
        <w:t>Section </w:t>
      </w:r>
      <w:r w:rsidR="006034D4">
        <w:t>11.2</w:t>
      </w:r>
      <w:r w:rsidR="00B26E31">
        <w:t xml:space="preserve"> to 11.4</w:t>
      </w:r>
      <w:r w:rsidR="004D2262" w:rsidRPr="00F24717">
        <w:t>)</w:t>
      </w:r>
      <w:r w:rsidR="00E315D9" w:rsidRPr="00F24717">
        <w:t>.</w:t>
      </w:r>
      <w:r w:rsidRPr="00F24717">
        <w:t xml:space="preserve"> The likelihood of exceeding the criteria due to </w:t>
      </w:r>
      <w:r w:rsidR="00FD7D14" w:rsidRPr="00F24717">
        <w:t xml:space="preserve">the </w:t>
      </w:r>
      <w:r w:rsidRPr="00F24717">
        <w:t xml:space="preserve">Project contribution, with consideration to </w:t>
      </w:r>
      <w:r w:rsidR="00F04E8B">
        <w:t>a</w:t>
      </w:r>
      <w:r w:rsidR="00294897">
        <w:t xml:space="preserve"> </w:t>
      </w:r>
      <w:r w:rsidRPr="00F24717">
        <w:t>range of meteorological conditions was low.</w:t>
      </w:r>
    </w:p>
    <w:p w14:paraId="297EE6B9" w14:textId="1B71AE94" w:rsidR="00B74DD3" w:rsidRPr="00F24717" w:rsidRDefault="00B74DD3" w:rsidP="008B273F">
      <w:pPr>
        <w:pStyle w:val="BodyText"/>
      </w:pPr>
      <w:r w:rsidRPr="00F24717">
        <w:t>The maximum Project contribution (24-hour average PM</w:t>
      </w:r>
      <w:r w:rsidRPr="00F24717">
        <w:rPr>
          <w:rFonts w:ascii="Calibri" w:hAnsi="Calibri"/>
          <w:szCs w:val="14"/>
          <w:vertAlign w:val="subscript"/>
        </w:rPr>
        <w:t>10</w:t>
      </w:r>
      <w:r w:rsidRPr="00F24717">
        <w:t>) during the 2018</w:t>
      </w:r>
      <w:r w:rsidR="0007030E">
        <w:t>–</w:t>
      </w:r>
      <w:r w:rsidRPr="00F24717">
        <w:t>2019 modelling period for each operational scenario (</w:t>
      </w:r>
      <w:r w:rsidR="00D337D4">
        <w:t>years</w:t>
      </w:r>
      <w:r w:rsidR="00D337D4" w:rsidRPr="00F24717">
        <w:t xml:space="preserve"> </w:t>
      </w:r>
      <w:r w:rsidRPr="00F24717">
        <w:t xml:space="preserve">2, 7, 22) are </w:t>
      </w:r>
      <w:r w:rsidRPr="00B40A70">
        <w:t>shown in</w:t>
      </w:r>
      <w:r w:rsidR="0087422B">
        <w:t xml:space="preserve"> </w:t>
      </w:r>
      <w:r w:rsidR="0087422B" w:rsidRPr="0087422B">
        <w:fldChar w:fldCharType="begin"/>
      </w:r>
      <w:r w:rsidR="0087422B" w:rsidRPr="0087422B">
        <w:instrText xml:space="preserve"> REF _Ref126321306 \h </w:instrText>
      </w:r>
      <w:r w:rsidR="0087422B" w:rsidRPr="00990B3F">
        <w:instrText xml:space="preserve"> \* MERGEFORMAT </w:instrText>
      </w:r>
      <w:r w:rsidR="0087422B" w:rsidRPr="0087422B">
        <w:fldChar w:fldCharType="separate"/>
      </w:r>
      <w:r w:rsidR="0087422B" w:rsidRPr="00990B3F">
        <w:t xml:space="preserve">Figure </w:t>
      </w:r>
      <w:r w:rsidR="0087422B" w:rsidRPr="00990B3F">
        <w:rPr>
          <w:noProof/>
        </w:rPr>
        <w:t>13</w:t>
      </w:r>
      <w:r w:rsidR="0087422B" w:rsidRPr="00990B3F">
        <w:noBreakHyphen/>
      </w:r>
      <w:r w:rsidR="0087422B" w:rsidRPr="00990B3F">
        <w:rPr>
          <w:noProof/>
        </w:rPr>
        <w:t>14</w:t>
      </w:r>
      <w:r w:rsidR="0087422B" w:rsidRPr="0087422B">
        <w:fldChar w:fldCharType="end"/>
      </w:r>
      <w:r w:rsidR="000670C2" w:rsidRPr="0087422B">
        <w:t xml:space="preserve">, </w:t>
      </w:r>
      <w:r w:rsidR="00B40A70" w:rsidRPr="00B40A70">
        <w:fldChar w:fldCharType="begin"/>
      </w:r>
      <w:r w:rsidR="00B40A70" w:rsidRPr="00B40A70">
        <w:instrText xml:space="preserve"> REF _Ref126321313 \h  \* MERGEFORMAT </w:instrText>
      </w:r>
      <w:r w:rsidR="00B40A70" w:rsidRPr="00B40A70">
        <w:fldChar w:fldCharType="separate"/>
      </w:r>
      <w:r w:rsidR="00286F0D" w:rsidRPr="00F24717">
        <w:t xml:space="preserve">Figure </w:t>
      </w:r>
      <w:r w:rsidR="00286F0D">
        <w:rPr>
          <w:noProof/>
        </w:rPr>
        <w:t>13</w:t>
      </w:r>
      <w:r w:rsidR="00286F0D">
        <w:rPr>
          <w:noProof/>
        </w:rPr>
        <w:noBreakHyphen/>
        <w:t>16</w:t>
      </w:r>
      <w:r w:rsidR="00B40A70" w:rsidRPr="00B40A70">
        <w:fldChar w:fldCharType="end"/>
      </w:r>
      <w:r w:rsidR="000670C2" w:rsidRPr="00B40A70">
        <w:t xml:space="preserve"> and </w:t>
      </w:r>
      <w:r w:rsidR="00B40A70" w:rsidRPr="00B40A70">
        <w:fldChar w:fldCharType="begin"/>
      </w:r>
      <w:r w:rsidR="00B40A70" w:rsidRPr="00B40A70">
        <w:instrText xml:space="preserve"> REF _Ref126321319 \h  \* MERGEFORMAT </w:instrText>
      </w:r>
      <w:r w:rsidR="00B40A70" w:rsidRPr="00B40A70">
        <w:fldChar w:fldCharType="separate"/>
      </w:r>
      <w:r w:rsidR="00286F0D" w:rsidRPr="00286F0D">
        <w:t xml:space="preserve">Figure </w:t>
      </w:r>
      <w:r w:rsidR="00286F0D" w:rsidRPr="00286F0D">
        <w:rPr>
          <w:noProof/>
        </w:rPr>
        <w:t>13</w:t>
      </w:r>
      <w:r w:rsidR="00286F0D" w:rsidRPr="00286F0D">
        <w:rPr>
          <w:noProof/>
        </w:rPr>
        <w:noBreakHyphen/>
        <w:t>18</w:t>
      </w:r>
      <w:r w:rsidR="00B40A70" w:rsidRPr="00B40A70">
        <w:fldChar w:fldCharType="end"/>
      </w:r>
      <w:r w:rsidRPr="00B40A70">
        <w:t>. These</w:t>
      </w:r>
      <w:r w:rsidRPr="00F24717">
        <w:t xml:space="preserve"> figures show the spatial extent and magnitude of the PM</w:t>
      </w:r>
      <w:r w:rsidRPr="00F24717">
        <w:rPr>
          <w:vertAlign w:val="subscript"/>
        </w:rPr>
        <w:t>10</w:t>
      </w:r>
      <w:r w:rsidRPr="00F24717">
        <w:t xml:space="preserve"> concentration in relation to the identified sensitive receptors.</w:t>
      </w:r>
    </w:p>
    <w:p w14:paraId="5DF31F88" w14:textId="14ADD392" w:rsidR="00542758" w:rsidRPr="00F24717" w:rsidRDefault="00786CD3" w:rsidP="008B273F">
      <w:pPr>
        <w:pStyle w:val="BodyText"/>
      </w:pPr>
      <w:r w:rsidRPr="00786CD3">
        <w:fldChar w:fldCharType="begin"/>
      </w:r>
      <w:r w:rsidRPr="00786CD3">
        <w:instrText xml:space="preserve"> REF _Ref96320999 \h  \* MERGEFORMAT </w:instrText>
      </w:r>
      <w:r w:rsidRPr="00786CD3">
        <w:fldChar w:fldCharType="separate"/>
      </w:r>
      <w:r w:rsidR="00286F0D" w:rsidRPr="00286F0D">
        <w:t xml:space="preserve">Figure </w:t>
      </w:r>
      <w:r w:rsidR="00286F0D" w:rsidRPr="00286F0D">
        <w:rPr>
          <w:noProof/>
        </w:rPr>
        <w:t>13</w:t>
      </w:r>
      <w:r w:rsidR="00286F0D" w:rsidRPr="00286F0D">
        <w:rPr>
          <w:noProof/>
        </w:rPr>
        <w:noBreakHyphen/>
        <w:t>15</w:t>
      </w:r>
      <w:r w:rsidRPr="00786CD3">
        <w:fldChar w:fldCharType="end"/>
      </w:r>
      <w:r w:rsidRPr="00786CD3">
        <w:t xml:space="preserve">, </w:t>
      </w:r>
      <w:r w:rsidRPr="00786CD3">
        <w:fldChar w:fldCharType="begin"/>
      </w:r>
      <w:r w:rsidRPr="00786CD3">
        <w:instrText xml:space="preserve"> REF _Ref96321002 \h  \* MERGEFORMAT </w:instrText>
      </w:r>
      <w:r w:rsidRPr="00786CD3">
        <w:fldChar w:fldCharType="separate"/>
      </w:r>
      <w:r w:rsidR="00286F0D" w:rsidRPr="00F24717">
        <w:t xml:space="preserve">Figure </w:t>
      </w:r>
      <w:r w:rsidR="00286F0D">
        <w:rPr>
          <w:noProof/>
        </w:rPr>
        <w:t>13</w:t>
      </w:r>
      <w:r w:rsidR="00286F0D">
        <w:rPr>
          <w:noProof/>
        </w:rPr>
        <w:noBreakHyphen/>
        <w:t>17</w:t>
      </w:r>
      <w:r w:rsidRPr="00786CD3">
        <w:fldChar w:fldCharType="end"/>
      </w:r>
      <w:r w:rsidRPr="00786CD3">
        <w:t xml:space="preserve"> and </w:t>
      </w:r>
      <w:r w:rsidRPr="00786CD3">
        <w:fldChar w:fldCharType="begin"/>
      </w:r>
      <w:r w:rsidRPr="00786CD3">
        <w:instrText xml:space="preserve"> REF _Ref96321011 \h  \* MERGEFORMAT </w:instrText>
      </w:r>
      <w:r w:rsidRPr="00786CD3">
        <w:fldChar w:fldCharType="separate"/>
      </w:r>
      <w:r w:rsidR="00286F0D" w:rsidRPr="00286F0D">
        <w:t xml:space="preserve">Figure </w:t>
      </w:r>
      <w:r w:rsidR="00286F0D" w:rsidRPr="00286F0D">
        <w:rPr>
          <w:noProof/>
        </w:rPr>
        <w:t>13</w:t>
      </w:r>
      <w:r w:rsidR="00286F0D" w:rsidRPr="00286F0D">
        <w:rPr>
          <w:noProof/>
        </w:rPr>
        <w:noBreakHyphen/>
        <w:t>19</w:t>
      </w:r>
      <w:r w:rsidRPr="00786CD3">
        <w:fldChar w:fldCharType="end"/>
      </w:r>
      <w:r w:rsidR="00F15D55" w:rsidRPr="00786CD3">
        <w:t xml:space="preserve"> show the </w:t>
      </w:r>
      <w:r w:rsidR="00FB2466" w:rsidRPr="00786CD3">
        <w:t>a</w:t>
      </w:r>
      <w:r w:rsidR="00FB2466" w:rsidRPr="00F24717">
        <w:t>nnual average PM</w:t>
      </w:r>
      <w:r w:rsidR="00FB2466" w:rsidRPr="00F24717">
        <w:rPr>
          <w:vertAlign w:val="subscript"/>
        </w:rPr>
        <w:t>10</w:t>
      </w:r>
      <w:r w:rsidR="00FB2466" w:rsidRPr="00F24717">
        <w:t xml:space="preserve"> cumulative concentration</w:t>
      </w:r>
      <w:r w:rsidR="00F15D55" w:rsidRPr="00F24717">
        <w:t>s</w:t>
      </w:r>
      <w:r w:rsidR="00E91D4F" w:rsidRPr="00F24717">
        <w:t xml:space="preserve"> for each s</w:t>
      </w:r>
      <w:r w:rsidR="008F2C69">
        <w:t>c</w:t>
      </w:r>
      <w:r w:rsidR="00E91D4F" w:rsidRPr="00F24717">
        <w:t>ena</w:t>
      </w:r>
      <w:r w:rsidR="0027087C" w:rsidRPr="00F24717">
        <w:t>rio</w:t>
      </w:r>
      <w:r w:rsidR="00E91D4F" w:rsidRPr="00F24717">
        <w:t xml:space="preserve"> during the 2018</w:t>
      </w:r>
      <w:r w:rsidR="0007030E">
        <w:t>–</w:t>
      </w:r>
      <w:r w:rsidR="00E91D4F" w:rsidRPr="00F24717">
        <w:t>2019 modelling period</w:t>
      </w:r>
      <w:r w:rsidR="0027087C" w:rsidRPr="00F24717">
        <w:t xml:space="preserve">. There </w:t>
      </w:r>
      <w:r w:rsidR="0038686E">
        <w:t>were</w:t>
      </w:r>
      <w:r w:rsidR="0027087C" w:rsidRPr="00F24717">
        <w:t xml:space="preserve"> no </w:t>
      </w:r>
      <w:r w:rsidR="00161F75" w:rsidRPr="00F24717">
        <w:t>exceedances</w:t>
      </w:r>
      <w:r w:rsidR="0027087C" w:rsidRPr="00F24717">
        <w:t xml:space="preserve"> of the </w:t>
      </w:r>
      <w:r w:rsidR="00D43412">
        <w:t>APAC</w:t>
      </w:r>
      <w:r w:rsidR="0027087C" w:rsidRPr="00F24717">
        <w:t xml:space="preserve"> (</w:t>
      </w:r>
      <w:r w:rsidR="007256D8" w:rsidRPr="00F24717">
        <w:t>20</w:t>
      </w:r>
      <w:r w:rsidR="00622851">
        <w:t> </w:t>
      </w:r>
      <w:r w:rsidR="007256D8" w:rsidRPr="00F24717">
        <w:rPr>
          <w:rFonts w:cstheme="minorHAnsi"/>
        </w:rPr>
        <w:t>µ</w:t>
      </w:r>
      <w:r w:rsidR="007256D8" w:rsidRPr="00F24717">
        <w:t>g/m</w:t>
      </w:r>
      <w:r w:rsidR="007256D8" w:rsidRPr="00F24717">
        <w:rPr>
          <w:vertAlign w:val="superscript"/>
        </w:rPr>
        <w:t>3</w:t>
      </w:r>
      <w:r w:rsidR="00161F75" w:rsidRPr="00F24717">
        <w:t xml:space="preserve">) at any of the receptors identified. </w:t>
      </w:r>
      <w:r w:rsidR="00FB2466" w:rsidRPr="00F24717">
        <w:t>The maximum distance from the source at which the annual average PM</w:t>
      </w:r>
      <w:r w:rsidR="00FB2466" w:rsidRPr="00F24717">
        <w:rPr>
          <w:vertAlign w:val="subscript"/>
        </w:rPr>
        <w:t>10</w:t>
      </w:r>
      <w:r w:rsidR="00FB2466" w:rsidRPr="00F24717">
        <w:t xml:space="preserve"> cumulative concentration exceeds the </w:t>
      </w:r>
      <w:r w:rsidR="00D43412">
        <w:t>APAC</w:t>
      </w:r>
      <w:r w:rsidR="00FB2466" w:rsidRPr="00F24717">
        <w:t xml:space="preserve"> </w:t>
      </w:r>
      <w:r w:rsidR="00CD7247">
        <w:t>is shown in</w:t>
      </w:r>
      <w:r w:rsidR="00AD084F">
        <w:t xml:space="preserve"> these figures.</w:t>
      </w:r>
      <w:r w:rsidR="00FB2466" w:rsidRPr="00F24717">
        <w:t xml:space="preserve"> </w:t>
      </w:r>
    </w:p>
    <w:p w14:paraId="11A3F16C" w14:textId="1890959E" w:rsidR="00AC101B" w:rsidRPr="00F24717" w:rsidRDefault="00AC101B" w:rsidP="008B273F">
      <w:pPr>
        <w:pStyle w:val="BodyText"/>
      </w:pPr>
      <w:r w:rsidRPr="00F24717">
        <w:t>The residual impacts of the Project PM</w:t>
      </w:r>
      <w:r w:rsidRPr="00F24717">
        <w:rPr>
          <w:vertAlign w:val="subscript"/>
        </w:rPr>
        <w:t>10</w:t>
      </w:r>
      <w:r w:rsidRPr="00F24717">
        <w:t xml:space="preserve"> emissions for all scenarios </w:t>
      </w:r>
      <w:proofErr w:type="gramStart"/>
      <w:r w:rsidR="0038686E">
        <w:t>were</w:t>
      </w:r>
      <w:r w:rsidRPr="00F24717">
        <w:t xml:space="preserve"> considered to be</w:t>
      </w:r>
      <w:proofErr w:type="gramEnd"/>
      <w:r w:rsidRPr="00F24717">
        <w:t xml:space="preserve"> minor and will be experienced temporarily at sensitive receptors over the life of </w:t>
      </w:r>
      <w:r w:rsidR="006762DA" w:rsidRPr="00F24717">
        <w:t xml:space="preserve">the </w:t>
      </w:r>
      <w:r w:rsidRPr="00F24717">
        <w:t>Project</w:t>
      </w:r>
      <w:r w:rsidR="005B739B" w:rsidRPr="00F24717">
        <w:t xml:space="preserve">. </w:t>
      </w:r>
      <w:r w:rsidR="004E22F0" w:rsidRPr="00F24717">
        <w:t>Further</w:t>
      </w:r>
      <w:r w:rsidR="005B739B" w:rsidRPr="00F24717">
        <w:t xml:space="preserve"> discussion of the operational residual impacts is provided in </w:t>
      </w:r>
      <w:r w:rsidR="004615BE">
        <w:t>Section </w:t>
      </w:r>
      <w:r w:rsidR="001F74FD">
        <w:fldChar w:fldCharType="begin"/>
      </w:r>
      <w:r w:rsidR="001F74FD">
        <w:instrText xml:space="preserve"> REF _Ref96322323 \r \h </w:instrText>
      </w:r>
      <w:r w:rsidR="001F74FD">
        <w:fldChar w:fldCharType="separate"/>
      </w:r>
      <w:r w:rsidR="00286F0D">
        <w:t>13.7.2.6</w:t>
      </w:r>
      <w:r w:rsidR="001F74FD">
        <w:fldChar w:fldCharType="end"/>
      </w:r>
      <w:r w:rsidR="005B739B" w:rsidRPr="00F24717">
        <w:t>.</w:t>
      </w:r>
    </w:p>
    <w:p w14:paraId="7A917C00" w14:textId="77777777" w:rsidR="00202498" w:rsidRPr="00F24717" w:rsidRDefault="00202498" w:rsidP="008B273F">
      <w:pPr>
        <w:pStyle w:val="BodyText"/>
      </w:pPr>
    </w:p>
    <w:p w14:paraId="63E043EA" w14:textId="781AED91" w:rsidR="007B1CD5" w:rsidRPr="00F24717" w:rsidRDefault="007B1CD5" w:rsidP="00463A66">
      <w:pPr>
        <w:pStyle w:val="BodyText"/>
        <w:sectPr w:rsidR="007B1CD5" w:rsidRPr="00F24717" w:rsidSect="000F5D7F">
          <w:headerReference w:type="even" r:id="rId39"/>
          <w:footerReference w:type="even" r:id="rId40"/>
          <w:footerReference w:type="default" r:id="rId41"/>
          <w:pgSz w:w="11906" w:h="16838" w:code="9"/>
          <w:pgMar w:top="1374" w:right="1247" w:bottom="1247" w:left="1247" w:header="568" w:footer="454" w:gutter="0"/>
          <w:pgNumType w:chapStyle="1"/>
          <w:cols w:space="708"/>
          <w:docGrid w:linePitch="360"/>
        </w:sectPr>
      </w:pPr>
    </w:p>
    <w:tbl>
      <w:tblPr>
        <w:tblStyle w:val="TableGrid"/>
        <w:tblW w:w="0" w:type="auto"/>
        <w:tblLook w:val="04A0" w:firstRow="1" w:lastRow="0" w:firstColumn="1" w:lastColumn="0" w:noHBand="0" w:noVBand="1"/>
      </w:tblPr>
      <w:tblGrid>
        <w:gridCol w:w="7103"/>
        <w:gridCol w:w="7104"/>
      </w:tblGrid>
      <w:tr w:rsidR="00B93A0E" w:rsidRPr="00F24717" w14:paraId="166B5A5E" w14:textId="77777777" w:rsidTr="001D06EB">
        <w:trPr>
          <w:cnfStyle w:val="100000000000" w:firstRow="1" w:lastRow="0" w:firstColumn="0" w:lastColumn="0" w:oddVBand="0" w:evenVBand="0" w:oddHBand="0" w:evenHBand="0" w:firstRowFirstColumn="0" w:firstRowLastColumn="0" w:lastRowFirstColumn="0" w:lastRowLastColumn="0"/>
        </w:trPr>
        <w:tc>
          <w:tcPr>
            <w:tcW w:w="7103" w:type="dxa"/>
          </w:tcPr>
          <w:p w14:paraId="6784ABF2" w14:textId="77777777" w:rsidR="00B93A0E" w:rsidRPr="00F24717" w:rsidRDefault="001D06EB" w:rsidP="00B93A0E">
            <w:pPr>
              <w:pStyle w:val="BodyText"/>
              <w:spacing w:afterLines="20" w:after="48"/>
              <w:rPr>
                <w:b w:val="0"/>
              </w:rPr>
            </w:pPr>
            <w:r w:rsidRPr="00F24717">
              <w:rPr>
                <w:noProof/>
              </w:rPr>
              <w:lastRenderedPageBreak/>
              <w:drawing>
                <wp:inline distT="0" distB="0" distL="0" distR="0" wp14:anchorId="6EB6014A" wp14:editId="6339D96A">
                  <wp:extent cx="4308764" cy="5040931"/>
                  <wp:effectExtent l="0" t="0" r="0" b="7620"/>
                  <wp:docPr id="10" name="Picture 1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 map&#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4321548" cy="5055887"/>
                          </a:xfrm>
                          <a:prstGeom prst="rect">
                            <a:avLst/>
                          </a:prstGeom>
                          <a:noFill/>
                          <a:ln>
                            <a:noFill/>
                          </a:ln>
                          <a:extLst>
                            <a:ext uri="{53640926-AAD7-44D8-BBD7-CCE9431645EC}">
                              <a14:shadowObscured xmlns:a14="http://schemas.microsoft.com/office/drawing/2010/main"/>
                            </a:ext>
                          </a:extLst>
                        </pic:spPr>
                      </pic:pic>
                    </a:graphicData>
                  </a:graphic>
                </wp:inline>
              </w:drawing>
            </w:r>
          </w:p>
          <w:p w14:paraId="040D7F5D" w14:textId="0E5B59D7" w:rsidR="004E1C33" w:rsidRPr="004E1C33" w:rsidRDefault="00B93A0E" w:rsidP="005475ED">
            <w:pPr>
              <w:pStyle w:val="Caption"/>
              <w:spacing w:after="20"/>
            </w:pPr>
            <w:bookmarkStart w:id="571" w:name="_Ref96843681"/>
            <w:bookmarkStart w:id="572" w:name="_Ref126321306"/>
            <w:bookmarkStart w:id="573" w:name="_Toc126514927"/>
            <w:r w:rsidRPr="00F24717">
              <w:rPr>
                <w:b/>
                <w:bCs w:val="0"/>
              </w:rPr>
              <w:t xml:space="preserve">Figure </w:t>
            </w:r>
            <w:bookmarkEnd w:id="571"/>
            <w:r w:rsidR="004C63F7">
              <w:rPr>
                <w:bCs w:val="0"/>
              </w:rPr>
              <w:fldChar w:fldCharType="begin"/>
            </w:r>
            <w:r w:rsidR="004C63F7">
              <w:rPr>
                <w:b/>
                <w:bCs w:val="0"/>
              </w:rPr>
              <w:instrText xml:space="preserve"> STYLEREF 1 \s </w:instrText>
            </w:r>
            <w:r w:rsidR="004C63F7">
              <w:rPr>
                <w:bCs w:val="0"/>
              </w:rPr>
              <w:fldChar w:fldCharType="separate"/>
            </w:r>
            <w:r w:rsidR="00286F0D">
              <w:rPr>
                <w:b/>
                <w:bCs w:val="0"/>
                <w:noProof/>
              </w:rPr>
              <w:t>13</w:t>
            </w:r>
            <w:r w:rsidR="004C63F7">
              <w:rPr>
                <w:bCs w:val="0"/>
              </w:rPr>
              <w:fldChar w:fldCharType="end"/>
            </w:r>
            <w:r w:rsidR="004C63F7">
              <w:rPr>
                <w:b/>
                <w:bCs w:val="0"/>
              </w:rPr>
              <w:noBreakHyphen/>
            </w:r>
            <w:r w:rsidR="004C63F7">
              <w:rPr>
                <w:bCs w:val="0"/>
              </w:rPr>
              <w:fldChar w:fldCharType="begin"/>
            </w:r>
            <w:r w:rsidR="004C63F7">
              <w:rPr>
                <w:b/>
                <w:bCs w:val="0"/>
              </w:rPr>
              <w:instrText xml:space="preserve"> SEQ Figure \* ARABIC \s 1 </w:instrText>
            </w:r>
            <w:r w:rsidR="004C63F7">
              <w:rPr>
                <w:bCs w:val="0"/>
              </w:rPr>
              <w:fldChar w:fldCharType="separate"/>
            </w:r>
            <w:r w:rsidR="00286F0D">
              <w:rPr>
                <w:b/>
                <w:bCs w:val="0"/>
                <w:noProof/>
              </w:rPr>
              <w:t>14</w:t>
            </w:r>
            <w:r w:rsidR="004C63F7">
              <w:rPr>
                <w:bCs w:val="0"/>
              </w:rPr>
              <w:fldChar w:fldCharType="end"/>
            </w:r>
            <w:bookmarkEnd w:id="572"/>
            <w:r w:rsidRPr="00F24717">
              <w:rPr>
                <w:b/>
                <w:bCs w:val="0"/>
              </w:rPr>
              <w:t>: Max 24-hour average PM</w:t>
            </w:r>
            <w:r w:rsidRPr="00F24717">
              <w:rPr>
                <w:b/>
                <w:bCs w:val="0"/>
                <w:vertAlign w:val="subscript"/>
              </w:rPr>
              <w:t>10</w:t>
            </w:r>
            <w:r w:rsidRPr="00F24717">
              <w:rPr>
                <w:b/>
                <w:bCs w:val="0"/>
              </w:rPr>
              <w:t xml:space="preserve"> Project contribution 2018</w:t>
            </w:r>
            <w:r w:rsidR="0007030E">
              <w:rPr>
                <w:b/>
                <w:bCs w:val="0"/>
              </w:rPr>
              <w:t>–</w:t>
            </w:r>
            <w:r w:rsidRPr="00F24717">
              <w:rPr>
                <w:b/>
                <w:bCs w:val="0"/>
              </w:rPr>
              <w:t>2019</w:t>
            </w:r>
            <w:r w:rsidR="003E75F2">
              <w:rPr>
                <w:b/>
                <w:bCs w:val="0"/>
              </w:rPr>
              <w:t xml:space="preserve"> (</w:t>
            </w:r>
            <w:r w:rsidR="0007030E">
              <w:rPr>
                <w:b/>
                <w:bCs w:val="0"/>
              </w:rPr>
              <w:t xml:space="preserve">year </w:t>
            </w:r>
            <w:r w:rsidR="003E75F2">
              <w:rPr>
                <w:b/>
                <w:bCs w:val="0"/>
              </w:rPr>
              <w:t>2)</w:t>
            </w:r>
            <w:bookmarkEnd w:id="573"/>
          </w:p>
          <w:p w14:paraId="2503E5F3" w14:textId="14DBCCDC" w:rsidR="004E1C33" w:rsidRPr="004E1C33" w:rsidRDefault="004E1C33" w:rsidP="004E1C33">
            <w:pPr>
              <w:tabs>
                <w:tab w:val="left" w:pos="5747"/>
              </w:tabs>
            </w:pPr>
            <w:r>
              <w:tab/>
            </w:r>
          </w:p>
        </w:tc>
        <w:tc>
          <w:tcPr>
            <w:tcW w:w="7104" w:type="dxa"/>
          </w:tcPr>
          <w:p w14:paraId="6D593C5B" w14:textId="77777777" w:rsidR="00B93A0E" w:rsidRPr="00F24717" w:rsidRDefault="00817B45" w:rsidP="00B93A0E">
            <w:pPr>
              <w:pStyle w:val="BodyText"/>
              <w:spacing w:afterLines="20" w:after="48"/>
              <w:rPr>
                <w:b w:val="0"/>
              </w:rPr>
            </w:pPr>
            <w:r w:rsidRPr="00F24717">
              <w:rPr>
                <w:noProof/>
                <w:lang w:eastAsia="en-AU"/>
              </w:rPr>
              <w:drawing>
                <wp:inline distT="0" distB="0" distL="0" distR="0" wp14:anchorId="0281F4F2" wp14:editId="638FB17C">
                  <wp:extent cx="4222143" cy="4981250"/>
                  <wp:effectExtent l="0" t="0" r="6985" b="0"/>
                  <wp:docPr id="141" name="Picture 1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Map&#10;&#10;Description automatically generated"/>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4233585" cy="4994749"/>
                          </a:xfrm>
                          <a:prstGeom prst="rect">
                            <a:avLst/>
                          </a:prstGeom>
                          <a:ln>
                            <a:noFill/>
                          </a:ln>
                          <a:extLst>
                            <a:ext uri="{53640926-AAD7-44D8-BBD7-CCE9431645EC}">
                              <a14:shadowObscured xmlns:a14="http://schemas.microsoft.com/office/drawing/2010/main"/>
                            </a:ext>
                          </a:extLst>
                        </pic:spPr>
                      </pic:pic>
                    </a:graphicData>
                  </a:graphic>
                </wp:inline>
              </w:drawing>
            </w:r>
          </w:p>
          <w:p w14:paraId="21997006" w14:textId="2876B657" w:rsidR="001D06EB" w:rsidRPr="00F24717" w:rsidRDefault="00B93A0E" w:rsidP="00B93A0E">
            <w:pPr>
              <w:pStyle w:val="Caption"/>
              <w:spacing w:after="20"/>
              <w:rPr>
                <w:b/>
                <w:bCs w:val="0"/>
              </w:rPr>
            </w:pPr>
            <w:bookmarkStart w:id="574" w:name="_Ref96320999"/>
            <w:bookmarkStart w:id="575" w:name="_Toc126514928"/>
            <w:r w:rsidRPr="00F24717">
              <w:rPr>
                <w:b/>
                <w:bCs w:val="0"/>
              </w:rPr>
              <w:t xml:space="preserve">Figure </w:t>
            </w:r>
            <w:r w:rsidR="004C63F7">
              <w:rPr>
                <w:bCs w:val="0"/>
              </w:rPr>
              <w:fldChar w:fldCharType="begin"/>
            </w:r>
            <w:r w:rsidR="004C63F7">
              <w:rPr>
                <w:b/>
                <w:bCs w:val="0"/>
              </w:rPr>
              <w:instrText xml:space="preserve"> STYLEREF 1 \s </w:instrText>
            </w:r>
            <w:r w:rsidR="004C63F7">
              <w:rPr>
                <w:bCs w:val="0"/>
              </w:rPr>
              <w:fldChar w:fldCharType="separate"/>
            </w:r>
            <w:r w:rsidR="00286F0D">
              <w:rPr>
                <w:b/>
                <w:bCs w:val="0"/>
                <w:noProof/>
              </w:rPr>
              <w:t>13</w:t>
            </w:r>
            <w:r w:rsidR="004C63F7">
              <w:rPr>
                <w:bCs w:val="0"/>
              </w:rPr>
              <w:fldChar w:fldCharType="end"/>
            </w:r>
            <w:r w:rsidR="004C63F7">
              <w:rPr>
                <w:b/>
                <w:bCs w:val="0"/>
              </w:rPr>
              <w:noBreakHyphen/>
            </w:r>
            <w:r w:rsidR="004C63F7">
              <w:rPr>
                <w:bCs w:val="0"/>
              </w:rPr>
              <w:fldChar w:fldCharType="begin"/>
            </w:r>
            <w:r w:rsidR="004C63F7">
              <w:rPr>
                <w:b/>
                <w:bCs w:val="0"/>
              </w:rPr>
              <w:instrText xml:space="preserve"> SEQ Figure \* ARABIC \s 1 </w:instrText>
            </w:r>
            <w:r w:rsidR="004C63F7">
              <w:rPr>
                <w:bCs w:val="0"/>
              </w:rPr>
              <w:fldChar w:fldCharType="separate"/>
            </w:r>
            <w:r w:rsidR="00286F0D">
              <w:rPr>
                <w:b/>
                <w:bCs w:val="0"/>
                <w:noProof/>
              </w:rPr>
              <w:t>15</w:t>
            </w:r>
            <w:r w:rsidR="004C63F7">
              <w:rPr>
                <w:bCs w:val="0"/>
              </w:rPr>
              <w:fldChar w:fldCharType="end"/>
            </w:r>
            <w:bookmarkEnd w:id="574"/>
            <w:r w:rsidRPr="00F24717">
              <w:rPr>
                <w:b/>
                <w:bCs w:val="0"/>
              </w:rPr>
              <w:t>: Annual average cumulative PM</w:t>
            </w:r>
            <w:r w:rsidRPr="00F24717">
              <w:rPr>
                <w:b/>
                <w:bCs w:val="0"/>
                <w:vertAlign w:val="subscript"/>
              </w:rPr>
              <w:t>10</w:t>
            </w:r>
            <w:r w:rsidR="003E75F2">
              <w:rPr>
                <w:b/>
                <w:bCs w:val="0"/>
                <w:vertAlign w:val="subscript"/>
              </w:rPr>
              <w:t xml:space="preserve"> </w:t>
            </w:r>
            <w:r w:rsidR="003E75F2">
              <w:rPr>
                <w:b/>
                <w:bCs w:val="0"/>
              </w:rPr>
              <w:t>(</w:t>
            </w:r>
            <w:r w:rsidR="0007030E">
              <w:rPr>
                <w:b/>
                <w:bCs w:val="0"/>
              </w:rPr>
              <w:t xml:space="preserve">year </w:t>
            </w:r>
            <w:r w:rsidR="003E75F2">
              <w:rPr>
                <w:b/>
                <w:bCs w:val="0"/>
              </w:rPr>
              <w:t>2)</w:t>
            </w:r>
            <w:bookmarkEnd w:id="575"/>
          </w:p>
        </w:tc>
      </w:tr>
      <w:tr w:rsidR="00817B45" w:rsidRPr="00F24717" w14:paraId="79473635" w14:textId="77777777" w:rsidTr="00817B45">
        <w:tc>
          <w:tcPr>
            <w:tcW w:w="7103" w:type="dxa"/>
          </w:tcPr>
          <w:p w14:paraId="41C8D8D5" w14:textId="77777777" w:rsidR="00B93A0E" w:rsidRPr="00F24717" w:rsidRDefault="00817B45" w:rsidP="00B93A0E">
            <w:pPr>
              <w:pStyle w:val="BodyText"/>
              <w:keepNext/>
              <w:jc w:val="center"/>
            </w:pPr>
            <w:r w:rsidRPr="00F24717">
              <w:rPr>
                <w:noProof/>
              </w:rPr>
              <w:lastRenderedPageBreak/>
              <w:drawing>
                <wp:inline distT="0" distB="0" distL="0" distR="0" wp14:anchorId="03D3A1D3" wp14:editId="74C19A76">
                  <wp:extent cx="4313954" cy="5056909"/>
                  <wp:effectExtent l="0" t="0" r="0" b="0"/>
                  <wp:docPr id="18" name="Picture 18"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map&#10;&#10;Description automatically generated"/>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346468" cy="5095023"/>
                          </a:xfrm>
                          <a:prstGeom prst="rect">
                            <a:avLst/>
                          </a:prstGeom>
                          <a:noFill/>
                          <a:ln>
                            <a:noFill/>
                          </a:ln>
                          <a:extLst>
                            <a:ext uri="{53640926-AAD7-44D8-BBD7-CCE9431645EC}">
                              <a14:shadowObscured xmlns:a14="http://schemas.microsoft.com/office/drawing/2010/main"/>
                            </a:ext>
                          </a:extLst>
                        </pic:spPr>
                      </pic:pic>
                    </a:graphicData>
                  </a:graphic>
                </wp:inline>
              </w:drawing>
            </w:r>
          </w:p>
          <w:p w14:paraId="20A5B680" w14:textId="1130261A" w:rsidR="00817B45" w:rsidRPr="00F24717" w:rsidRDefault="00B93A0E" w:rsidP="00B93A0E">
            <w:pPr>
              <w:pStyle w:val="Caption"/>
              <w:rPr>
                <w:noProof/>
              </w:rPr>
            </w:pPr>
            <w:bookmarkStart w:id="576" w:name="_Ref96843684"/>
            <w:bookmarkStart w:id="577" w:name="_Ref126321313"/>
            <w:bookmarkStart w:id="578" w:name="_Toc126514929"/>
            <w:r w:rsidRPr="00F24717">
              <w:t xml:space="preserve">Figure </w:t>
            </w:r>
            <w:bookmarkEnd w:id="576"/>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16</w:t>
            </w:r>
            <w:r w:rsidR="004C63F7">
              <w:fldChar w:fldCharType="end"/>
            </w:r>
            <w:bookmarkEnd w:id="577"/>
            <w:r w:rsidRPr="00F24717">
              <w:t>: Max 24-hour average PM</w:t>
            </w:r>
            <w:r w:rsidRPr="00F24717">
              <w:rPr>
                <w:vertAlign w:val="subscript"/>
              </w:rPr>
              <w:t>10</w:t>
            </w:r>
            <w:r w:rsidRPr="00F24717">
              <w:t xml:space="preserve"> Project contribution 2018</w:t>
            </w:r>
            <w:r w:rsidR="0007030E">
              <w:t>–</w:t>
            </w:r>
            <w:r w:rsidRPr="00F24717">
              <w:t>2019</w:t>
            </w:r>
            <w:r w:rsidR="003E75F2">
              <w:t xml:space="preserve"> (</w:t>
            </w:r>
            <w:r w:rsidR="0007030E">
              <w:t xml:space="preserve">year </w:t>
            </w:r>
            <w:r w:rsidR="003E75F2">
              <w:t>7)</w:t>
            </w:r>
            <w:bookmarkEnd w:id="578"/>
          </w:p>
        </w:tc>
        <w:tc>
          <w:tcPr>
            <w:tcW w:w="7104" w:type="dxa"/>
          </w:tcPr>
          <w:p w14:paraId="2834E538" w14:textId="77777777" w:rsidR="00B93A0E" w:rsidRPr="00F24717" w:rsidRDefault="00817B45" w:rsidP="00B93A0E">
            <w:pPr>
              <w:pStyle w:val="BodyText"/>
              <w:keepNext/>
              <w:jc w:val="center"/>
            </w:pPr>
            <w:r w:rsidRPr="00F24717">
              <w:rPr>
                <w:noProof/>
                <w:lang w:eastAsia="en-AU"/>
              </w:rPr>
              <w:drawing>
                <wp:inline distT="0" distB="0" distL="0" distR="0" wp14:anchorId="5F81376E" wp14:editId="64AD183E">
                  <wp:extent cx="4209184" cy="5038372"/>
                  <wp:effectExtent l="0" t="0" r="1270" b="0"/>
                  <wp:docPr id="149" name="Picture 14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icture containing map&#10;&#10;Description automatically generated"/>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4218486" cy="5049506"/>
                          </a:xfrm>
                          <a:prstGeom prst="rect">
                            <a:avLst/>
                          </a:prstGeom>
                          <a:ln>
                            <a:noFill/>
                          </a:ln>
                          <a:extLst>
                            <a:ext uri="{53640926-AAD7-44D8-BBD7-CCE9431645EC}">
                              <a14:shadowObscured xmlns:a14="http://schemas.microsoft.com/office/drawing/2010/main"/>
                            </a:ext>
                          </a:extLst>
                        </pic:spPr>
                      </pic:pic>
                    </a:graphicData>
                  </a:graphic>
                </wp:inline>
              </w:drawing>
            </w:r>
          </w:p>
          <w:p w14:paraId="10571ED9" w14:textId="05D16901" w:rsidR="00817B45" w:rsidRPr="00F24717" w:rsidRDefault="00B93A0E" w:rsidP="00B93A0E">
            <w:pPr>
              <w:pStyle w:val="Caption"/>
            </w:pPr>
            <w:bookmarkStart w:id="579" w:name="_Ref96321002"/>
            <w:bookmarkStart w:id="580" w:name="_Toc126514930"/>
            <w:r w:rsidRPr="00F24717">
              <w:t xml:space="preserve">Figure </w:t>
            </w:r>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17</w:t>
            </w:r>
            <w:r w:rsidR="004C63F7">
              <w:fldChar w:fldCharType="end"/>
            </w:r>
            <w:bookmarkEnd w:id="579"/>
            <w:r w:rsidRPr="00F24717">
              <w:t>: Annual average cumulative PM</w:t>
            </w:r>
            <w:r w:rsidRPr="00F24717">
              <w:rPr>
                <w:vertAlign w:val="subscript"/>
              </w:rPr>
              <w:t>10</w:t>
            </w:r>
            <w:r w:rsidR="003E75F2">
              <w:rPr>
                <w:vertAlign w:val="subscript"/>
              </w:rPr>
              <w:t xml:space="preserve"> </w:t>
            </w:r>
            <w:r w:rsidR="003E75F2">
              <w:t>(</w:t>
            </w:r>
            <w:r w:rsidR="0007030E">
              <w:t xml:space="preserve">year </w:t>
            </w:r>
            <w:r w:rsidR="003E75F2">
              <w:t>7)</w:t>
            </w:r>
            <w:bookmarkEnd w:id="580"/>
          </w:p>
        </w:tc>
      </w:tr>
    </w:tbl>
    <w:p w14:paraId="6FC685A7" w14:textId="4B9566F5" w:rsidR="00850DC0" w:rsidRPr="00F24717" w:rsidRDefault="00850DC0" w:rsidP="00B67665">
      <w:pPr>
        <w:pStyle w:val="BodyText"/>
        <w:jc w:val="center"/>
      </w:pPr>
    </w:p>
    <w:tbl>
      <w:tblPr>
        <w:tblStyle w:val="TableGrid"/>
        <w:tblW w:w="0" w:type="auto"/>
        <w:tblLook w:val="04A0" w:firstRow="1" w:lastRow="0" w:firstColumn="1" w:lastColumn="0" w:noHBand="0" w:noVBand="1"/>
      </w:tblPr>
      <w:tblGrid>
        <w:gridCol w:w="7103"/>
        <w:gridCol w:w="7104"/>
      </w:tblGrid>
      <w:tr w:rsidR="00C576E8" w:rsidRPr="00F24717" w14:paraId="7C1013A6" w14:textId="77777777" w:rsidTr="00817B45">
        <w:trPr>
          <w:cnfStyle w:val="100000000000" w:firstRow="1" w:lastRow="0" w:firstColumn="0" w:lastColumn="0" w:oddVBand="0" w:evenVBand="0" w:oddHBand="0" w:evenHBand="0" w:firstRowFirstColumn="0" w:firstRowLastColumn="0" w:lastRowFirstColumn="0" w:lastRowLastColumn="0"/>
        </w:trPr>
        <w:tc>
          <w:tcPr>
            <w:tcW w:w="7103" w:type="dxa"/>
          </w:tcPr>
          <w:p w14:paraId="4BD1F040" w14:textId="77777777" w:rsidR="00C576E8" w:rsidRPr="00F24717" w:rsidRDefault="00817B45" w:rsidP="00C576E8">
            <w:pPr>
              <w:pStyle w:val="BodyText"/>
              <w:rPr>
                <w:b w:val="0"/>
              </w:rPr>
            </w:pPr>
            <w:r w:rsidRPr="00F24717">
              <w:rPr>
                <w:noProof/>
                <w:lang w:eastAsia="en-AU"/>
              </w:rPr>
              <w:lastRenderedPageBreak/>
              <w:drawing>
                <wp:inline distT="0" distB="0" distL="0" distR="0" wp14:anchorId="13D43AE2" wp14:editId="4E4E86A6">
                  <wp:extent cx="4309373" cy="5146675"/>
                  <wp:effectExtent l="0" t="0" r="0" b="0"/>
                  <wp:docPr id="167" name="Picture 1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Map&#10;&#10;Description automatically generated"/>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4324208" cy="5164392"/>
                          </a:xfrm>
                          <a:prstGeom prst="rect">
                            <a:avLst/>
                          </a:prstGeom>
                          <a:ln>
                            <a:noFill/>
                          </a:ln>
                          <a:extLst>
                            <a:ext uri="{53640926-AAD7-44D8-BBD7-CCE9431645EC}">
                              <a14:shadowObscured xmlns:a14="http://schemas.microsoft.com/office/drawing/2010/main"/>
                            </a:ext>
                          </a:extLst>
                        </pic:spPr>
                      </pic:pic>
                    </a:graphicData>
                  </a:graphic>
                </wp:inline>
              </w:drawing>
            </w:r>
          </w:p>
          <w:p w14:paraId="1D6D3B3E" w14:textId="3168A448" w:rsidR="00C576E8" w:rsidRPr="00F24717" w:rsidRDefault="00C576E8" w:rsidP="00C576E8">
            <w:pPr>
              <w:pStyle w:val="Caption"/>
              <w:rPr>
                <w:b/>
              </w:rPr>
            </w:pPr>
            <w:bookmarkStart w:id="581" w:name="_Ref96843686"/>
            <w:bookmarkStart w:id="582" w:name="_Ref126321319"/>
            <w:bookmarkStart w:id="583" w:name="_Toc126514931"/>
            <w:r w:rsidRPr="00F24717">
              <w:rPr>
                <w:b/>
              </w:rPr>
              <w:t xml:space="preserve">Figure </w:t>
            </w:r>
            <w:bookmarkEnd w:id="581"/>
            <w:r w:rsidR="004C63F7">
              <w:fldChar w:fldCharType="begin"/>
            </w:r>
            <w:r w:rsidR="004C63F7">
              <w:rPr>
                <w:b/>
              </w:rPr>
              <w:instrText xml:space="preserve"> STYLEREF 1 \s </w:instrText>
            </w:r>
            <w:r w:rsidR="004C63F7">
              <w:fldChar w:fldCharType="separate"/>
            </w:r>
            <w:r w:rsidR="00286F0D">
              <w:rPr>
                <w:b/>
                <w:noProof/>
              </w:rPr>
              <w:t>13</w:t>
            </w:r>
            <w:r w:rsidR="004C63F7">
              <w:fldChar w:fldCharType="end"/>
            </w:r>
            <w:r w:rsidR="004C63F7">
              <w:rPr>
                <w:b/>
              </w:rPr>
              <w:noBreakHyphen/>
            </w:r>
            <w:r w:rsidR="004C63F7">
              <w:fldChar w:fldCharType="begin"/>
            </w:r>
            <w:r w:rsidR="004C63F7">
              <w:rPr>
                <w:b/>
              </w:rPr>
              <w:instrText xml:space="preserve"> SEQ Figure \* ARABIC \s 1 </w:instrText>
            </w:r>
            <w:r w:rsidR="004C63F7">
              <w:fldChar w:fldCharType="separate"/>
            </w:r>
            <w:r w:rsidR="00286F0D">
              <w:rPr>
                <w:b/>
                <w:noProof/>
              </w:rPr>
              <w:t>18</w:t>
            </w:r>
            <w:r w:rsidR="004C63F7">
              <w:fldChar w:fldCharType="end"/>
            </w:r>
            <w:bookmarkEnd w:id="582"/>
            <w:r w:rsidRPr="00F24717">
              <w:rPr>
                <w:b/>
              </w:rPr>
              <w:t>: Max 24-hour average PM</w:t>
            </w:r>
            <w:r w:rsidRPr="00F24717">
              <w:rPr>
                <w:b/>
                <w:vertAlign w:val="subscript"/>
              </w:rPr>
              <w:t>10</w:t>
            </w:r>
            <w:r w:rsidRPr="00F24717">
              <w:rPr>
                <w:b/>
              </w:rPr>
              <w:t xml:space="preserve"> Project contribution 2018</w:t>
            </w:r>
            <w:r w:rsidR="0007030E">
              <w:rPr>
                <w:b/>
              </w:rPr>
              <w:t>–</w:t>
            </w:r>
            <w:r w:rsidRPr="00F24717">
              <w:rPr>
                <w:b/>
              </w:rPr>
              <w:t>2019</w:t>
            </w:r>
            <w:r w:rsidR="003E75F2">
              <w:rPr>
                <w:b/>
              </w:rPr>
              <w:t xml:space="preserve"> (</w:t>
            </w:r>
            <w:r w:rsidR="0007030E">
              <w:rPr>
                <w:b/>
              </w:rPr>
              <w:t xml:space="preserve">year </w:t>
            </w:r>
            <w:r w:rsidR="003E75F2">
              <w:rPr>
                <w:b/>
              </w:rPr>
              <w:t>22)</w:t>
            </w:r>
            <w:bookmarkEnd w:id="583"/>
          </w:p>
        </w:tc>
        <w:tc>
          <w:tcPr>
            <w:tcW w:w="7104" w:type="dxa"/>
          </w:tcPr>
          <w:p w14:paraId="1D1E0B67" w14:textId="77777777" w:rsidR="00C576E8" w:rsidRPr="00F24717" w:rsidRDefault="00817B45" w:rsidP="00C576E8">
            <w:pPr>
              <w:pStyle w:val="BodyText"/>
              <w:rPr>
                <w:b w:val="0"/>
              </w:rPr>
            </w:pPr>
            <w:r w:rsidRPr="00F24717">
              <w:rPr>
                <w:noProof/>
                <w:lang w:eastAsia="en-AU"/>
              </w:rPr>
              <w:drawing>
                <wp:inline distT="0" distB="0" distL="0" distR="0" wp14:anchorId="0C5B69A3" wp14:editId="325AE75B">
                  <wp:extent cx="4209690" cy="5048662"/>
                  <wp:effectExtent l="0" t="0" r="635" b="0"/>
                  <wp:docPr id="188" name="Picture 18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icture containing diagram&#10;&#10;Description automatically generated"/>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227298" cy="5069780"/>
                          </a:xfrm>
                          <a:prstGeom prst="rect">
                            <a:avLst/>
                          </a:prstGeom>
                          <a:ln>
                            <a:noFill/>
                          </a:ln>
                          <a:extLst>
                            <a:ext uri="{53640926-AAD7-44D8-BBD7-CCE9431645EC}">
                              <a14:shadowObscured xmlns:a14="http://schemas.microsoft.com/office/drawing/2010/main"/>
                            </a:ext>
                          </a:extLst>
                        </pic:spPr>
                      </pic:pic>
                    </a:graphicData>
                  </a:graphic>
                </wp:inline>
              </w:drawing>
            </w:r>
          </w:p>
          <w:p w14:paraId="02867A57" w14:textId="13C7B354" w:rsidR="00817B45" w:rsidRPr="00F24717" w:rsidRDefault="00C576E8" w:rsidP="00C576E8">
            <w:pPr>
              <w:pStyle w:val="Caption"/>
              <w:rPr>
                <w:b/>
              </w:rPr>
            </w:pPr>
            <w:bookmarkStart w:id="584" w:name="_Ref96321011"/>
            <w:bookmarkStart w:id="585" w:name="_Toc126514932"/>
            <w:r w:rsidRPr="00F24717">
              <w:rPr>
                <w:b/>
              </w:rPr>
              <w:t xml:space="preserve">Figure </w:t>
            </w:r>
            <w:r w:rsidR="004C63F7">
              <w:fldChar w:fldCharType="begin"/>
            </w:r>
            <w:r w:rsidR="004C63F7">
              <w:rPr>
                <w:b/>
              </w:rPr>
              <w:instrText xml:space="preserve"> STYLEREF 1 \s </w:instrText>
            </w:r>
            <w:r w:rsidR="004C63F7">
              <w:fldChar w:fldCharType="separate"/>
            </w:r>
            <w:r w:rsidR="00286F0D">
              <w:rPr>
                <w:b/>
                <w:noProof/>
              </w:rPr>
              <w:t>13</w:t>
            </w:r>
            <w:r w:rsidR="004C63F7">
              <w:fldChar w:fldCharType="end"/>
            </w:r>
            <w:r w:rsidR="004C63F7">
              <w:rPr>
                <w:b/>
              </w:rPr>
              <w:noBreakHyphen/>
            </w:r>
            <w:r w:rsidR="004C63F7">
              <w:fldChar w:fldCharType="begin"/>
            </w:r>
            <w:r w:rsidR="004C63F7">
              <w:rPr>
                <w:b/>
              </w:rPr>
              <w:instrText xml:space="preserve"> SEQ Figure \* ARABIC \s 1 </w:instrText>
            </w:r>
            <w:r w:rsidR="004C63F7">
              <w:fldChar w:fldCharType="separate"/>
            </w:r>
            <w:r w:rsidR="00286F0D">
              <w:rPr>
                <w:b/>
                <w:noProof/>
              </w:rPr>
              <w:t>19</w:t>
            </w:r>
            <w:r w:rsidR="004C63F7">
              <w:fldChar w:fldCharType="end"/>
            </w:r>
            <w:bookmarkEnd w:id="584"/>
            <w:r w:rsidRPr="00F24717">
              <w:rPr>
                <w:b/>
              </w:rPr>
              <w:t>: Annual average cumulative PM</w:t>
            </w:r>
            <w:r w:rsidRPr="00F24717">
              <w:rPr>
                <w:b/>
                <w:vertAlign w:val="subscript"/>
              </w:rPr>
              <w:t>10</w:t>
            </w:r>
            <w:r w:rsidR="003715B8" w:rsidRPr="00F24717">
              <w:rPr>
                <w:b/>
                <w:vertAlign w:val="subscript"/>
              </w:rPr>
              <w:t xml:space="preserve"> </w:t>
            </w:r>
            <w:r w:rsidR="003E75F2">
              <w:rPr>
                <w:b/>
              </w:rPr>
              <w:t>(</w:t>
            </w:r>
            <w:r w:rsidR="0007030E">
              <w:rPr>
                <w:b/>
              </w:rPr>
              <w:t xml:space="preserve">year </w:t>
            </w:r>
            <w:r w:rsidR="003E75F2">
              <w:rPr>
                <w:b/>
              </w:rPr>
              <w:t>22)</w:t>
            </w:r>
            <w:bookmarkEnd w:id="585"/>
          </w:p>
        </w:tc>
      </w:tr>
    </w:tbl>
    <w:p w14:paraId="787E88D3" w14:textId="77777777" w:rsidR="007B1CD5" w:rsidRPr="00F24717" w:rsidRDefault="007B1CD5" w:rsidP="00653CE0">
      <w:pPr>
        <w:pStyle w:val="BodyText"/>
      </w:pPr>
    </w:p>
    <w:p w14:paraId="56D6E56D" w14:textId="10FA96F9" w:rsidR="007B1CD5" w:rsidRPr="00F24717" w:rsidRDefault="007B1CD5" w:rsidP="00653CE0">
      <w:pPr>
        <w:pStyle w:val="BodyText"/>
        <w:sectPr w:rsidR="007B1CD5" w:rsidRPr="00F24717" w:rsidSect="007B1CD5">
          <w:headerReference w:type="default" r:id="rId48"/>
          <w:footerReference w:type="even" r:id="rId49"/>
          <w:footerReference w:type="default" r:id="rId50"/>
          <w:pgSz w:w="16838" w:h="11906" w:orient="landscape" w:code="9"/>
          <w:pgMar w:top="1247" w:right="1374" w:bottom="1247" w:left="1247" w:header="568" w:footer="454" w:gutter="0"/>
          <w:pgNumType w:chapStyle="1"/>
          <w:cols w:space="708"/>
          <w:docGrid w:linePitch="360"/>
        </w:sectPr>
      </w:pPr>
    </w:p>
    <w:p w14:paraId="3D3B0500" w14:textId="3D7F2BB3" w:rsidR="00F30943" w:rsidRPr="0007030E" w:rsidRDefault="00F30943" w:rsidP="00960863">
      <w:pPr>
        <w:pStyle w:val="Heading4"/>
        <w:rPr>
          <w:rFonts w:ascii="Calibri" w:hAnsi="Calibri"/>
          <w:sz w:val="22"/>
          <w:lang w:val="en-AU"/>
        </w:rPr>
      </w:pPr>
      <w:r w:rsidRPr="00F24717">
        <w:rPr>
          <w:lang w:val="en-AU"/>
        </w:rPr>
        <w:lastRenderedPageBreak/>
        <w:t>Particulate Matter PM</w:t>
      </w:r>
      <w:r w:rsidR="00690657" w:rsidRPr="00F24717">
        <w:rPr>
          <w:rFonts w:ascii="Calibri" w:hAnsi="Calibri"/>
          <w:sz w:val="22"/>
          <w:vertAlign w:val="subscript"/>
          <w:lang w:val="en-AU"/>
        </w:rPr>
        <w:t>2.5</w:t>
      </w:r>
    </w:p>
    <w:p w14:paraId="72792D0C" w14:textId="400F78F8" w:rsidR="00684FA7" w:rsidRPr="00F24717" w:rsidRDefault="0048528D" w:rsidP="00482F1A">
      <w:pPr>
        <w:pStyle w:val="BodyText"/>
      </w:pPr>
      <w:r w:rsidRPr="00F24717">
        <w:rPr>
          <w:rFonts w:cstheme="minorBidi"/>
          <w:szCs w:val="24"/>
          <w:lang w:eastAsia="en-AU"/>
        </w:rPr>
        <w:t>The receptors with the highes</w:t>
      </w:r>
      <w:r w:rsidRPr="00F24717">
        <w:t>t Project contribution (24-hour average PM</w:t>
      </w:r>
      <w:r w:rsidR="00E4740D" w:rsidRPr="00F24717">
        <w:rPr>
          <w:rFonts w:ascii="Calibri" w:hAnsi="Calibri"/>
          <w:szCs w:val="14"/>
          <w:vertAlign w:val="subscript"/>
        </w:rPr>
        <w:t>2.5</w:t>
      </w:r>
      <w:r w:rsidRPr="00F24717">
        <w:t xml:space="preserve">) for each scenario during the 2018-2019 period are shown in </w:t>
      </w:r>
      <w:r w:rsidR="00B40A70">
        <w:fldChar w:fldCharType="begin"/>
      </w:r>
      <w:r w:rsidR="00B40A70">
        <w:instrText xml:space="preserve"> REF _Ref126321562 \h </w:instrText>
      </w:r>
      <w:r w:rsidR="00B40A70">
        <w:fldChar w:fldCharType="separate"/>
      </w:r>
      <w:r w:rsidR="00286F0D" w:rsidRPr="00F24717">
        <w:t xml:space="preserve">Table </w:t>
      </w:r>
      <w:r w:rsidR="00286F0D">
        <w:rPr>
          <w:noProof/>
        </w:rPr>
        <w:t>13</w:t>
      </w:r>
      <w:r w:rsidR="00286F0D">
        <w:noBreakHyphen/>
      </w:r>
      <w:r w:rsidR="00286F0D">
        <w:rPr>
          <w:noProof/>
        </w:rPr>
        <w:t>12</w:t>
      </w:r>
      <w:r w:rsidR="00B40A70">
        <w:fldChar w:fldCharType="end"/>
      </w:r>
      <w:r w:rsidRPr="00F24717">
        <w:t xml:space="preserve">. </w:t>
      </w:r>
      <w:r w:rsidR="00BB66A3" w:rsidRPr="00F24717">
        <w:t xml:space="preserve">During the modelling period, days with the highest Project contribution did not exceed the </w:t>
      </w:r>
      <w:r w:rsidR="00D43412">
        <w:t>APAC</w:t>
      </w:r>
      <w:r w:rsidR="00BB66A3" w:rsidRPr="00F24717">
        <w:t xml:space="preserve"> (25</w:t>
      </w:r>
      <w:r w:rsidR="00AA4365" w:rsidRPr="00F24717">
        <w:t> </w:t>
      </w:r>
      <w:r w:rsidR="00BB66A3" w:rsidRPr="00F24717">
        <w:t>µg/m</w:t>
      </w:r>
      <w:r w:rsidR="00BB66A3" w:rsidRPr="00F24717">
        <w:rPr>
          <w:vertAlign w:val="superscript"/>
        </w:rPr>
        <w:t>3</w:t>
      </w:r>
      <w:r w:rsidR="00BB66A3" w:rsidRPr="00F24717">
        <w:t>)</w:t>
      </w:r>
      <w:r w:rsidR="00E0783C">
        <w:t xml:space="preserve"> when considered cumulatively with </w:t>
      </w:r>
      <w:r w:rsidR="00D337D4">
        <w:t xml:space="preserve">the </w:t>
      </w:r>
      <w:r w:rsidR="00E0783C">
        <w:t>background</w:t>
      </w:r>
      <w:r w:rsidR="00BB66A3" w:rsidRPr="00F24717">
        <w:t xml:space="preserve">. </w:t>
      </w:r>
    </w:p>
    <w:p w14:paraId="5D4E20F6" w14:textId="78ADFC2A" w:rsidR="00BF1F60" w:rsidRPr="00F24717" w:rsidRDefault="00BF1F60" w:rsidP="00482F1A">
      <w:pPr>
        <w:pStyle w:val="BodyText"/>
      </w:pPr>
      <w:r w:rsidRPr="00F24717">
        <w:t xml:space="preserve">The highest Project contribution across all scenarios was </w:t>
      </w:r>
      <w:r w:rsidR="002521BB">
        <w:t>7.9 </w:t>
      </w:r>
      <w:r w:rsidRPr="00F24717">
        <w:t>µg/m</w:t>
      </w:r>
      <w:r w:rsidRPr="00F24717">
        <w:rPr>
          <w:vertAlign w:val="superscript"/>
        </w:rPr>
        <w:t xml:space="preserve">3 </w:t>
      </w:r>
      <w:r w:rsidRPr="00F24717">
        <w:t xml:space="preserve">at Receptor 43 (1.5 km </w:t>
      </w:r>
      <w:r w:rsidR="00E12EC3">
        <w:t>north-west</w:t>
      </w:r>
      <w:r w:rsidR="00E12EC3" w:rsidRPr="00F24717">
        <w:t xml:space="preserve"> </w:t>
      </w:r>
      <w:r w:rsidRPr="00F24717">
        <w:t>of Jung) during year</w:t>
      </w:r>
      <w:r w:rsidR="00960863">
        <w:t> </w:t>
      </w:r>
      <w:r w:rsidRPr="00F24717">
        <w:t>22</w:t>
      </w:r>
      <w:r w:rsidR="00D337D4">
        <w:t>,</w:t>
      </w:r>
      <w:r w:rsidR="00920974" w:rsidRPr="00F24717">
        <w:t xml:space="preserve"> and the associated cumulative 24-hour maximum PM</w:t>
      </w:r>
      <w:r w:rsidR="002521BB">
        <w:rPr>
          <w:vertAlign w:val="subscript"/>
        </w:rPr>
        <w:t>2.5</w:t>
      </w:r>
      <w:r w:rsidR="00920974" w:rsidRPr="00F24717">
        <w:rPr>
          <w:vertAlign w:val="subscript"/>
        </w:rPr>
        <w:t xml:space="preserve"> </w:t>
      </w:r>
      <w:r w:rsidR="00920974" w:rsidRPr="00F24717">
        <w:t>concentration</w:t>
      </w:r>
      <w:r w:rsidR="00083289" w:rsidRPr="00F24717">
        <w:t xml:space="preserve"> was </w:t>
      </w:r>
      <w:r w:rsidR="00687B32">
        <w:t>17</w:t>
      </w:r>
      <w:r w:rsidR="00261FBD" w:rsidRPr="00F24717">
        <w:t> µg/m</w:t>
      </w:r>
      <w:r w:rsidR="00261FBD" w:rsidRPr="00F24717">
        <w:rPr>
          <w:vertAlign w:val="superscript"/>
        </w:rPr>
        <w:t>3</w:t>
      </w:r>
      <w:r w:rsidR="00687B32">
        <w:t>.</w:t>
      </w:r>
    </w:p>
    <w:p w14:paraId="7E21F16A" w14:textId="047F20A8" w:rsidR="00297712" w:rsidRPr="00F24717" w:rsidRDefault="00297712" w:rsidP="00297712">
      <w:pPr>
        <w:pStyle w:val="Caption"/>
      </w:pPr>
      <w:bookmarkStart w:id="586" w:name="_Ref96321652"/>
      <w:bookmarkStart w:id="587" w:name="_Ref126321562"/>
      <w:bookmarkStart w:id="588" w:name="_Toc126322130"/>
      <w:r w:rsidRPr="00F24717">
        <w:t xml:space="preserve">Table </w:t>
      </w:r>
      <w:bookmarkEnd w:id="586"/>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12</w:t>
      </w:r>
      <w:r w:rsidR="004C63F7">
        <w:fldChar w:fldCharType="end"/>
      </w:r>
      <w:bookmarkEnd w:id="587"/>
      <w:r w:rsidRPr="00F24717">
        <w:rPr>
          <w:noProof/>
        </w:rPr>
        <w:t xml:space="preserve">: </w:t>
      </w:r>
      <w:r w:rsidRPr="00F24717">
        <w:t>Maximum 24-hour average PM</w:t>
      </w:r>
      <w:r w:rsidRPr="00F24717">
        <w:rPr>
          <w:vertAlign w:val="subscript"/>
        </w:rPr>
        <w:t>2.5</w:t>
      </w:r>
      <w:r w:rsidR="00040644" w:rsidRPr="00F24717">
        <w:t xml:space="preserve"> P</w:t>
      </w:r>
      <w:r w:rsidRPr="00F24717">
        <w:t>roject contribution and cumulative con</w:t>
      </w:r>
      <w:r w:rsidR="00967A27" w:rsidRPr="00F24717">
        <w:t>centration</w:t>
      </w:r>
      <w:r w:rsidR="00EF7391" w:rsidRPr="00F24717">
        <w:t xml:space="preserve"> (year </w:t>
      </w:r>
      <w:r w:rsidR="00A25BD7" w:rsidRPr="00F24717">
        <w:t>2, 7, 22)</w:t>
      </w:r>
      <w:bookmarkEnd w:id="588"/>
    </w:p>
    <w:tbl>
      <w:tblPr>
        <w:tblStyle w:val="TableGrid"/>
        <w:tblW w:w="5000" w:type="pct"/>
        <w:tblLook w:val="04A0" w:firstRow="1" w:lastRow="0" w:firstColumn="1" w:lastColumn="0" w:noHBand="0" w:noVBand="1"/>
      </w:tblPr>
      <w:tblGrid>
        <w:gridCol w:w="1777"/>
        <w:gridCol w:w="3778"/>
        <w:gridCol w:w="3847"/>
      </w:tblGrid>
      <w:tr w:rsidR="00896EFD" w:rsidRPr="00F24717" w14:paraId="06443FED" w14:textId="77777777" w:rsidTr="001D0439">
        <w:trPr>
          <w:cnfStyle w:val="100000000000" w:firstRow="1" w:lastRow="0" w:firstColumn="0" w:lastColumn="0" w:oddVBand="0" w:evenVBand="0" w:oddHBand="0" w:evenHBand="0" w:firstRowFirstColumn="0" w:firstRowLastColumn="0" w:lastRowFirstColumn="0" w:lastRowLastColumn="0"/>
        </w:trPr>
        <w:tc>
          <w:tcPr>
            <w:tcW w:w="945" w:type="pct"/>
          </w:tcPr>
          <w:p w14:paraId="77377B52" w14:textId="105C738F" w:rsidR="00896EFD" w:rsidRPr="00F24717" w:rsidRDefault="00896EFD" w:rsidP="00547A8E">
            <w:pPr>
              <w:pStyle w:val="EESTabletextbody"/>
              <w:jc w:val="both"/>
            </w:pPr>
            <w:r w:rsidRPr="00F24717">
              <w:t>Receptor</w:t>
            </w:r>
          </w:p>
        </w:tc>
        <w:tc>
          <w:tcPr>
            <w:tcW w:w="2009" w:type="pct"/>
          </w:tcPr>
          <w:p w14:paraId="6A1DBC9D" w14:textId="182C826E" w:rsidR="00896EFD" w:rsidRPr="00F24717" w:rsidRDefault="00896EFD" w:rsidP="0007030E">
            <w:pPr>
              <w:pStyle w:val="EESTabletextbody"/>
            </w:pPr>
            <w:r w:rsidRPr="00F24717">
              <w:t xml:space="preserve">Maximum 24-hour </w:t>
            </w:r>
            <w:r w:rsidR="00076015">
              <w:t>A</w:t>
            </w:r>
            <w:r w:rsidRPr="00F24717">
              <w:t>verage PM</w:t>
            </w:r>
            <w:r w:rsidRPr="00F24717">
              <w:rPr>
                <w:vertAlign w:val="subscript"/>
              </w:rPr>
              <w:t>2.5</w:t>
            </w:r>
            <w:r w:rsidRPr="00F24717">
              <w:t xml:space="preserve"> </w:t>
            </w:r>
            <w:r w:rsidR="00040644" w:rsidRPr="00F24717">
              <w:t>P</w:t>
            </w:r>
            <w:r w:rsidRPr="00F24717">
              <w:t xml:space="preserve">roject </w:t>
            </w:r>
            <w:r w:rsidR="00076015">
              <w:t>C</w:t>
            </w:r>
            <w:r w:rsidRPr="00F24717">
              <w:t xml:space="preserve">ontribution </w:t>
            </w:r>
          </w:p>
          <w:p w14:paraId="11D9CB99" w14:textId="777748A4" w:rsidR="00896EFD" w:rsidRPr="00F24717" w:rsidRDefault="00896EFD" w:rsidP="00547A8E">
            <w:pPr>
              <w:pStyle w:val="EESTabletextbody"/>
              <w:jc w:val="both"/>
            </w:pPr>
            <w:r w:rsidRPr="00F24717">
              <w:t>(2018–2019) (µg/m</w:t>
            </w:r>
            <w:r w:rsidRPr="00F24717">
              <w:rPr>
                <w:vertAlign w:val="superscript"/>
              </w:rPr>
              <w:t>3</w:t>
            </w:r>
            <w:r w:rsidRPr="00F24717">
              <w:t>)</w:t>
            </w:r>
          </w:p>
        </w:tc>
        <w:tc>
          <w:tcPr>
            <w:tcW w:w="2046" w:type="pct"/>
          </w:tcPr>
          <w:p w14:paraId="6B646A05" w14:textId="1E348DF3" w:rsidR="00896EFD" w:rsidRPr="00F24717" w:rsidRDefault="00896EFD" w:rsidP="0007030E">
            <w:pPr>
              <w:pStyle w:val="EESTabletextbody"/>
            </w:pPr>
            <w:r w:rsidRPr="00F24717">
              <w:t>Cumulative 24-hour PM</w:t>
            </w:r>
            <w:r w:rsidRPr="00F24717">
              <w:rPr>
                <w:vertAlign w:val="subscript"/>
              </w:rPr>
              <w:t>2.5</w:t>
            </w:r>
            <w:r w:rsidRPr="00F24717">
              <w:t xml:space="preserve"> on the </w:t>
            </w:r>
            <w:r w:rsidR="00076015">
              <w:t>D</w:t>
            </w:r>
            <w:r w:rsidRPr="00F24717">
              <w:t xml:space="preserve">ay of </w:t>
            </w:r>
            <w:r w:rsidR="00076015">
              <w:t>M</w:t>
            </w:r>
            <w:r w:rsidRPr="00F24717">
              <w:t xml:space="preserve">aximum </w:t>
            </w:r>
            <w:r w:rsidR="00040644" w:rsidRPr="00F24717">
              <w:t>P</w:t>
            </w:r>
            <w:r w:rsidRPr="00F24717">
              <w:t xml:space="preserve">roject </w:t>
            </w:r>
            <w:r w:rsidR="00076015">
              <w:t>C</w:t>
            </w:r>
            <w:r w:rsidRPr="00F24717">
              <w:t>ontribution (2018–2019) (µg/m</w:t>
            </w:r>
            <w:r w:rsidRPr="00F24717">
              <w:rPr>
                <w:vertAlign w:val="superscript"/>
              </w:rPr>
              <w:t>3</w:t>
            </w:r>
            <w:r w:rsidRPr="00F24717">
              <w:t>)</w:t>
            </w:r>
          </w:p>
        </w:tc>
      </w:tr>
      <w:tr w:rsidR="00896EFD" w:rsidRPr="00F24717" w14:paraId="19DED6C1" w14:textId="77777777" w:rsidTr="001D0439">
        <w:tc>
          <w:tcPr>
            <w:tcW w:w="5000" w:type="pct"/>
            <w:gridSpan w:val="3"/>
          </w:tcPr>
          <w:p w14:paraId="161AB6AD" w14:textId="4F9DC136" w:rsidR="00896EFD" w:rsidRPr="00F24717" w:rsidRDefault="00896EFD" w:rsidP="00547A8E">
            <w:pPr>
              <w:pStyle w:val="EESTabletextbody"/>
              <w:jc w:val="both"/>
              <w:rPr>
                <w:rFonts w:eastAsiaTheme="minorHAnsi"/>
                <w:bCs/>
                <w:color w:val="000000"/>
              </w:rPr>
            </w:pPr>
            <w:r w:rsidRPr="00F24717">
              <w:rPr>
                <w:rFonts w:eastAsiaTheme="minorHAnsi"/>
                <w:bCs/>
                <w:color w:val="000000"/>
              </w:rPr>
              <w:t xml:space="preserve">Year </w:t>
            </w:r>
            <w:r w:rsidR="00C03F96" w:rsidRPr="00F24717">
              <w:rPr>
                <w:rFonts w:eastAsiaTheme="minorHAnsi"/>
                <w:bCs/>
                <w:color w:val="000000"/>
              </w:rPr>
              <w:t>2</w:t>
            </w:r>
          </w:p>
        </w:tc>
      </w:tr>
      <w:tr w:rsidR="00896EFD" w:rsidRPr="00F24717" w14:paraId="69865510" w14:textId="77777777" w:rsidTr="001D0439">
        <w:tc>
          <w:tcPr>
            <w:tcW w:w="945" w:type="pct"/>
          </w:tcPr>
          <w:p w14:paraId="174CD137" w14:textId="7CCED542" w:rsidR="00896EFD" w:rsidRPr="00F24717" w:rsidRDefault="00896EFD" w:rsidP="00547A8E">
            <w:pPr>
              <w:pStyle w:val="EESTabletextbody"/>
              <w:jc w:val="both"/>
            </w:pPr>
            <w:r w:rsidRPr="00F24717">
              <w:rPr>
                <w:rFonts w:eastAsiaTheme="minorHAnsi"/>
                <w:color w:val="000000"/>
              </w:rPr>
              <w:t>R31</w:t>
            </w:r>
          </w:p>
        </w:tc>
        <w:tc>
          <w:tcPr>
            <w:tcW w:w="2009" w:type="pct"/>
          </w:tcPr>
          <w:p w14:paraId="01479BB6" w14:textId="17FCB961" w:rsidR="00896EFD" w:rsidRPr="00F24717" w:rsidRDefault="00896EFD" w:rsidP="00547A8E">
            <w:pPr>
              <w:pStyle w:val="EESTabletextbody"/>
              <w:jc w:val="both"/>
            </w:pPr>
            <w:r w:rsidRPr="00F24717">
              <w:rPr>
                <w:rFonts w:eastAsiaTheme="minorHAnsi"/>
                <w:color w:val="000000"/>
              </w:rPr>
              <w:t>4.0</w:t>
            </w:r>
          </w:p>
        </w:tc>
        <w:tc>
          <w:tcPr>
            <w:tcW w:w="2046" w:type="pct"/>
          </w:tcPr>
          <w:p w14:paraId="332D3CE8" w14:textId="55607E00" w:rsidR="00896EFD" w:rsidRPr="00F24717" w:rsidRDefault="00896EFD" w:rsidP="00547A8E">
            <w:pPr>
              <w:pStyle w:val="EESTabletextbody"/>
              <w:jc w:val="both"/>
            </w:pPr>
            <w:r w:rsidRPr="00F24717">
              <w:rPr>
                <w:rFonts w:eastAsiaTheme="minorHAnsi"/>
                <w:color w:val="000000"/>
              </w:rPr>
              <w:t>17</w:t>
            </w:r>
          </w:p>
        </w:tc>
      </w:tr>
      <w:tr w:rsidR="00896EFD" w:rsidRPr="00F24717" w14:paraId="07A4D23D" w14:textId="77777777" w:rsidTr="001D0439">
        <w:tc>
          <w:tcPr>
            <w:tcW w:w="945" w:type="pct"/>
          </w:tcPr>
          <w:p w14:paraId="617A48C6" w14:textId="7A337F10" w:rsidR="00896EFD" w:rsidRPr="00F24717" w:rsidRDefault="00896EFD" w:rsidP="00547A8E">
            <w:pPr>
              <w:pStyle w:val="EESTabletextbody"/>
              <w:jc w:val="both"/>
            </w:pPr>
            <w:r w:rsidRPr="00F24717">
              <w:rPr>
                <w:rFonts w:eastAsiaTheme="minorHAnsi"/>
                <w:color w:val="000000"/>
              </w:rPr>
              <w:t>R38</w:t>
            </w:r>
          </w:p>
        </w:tc>
        <w:tc>
          <w:tcPr>
            <w:tcW w:w="2009" w:type="pct"/>
          </w:tcPr>
          <w:p w14:paraId="54B86B61" w14:textId="71CEB5F1" w:rsidR="00896EFD" w:rsidRPr="00F24717" w:rsidRDefault="00896EFD" w:rsidP="00547A8E">
            <w:pPr>
              <w:pStyle w:val="EESTabletextbody"/>
              <w:jc w:val="both"/>
            </w:pPr>
            <w:r w:rsidRPr="00F24717">
              <w:rPr>
                <w:rFonts w:eastAsiaTheme="minorHAnsi"/>
                <w:color w:val="000000"/>
              </w:rPr>
              <w:t>3.9</w:t>
            </w:r>
          </w:p>
        </w:tc>
        <w:tc>
          <w:tcPr>
            <w:tcW w:w="2046" w:type="pct"/>
          </w:tcPr>
          <w:p w14:paraId="41FC5064" w14:textId="2226C6A1" w:rsidR="00896EFD" w:rsidRPr="00F24717" w:rsidRDefault="00896EFD" w:rsidP="00547A8E">
            <w:pPr>
              <w:pStyle w:val="EESTabletextbody"/>
              <w:jc w:val="both"/>
            </w:pPr>
            <w:r w:rsidRPr="00F24717">
              <w:rPr>
                <w:rFonts w:eastAsiaTheme="minorHAnsi"/>
                <w:color w:val="000000"/>
              </w:rPr>
              <w:t>19</w:t>
            </w:r>
          </w:p>
        </w:tc>
      </w:tr>
      <w:tr w:rsidR="00896EFD" w:rsidRPr="00F24717" w14:paraId="2C0519B4" w14:textId="77777777" w:rsidTr="001D0439">
        <w:tc>
          <w:tcPr>
            <w:tcW w:w="945" w:type="pct"/>
          </w:tcPr>
          <w:p w14:paraId="592233B1" w14:textId="500DCB02" w:rsidR="00896EFD" w:rsidRPr="00F24717" w:rsidRDefault="00896EFD" w:rsidP="00547A8E">
            <w:pPr>
              <w:pStyle w:val="EESTabletextbody"/>
              <w:jc w:val="both"/>
            </w:pPr>
            <w:r w:rsidRPr="00F24717">
              <w:rPr>
                <w:rFonts w:eastAsiaTheme="minorHAnsi"/>
                <w:color w:val="000000"/>
              </w:rPr>
              <w:t>R37</w:t>
            </w:r>
          </w:p>
        </w:tc>
        <w:tc>
          <w:tcPr>
            <w:tcW w:w="2009" w:type="pct"/>
          </w:tcPr>
          <w:p w14:paraId="1C5CFC82" w14:textId="449ECD81" w:rsidR="00896EFD" w:rsidRPr="00F24717" w:rsidRDefault="00896EFD" w:rsidP="00547A8E">
            <w:pPr>
              <w:pStyle w:val="EESTabletextbody"/>
              <w:jc w:val="both"/>
            </w:pPr>
            <w:r w:rsidRPr="00F24717">
              <w:rPr>
                <w:rFonts w:eastAsiaTheme="minorHAnsi"/>
                <w:color w:val="000000"/>
              </w:rPr>
              <w:t>3.9</w:t>
            </w:r>
          </w:p>
        </w:tc>
        <w:tc>
          <w:tcPr>
            <w:tcW w:w="2046" w:type="pct"/>
          </w:tcPr>
          <w:p w14:paraId="364FBCA7" w14:textId="1B3E9E7D" w:rsidR="00896EFD" w:rsidRPr="00F24717" w:rsidRDefault="00896EFD" w:rsidP="00547A8E">
            <w:pPr>
              <w:pStyle w:val="EESTabletextbody"/>
              <w:jc w:val="both"/>
            </w:pPr>
            <w:r w:rsidRPr="00F24717">
              <w:rPr>
                <w:rFonts w:eastAsiaTheme="minorHAnsi"/>
                <w:color w:val="000000"/>
              </w:rPr>
              <w:t>17</w:t>
            </w:r>
          </w:p>
        </w:tc>
      </w:tr>
      <w:tr w:rsidR="00896EFD" w:rsidRPr="00F24717" w14:paraId="30EE07D7" w14:textId="77777777" w:rsidTr="001D0439">
        <w:tc>
          <w:tcPr>
            <w:tcW w:w="945" w:type="pct"/>
          </w:tcPr>
          <w:p w14:paraId="5AB7C95C" w14:textId="6246C618" w:rsidR="00896EFD" w:rsidRPr="00F24717" w:rsidRDefault="00896EFD" w:rsidP="00547A8E">
            <w:pPr>
              <w:pStyle w:val="EESTabletextbody"/>
              <w:jc w:val="both"/>
            </w:pPr>
            <w:r w:rsidRPr="00F24717">
              <w:rPr>
                <w:rFonts w:eastAsiaTheme="minorHAnsi"/>
                <w:color w:val="000000"/>
              </w:rPr>
              <w:t>R32</w:t>
            </w:r>
          </w:p>
        </w:tc>
        <w:tc>
          <w:tcPr>
            <w:tcW w:w="2009" w:type="pct"/>
          </w:tcPr>
          <w:p w14:paraId="4860073F" w14:textId="4C52E5F8" w:rsidR="00896EFD" w:rsidRPr="00F24717" w:rsidRDefault="00896EFD" w:rsidP="00547A8E">
            <w:pPr>
              <w:pStyle w:val="EESTabletextbody"/>
              <w:jc w:val="both"/>
            </w:pPr>
            <w:r w:rsidRPr="00F24717">
              <w:rPr>
                <w:rFonts w:eastAsiaTheme="minorHAnsi"/>
                <w:color w:val="000000"/>
              </w:rPr>
              <w:t>3.8</w:t>
            </w:r>
          </w:p>
        </w:tc>
        <w:tc>
          <w:tcPr>
            <w:tcW w:w="2046" w:type="pct"/>
          </w:tcPr>
          <w:p w14:paraId="2702C937" w14:textId="234D3CA7" w:rsidR="00896EFD" w:rsidRPr="00F24717" w:rsidRDefault="00896EFD" w:rsidP="00547A8E">
            <w:pPr>
              <w:pStyle w:val="EESTabletextbody"/>
              <w:jc w:val="both"/>
            </w:pPr>
            <w:r w:rsidRPr="00F24717">
              <w:rPr>
                <w:rFonts w:eastAsiaTheme="minorHAnsi"/>
                <w:color w:val="000000"/>
              </w:rPr>
              <w:t>17</w:t>
            </w:r>
          </w:p>
        </w:tc>
      </w:tr>
      <w:tr w:rsidR="00896EFD" w:rsidRPr="00F24717" w14:paraId="5A3A643E" w14:textId="77777777" w:rsidTr="001D0439">
        <w:tc>
          <w:tcPr>
            <w:tcW w:w="945" w:type="pct"/>
          </w:tcPr>
          <w:p w14:paraId="4B64123C" w14:textId="5F483DFF" w:rsidR="00896EFD" w:rsidRPr="00F24717" w:rsidRDefault="00896EFD" w:rsidP="00547A8E">
            <w:pPr>
              <w:pStyle w:val="EESTabletextbody"/>
              <w:jc w:val="both"/>
            </w:pPr>
            <w:r w:rsidRPr="00F24717">
              <w:rPr>
                <w:rFonts w:eastAsiaTheme="minorHAnsi"/>
                <w:color w:val="000000"/>
              </w:rPr>
              <w:t>R97</w:t>
            </w:r>
          </w:p>
        </w:tc>
        <w:tc>
          <w:tcPr>
            <w:tcW w:w="2009" w:type="pct"/>
          </w:tcPr>
          <w:p w14:paraId="2EA9F51B" w14:textId="651C992C" w:rsidR="00896EFD" w:rsidRPr="00F24717" w:rsidRDefault="00896EFD" w:rsidP="00547A8E">
            <w:pPr>
              <w:pStyle w:val="EESTabletextbody"/>
              <w:jc w:val="both"/>
            </w:pPr>
            <w:r w:rsidRPr="00F24717">
              <w:rPr>
                <w:rFonts w:eastAsiaTheme="minorHAnsi"/>
                <w:color w:val="000000"/>
              </w:rPr>
              <w:t>3.6</w:t>
            </w:r>
          </w:p>
        </w:tc>
        <w:tc>
          <w:tcPr>
            <w:tcW w:w="2046" w:type="pct"/>
          </w:tcPr>
          <w:p w14:paraId="492CE42D" w14:textId="152D2A44" w:rsidR="00896EFD" w:rsidRPr="00F24717" w:rsidRDefault="00896EFD" w:rsidP="00547A8E">
            <w:pPr>
              <w:pStyle w:val="EESTabletextbody"/>
              <w:jc w:val="both"/>
            </w:pPr>
            <w:r w:rsidRPr="00F24717">
              <w:rPr>
                <w:rFonts w:eastAsiaTheme="minorHAnsi"/>
                <w:color w:val="000000"/>
              </w:rPr>
              <w:t>17</w:t>
            </w:r>
          </w:p>
        </w:tc>
      </w:tr>
      <w:tr w:rsidR="00896EFD" w:rsidRPr="00F24717" w14:paraId="5F866EAE" w14:textId="77777777" w:rsidTr="001D0439">
        <w:tc>
          <w:tcPr>
            <w:tcW w:w="5000" w:type="pct"/>
            <w:gridSpan w:val="3"/>
          </w:tcPr>
          <w:p w14:paraId="0389FB9D" w14:textId="1572D11C" w:rsidR="00896EFD" w:rsidRPr="00F24717" w:rsidRDefault="00896EFD" w:rsidP="00547A8E">
            <w:pPr>
              <w:pStyle w:val="EESTabletextbody"/>
              <w:jc w:val="both"/>
              <w:rPr>
                <w:rFonts w:eastAsiaTheme="minorHAnsi"/>
                <w:bCs/>
                <w:color w:val="000000"/>
              </w:rPr>
            </w:pPr>
            <w:r w:rsidRPr="00F24717">
              <w:rPr>
                <w:rFonts w:eastAsiaTheme="minorHAnsi"/>
                <w:bCs/>
                <w:color w:val="000000"/>
              </w:rPr>
              <w:t xml:space="preserve">Year </w:t>
            </w:r>
            <w:r w:rsidR="00C03F96" w:rsidRPr="00F24717">
              <w:rPr>
                <w:rFonts w:eastAsiaTheme="minorHAnsi"/>
                <w:bCs/>
                <w:color w:val="000000"/>
              </w:rPr>
              <w:t>7</w:t>
            </w:r>
          </w:p>
        </w:tc>
      </w:tr>
      <w:tr w:rsidR="00896EFD" w:rsidRPr="00F24717" w14:paraId="01181387" w14:textId="77777777" w:rsidTr="001D0439">
        <w:tc>
          <w:tcPr>
            <w:tcW w:w="945" w:type="pct"/>
          </w:tcPr>
          <w:p w14:paraId="71C7088F" w14:textId="4779A2D0" w:rsidR="00896EFD" w:rsidRPr="00F24717" w:rsidRDefault="00896EFD" w:rsidP="00547A8E">
            <w:pPr>
              <w:pStyle w:val="EESTabletextbody"/>
              <w:jc w:val="both"/>
            </w:pPr>
            <w:r w:rsidRPr="00F24717">
              <w:rPr>
                <w:rFonts w:eastAsiaTheme="minorHAnsi"/>
                <w:color w:val="000000"/>
              </w:rPr>
              <w:t>R40</w:t>
            </w:r>
          </w:p>
        </w:tc>
        <w:tc>
          <w:tcPr>
            <w:tcW w:w="2009" w:type="pct"/>
          </w:tcPr>
          <w:p w14:paraId="4E4A2831" w14:textId="095C4135" w:rsidR="00896EFD" w:rsidRPr="00F24717" w:rsidRDefault="00896EFD" w:rsidP="00547A8E">
            <w:pPr>
              <w:pStyle w:val="EESTabletextbody"/>
              <w:jc w:val="both"/>
            </w:pPr>
            <w:r w:rsidRPr="00F24717">
              <w:rPr>
                <w:rFonts w:eastAsiaTheme="minorHAnsi"/>
                <w:color w:val="000000"/>
              </w:rPr>
              <w:t>2.5</w:t>
            </w:r>
          </w:p>
        </w:tc>
        <w:tc>
          <w:tcPr>
            <w:tcW w:w="2046" w:type="pct"/>
          </w:tcPr>
          <w:p w14:paraId="0DF4BD8A" w14:textId="333E548A" w:rsidR="00896EFD" w:rsidRPr="00F24717" w:rsidRDefault="00896EFD" w:rsidP="00547A8E">
            <w:pPr>
              <w:pStyle w:val="EESTabletextbody"/>
              <w:jc w:val="both"/>
            </w:pPr>
            <w:r w:rsidRPr="00F24717">
              <w:rPr>
                <w:rFonts w:eastAsiaTheme="minorHAnsi"/>
                <w:color w:val="000000"/>
              </w:rPr>
              <w:t>17</w:t>
            </w:r>
          </w:p>
        </w:tc>
      </w:tr>
      <w:tr w:rsidR="00896EFD" w:rsidRPr="00F24717" w14:paraId="2131EF79" w14:textId="77777777" w:rsidTr="001D0439">
        <w:tc>
          <w:tcPr>
            <w:tcW w:w="945" w:type="pct"/>
          </w:tcPr>
          <w:p w14:paraId="13B1E4F5" w14:textId="16141251" w:rsidR="00896EFD" w:rsidRPr="00F24717" w:rsidRDefault="00896EFD" w:rsidP="00547A8E">
            <w:pPr>
              <w:pStyle w:val="EESTabletextbody"/>
              <w:jc w:val="both"/>
            </w:pPr>
            <w:r w:rsidRPr="00F24717">
              <w:rPr>
                <w:rFonts w:eastAsiaTheme="minorHAnsi"/>
                <w:color w:val="000000"/>
              </w:rPr>
              <w:t>R39</w:t>
            </w:r>
          </w:p>
        </w:tc>
        <w:tc>
          <w:tcPr>
            <w:tcW w:w="2009" w:type="pct"/>
          </w:tcPr>
          <w:p w14:paraId="3AFCA447" w14:textId="793DF424" w:rsidR="00896EFD" w:rsidRPr="00F24717" w:rsidRDefault="00896EFD" w:rsidP="00547A8E">
            <w:pPr>
              <w:pStyle w:val="EESTabletextbody"/>
              <w:jc w:val="both"/>
            </w:pPr>
            <w:r w:rsidRPr="00F24717">
              <w:rPr>
                <w:rFonts w:eastAsiaTheme="minorHAnsi"/>
                <w:color w:val="000000"/>
              </w:rPr>
              <w:t>2.2</w:t>
            </w:r>
          </w:p>
        </w:tc>
        <w:tc>
          <w:tcPr>
            <w:tcW w:w="2046" w:type="pct"/>
          </w:tcPr>
          <w:p w14:paraId="0937151F" w14:textId="58CC0A41" w:rsidR="00896EFD" w:rsidRPr="00F24717" w:rsidRDefault="00896EFD" w:rsidP="00547A8E">
            <w:pPr>
              <w:pStyle w:val="EESTabletextbody"/>
              <w:jc w:val="both"/>
            </w:pPr>
            <w:r w:rsidRPr="00F24717">
              <w:rPr>
                <w:rFonts w:eastAsiaTheme="minorHAnsi"/>
                <w:color w:val="000000"/>
              </w:rPr>
              <w:t>17</w:t>
            </w:r>
          </w:p>
        </w:tc>
      </w:tr>
      <w:tr w:rsidR="00896EFD" w:rsidRPr="00F24717" w14:paraId="48C326F2" w14:textId="77777777" w:rsidTr="001D0439">
        <w:tc>
          <w:tcPr>
            <w:tcW w:w="945" w:type="pct"/>
          </w:tcPr>
          <w:p w14:paraId="13BCCB0D" w14:textId="12E2A507" w:rsidR="00896EFD" w:rsidRPr="00F24717" w:rsidRDefault="00896EFD" w:rsidP="00547A8E">
            <w:pPr>
              <w:pStyle w:val="EESTabletextbody"/>
              <w:jc w:val="both"/>
            </w:pPr>
            <w:r w:rsidRPr="00F24717">
              <w:rPr>
                <w:rFonts w:eastAsiaTheme="minorHAnsi"/>
                <w:color w:val="000000"/>
              </w:rPr>
              <w:t>R43</w:t>
            </w:r>
          </w:p>
        </w:tc>
        <w:tc>
          <w:tcPr>
            <w:tcW w:w="2009" w:type="pct"/>
          </w:tcPr>
          <w:p w14:paraId="7632D882" w14:textId="26B23F26" w:rsidR="00896EFD" w:rsidRPr="00F24717" w:rsidRDefault="00896EFD" w:rsidP="00547A8E">
            <w:pPr>
              <w:pStyle w:val="EESTabletextbody"/>
              <w:jc w:val="both"/>
            </w:pPr>
            <w:r w:rsidRPr="00F24717">
              <w:rPr>
                <w:rFonts w:eastAsiaTheme="minorHAnsi"/>
                <w:color w:val="000000"/>
              </w:rPr>
              <w:t>2.1</w:t>
            </w:r>
          </w:p>
        </w:tc>
        <w:tc>
          <w:tcPr>
            <w:tcW w:w="2046" w:type="pct"/>
          </w:tcPr>
          <w:p w14:paraId="17A8FB73" w14:textId="1F2D5EFC" w:rsidR="00896EFD" w:rsidRPr="00F24717" w:rsidRDefault="00896EFD" w:rsidP="00547A8E">
            <w:pPr>
              <w:pStyle w:val="EESTabletextbody"/>
              <w:jc w:val="both"/>
            </w:pPr>
            <w:r w:rsidRPr="00F24717">
              <w:rPr>
                <w:rFonts w:eastAsiaTheme="minorHAnsi"/>
                <w:color w:val="000000"/>
              </w:rPr>
              <w:t>17</w:t>
            </w:r>
          </w:p>
        </w:tc>
      </w:tr>
      <w:tr w:rsidR="00896EFD" w:rsidRPr="00F24717" w14:paraId="7F2E4157" w14:textId="77777777" w:rsidTr="001D0439">
        <w:tc>
          <w:tcPr>
            <w:tcW w:w="945" w:type="pct"/>
          </w:tcPr>
          <w:p w14:paraId="573E319C" w14:textId="3ECC1C94" w:rsidR="00896EFD" w:rsidRPr="00F24717" w:rsidRDefault="00896EFD" w:rsidP="00547A8E">
            <w:pPr>
              <w:pStyle w:val="EESTabletextbody"/>
              <w:jc w:val="both"/>
            </w:pPr>
            <w:r w:rsidRPr="00F24717">
              <w:rPr>
                <w:rFonts w:eastAsiaTheme="minorHAnsi"/>
                <w:color w:val="000000"/>
              </w:rPr>
              <w:t>R36</w:t>
            </w:r>
          </w:p>
        </w:tc>
        <w:tc>
          <w:tcPr>
            <w:tcW w:w="2009" w:type="pct"/>
          </w:tcPr>
          <w:p w14:paraId="54E65039" w14:textId="2AA1BCA5" w:rsidR="00896EFD" w:rsidRPr="00F24717" w:rsidRDefault="00896EFD" w:rsidP="00547A8E">
            <w:pPr>
              <w:pStyle w:val="EESTabletextbody"/>
              <w:jc w:val="both"/>
            </w:pPr>
            <w:r w:rsidRPr="00F24717">
              <w:rPr>
                <w:rFonts w:eastAsiaTheme="minorHAnsi"/>
                <w:color w:val="000000"/>
              </w:rPr>
              <w:t>2.1</w:t>
            </w:r>
          </w:p>
        </w:tc>
        <w:tc>
          <w:tcPr>
            <w:tcW w:w="2046" w:type="pct"/>
          </w:tcPr>
          <w:p w14:paraId="22A06ACF" w14:textId="19CECA47" w:rsidR="00896EFD" w:rsidRPr="00F24717" w:rsidRDefault="00896EFD" w:rsidP="00547A8E">
            <w:pPr>
              <w:pStyle w:val="EESTabletextbody"/>
              <w:jc w:val="both"/>
            </w:pPr>
            <w:r w:rsidRPr="00F24717">
              <w:rPr>
                <w:rFonts w:eastAsiaTheme="minorHAnsi"/>
                <w:color w:val="000000"/>
              </w:rPr>
              <w:t>17</w:t>
            </w:r>
          </w:p>
        </w:tc>
      </w:tr>
      <w:tr w:rsidR="00896EFD" w:rsidRPr="00F24717" w14:paraId="0BAEE60B" w14:textId="77777777" w:rsidTr="001D0439">
        <w:tc>
          <w:tcPr>
            <w:tcW w:w="945" w:type="pct"/>
          </w:tcPr>
          <w:p w14:paraId="2C8DA503" w14:textId="5F5D946C" w:rsidR="00896EFD" w:rsidRPr="00F24717" w:rsidRDefault="00896EFD" w:rsidP="00547A8E">
            <w:pPr>
              <w:pStyle w:val="EESTabletextbody"/>
              <w:jc w:val="both"/>
            </w:pPr>
            <w:r w:rsidRPr="00F24717">
              <w:rPr>
                <w:rFonts w:eastAsiaTheme="minorHAnsi"/>
                <w:color w:val="000000"/>
              </w:rPr>
              <w:t>R44</w:t>
            </w:r>
          </w:p>
        </w:tc>
        <w:tc>
          <w:tcPr>
            <w:tcW w:w="2009" w:type="pct"/>
          </w:tcPr>
          <w:p w14:paraId="0E0D4AE6" w14:textId="2D32D272" w:rsidR="00896EFD" w:rsidRPr="00F24717" w:rsidRDefault="00896EFD" w:rsidP="00547A8E">
            <w:pPr>
              <w:pStyle w:val="EESTabletextbody"/>
              <w:jc w:val="both"/>
            </w:pPr>
            <w:r w:rsidRPr="00F24717">
              <w:rPr>
                <w:rFonts w:eastAsiaTheme="minorHAnsi"/>
                <w:color w:val="000000"/>
              </w:rPr>
              <w:t>2.0</w:t>
            </w:r>
          </w:p>
        </w:tc>
        <w:tc>
          <w:tcPr>
            <w:tcW w:w="2046" w:type="pct"/>
          </w:tcPr>
          <w:p w14:paraId="2EFF1AAB" w14:textId="11C0324A" w:rsidR="00896EFD" w:rsidRPr="00F24717" w:rsidRDefault="00896EFD" w:rsidP="00547A8E">
            <w:pPr>
              <w:pStyle w:val="EESTabletextbody"/>
              <w:jc w:val="both"/>
            </w:pPr>
            <w:r w:rsidRPr="00F24717">
              <w:rPr>
                <w:rFonts w:eastAsiaTheme="minorHAnsi"/>
                <w:color w:val="000000"/>
              </w:rPr>
              <w:t>17</w:t>
            </w:r>
          </w:p>
        </w:tc>
      </w:tr>
      <w:tr w:rsidR="00896EFD" w:rsidRPr="00F24717" w14:paraId="4B3DBEC9" w14:textId="77777777" w:rsidTr="001D0439">
        <w:tc>
          <w:tcPr>
            <w:tcW w:w="5000" w:type="pct"/>
            <w:gridSpan w:val="3"/>
          </w:tcPr>
          <w:p w14:paraId="77EC9C86" w14:textId="6B1EB4EF" w:rsidR="00896EFD" w:rsidRPr="00F24717" w:rsidRDefault="00C03F96" w:rsidP="00547A8E">
            <w:pPr>
              <w:pStyle w:val="EESTabletextbody"/>
              <w:jc w:val="both"/>
              <w:rPr>
                <w:bCs/>
                <w:color w:val="000000"/>
              </w:rPr>
            </w:pPr>
            <w:r w:rsidRPr="00F24717">
              <w:rPr>
                <w:bCs/>
                <w:color w:val="000000"/>
              </w:rPr>
              <w:t>Year 22</w:t>
            </w:r>
          </w:p>
        </w:tc>
      </w:tr>
      <w:tr w:rsidR="00896EFD" w:rsidRPr="00F24717" w14:paraId="0961EB8D" w14:textId="77777777" w:rsidTr="001D0439">
        <w:tc>
          <w:tcPr>
            <w:tcW w:w="945" w:type="pct"/>
          </w:tcPr>
          <w:p w14:paraId="014D10F6" w14:textId="759FF088" w:rsidR="00896EFD" w:rsidRPr="00F24717" w:rsidRDefault="00896EFD" w:rsidP="00547A8E">
            <w:pPr>
              <w:pStyle w:val="EESTabletextbody"/>
              <w:jc w:val="both"/>
            </w:pPr>
            <w:r w:rsidRPr="00F24717">
              <w:rPr>
                <w:color w:val="000000"/>
              </w:rPr>
              <w:t>R43</w:t>
            </w:r>
          </w:p>
        </w:tc>
        <w:tc>
          <w:tcPr>
            <w:tcW w:w="2009" w:type="pct"/>
          </w:tcPr>
          <w:p w14:paraId="32A0A77A" w14:textId="1D3DBEE7" w:rsidR="00896EFD" w:rsidRPr="00F24717" w:rsidRDefault="00896EFD" w:rsidP="00547A8E">
            <w:pPr>
              <w:pStyle w:val="EESTabletextbody"/>
              <w:jc w:val="both"/>
            </w:pPr>
            <w:r w:rsidRPr="00F24717">
              <w:rPr>
                <w:color w:val="000000"/>
              </w:rPr>
              <w:t>7.</w:t>
            </w:r>
            <w:r w:rsidRPr="00F24717">
              <w:rPr>
                <w:rFonts w:eastAsiaTheme="minorHAnsi"/>
                <w:color w:val="000000"/>
              </w:rPr>
              <w:t>9</w:t>
            </w:r>
          </w:p>
        </w:tc>
        <w:tc>
          <w:tcPr>
            <w:tcW w:w="2046" w:type="pct"/>
          </w:tcPr>
          <w:p w14:paraId="5845D0A3" w14:textId="64D15C69" w:rsidR="00896EFD" w:rsidRPr="00F24717" w:rsidRDefault="00896EFD" w:rsidP="00547A8E">
            <w:pPr>
              <w:pStyle w:val="EESTabletextbody"/>
              <w:jc w:val="both"/>
            </w:pPr>
            <w:r w:rsidRPr="00F24717">
              <w:rPr>
                <w:color w:val="000000"/>
              </w:rPr>
              <w:t>17</w:t>
            </w:r>
          </w:p>
        </w:tc>
      </w:tr>
      <w:tr w:rsidR="00896EFD" w:rsidRPr="00F24717" w14:paraId="7CF33B8F" w14:textId="77777777" w:rsidTr="001D0439">
        <w:tc>
          <w:tcPr>
            <w:tcW w:w="945" w:type="pct"/>
          </w:tcPr>
          <w:p w14:paraId="0C96326E" w14:textId="77F82106" w:rsidR="00896EFD" w:rsidRPr="00F24717" w:rsidRDefault="00896EFD" w:rsidP="00547A8E">
            <w:pPr>
              <w:pStyle w:val="EESTabletextbody"/>
              <w:jc w:val="both"/>
            </w:pPr>
            <w:r w:rsidRPr="00F24717">
              <w:rPr>
                <w:color w:val="000000"/>
              </w:rPr>
              <w:t>R44</w:t>
            </w:r>
          </w:p>
        </w:tc>
        <w:tc>
          <w:tcPr>
            <w:tcW w:w="2009" w:type="pct"/>
          </w:tcPr>
          <w:p w14:paraId="5ACE4346" w14:textId="4ED326B3" w:rsidR="00896EFD" w:rsidRPr="00F24717" w:rsidRDefault="00896EFD" w:rsidP="00547A8E">
            <w:pPr>
              <w:pStyle w:val="EESTabletextbody"/>
              <w:jc w:val="both"/>
            </w:pPr>
            <w:r w:rsidRPr="00F24717">
              <w:rPr>
                <w:rFonts w:eastAsiaTheme="minorHAnsi"/>
                <w:color w:val="000000"/>
              </w:rPr>
              <w:t>6.1</w:t>
            </w:r>
          </w:p>
        </w:tc>
        <w:tc>
          <w:tcPr>
            <w:tcW w:w="2046" w:type="pct"/>
          </w:tcPr>
          <w:p w14:paraId="35F7C2A6" w14:textId="158072DA" w:rsidR="00896EFD" w:rsidRPr="00F24717" w:rsidRDefault="00896EFD" w:rsidP="00547A8E">
            <w:pPr>
              <w:pStyle w:val="EESTabletextbody"/>
              <w:jc w:val="both"/>
            </w:pPr>
            <w:r w:rsidRPr="00F24717">
              <w:rPr>
                <w:color w:val="000000"/>
              </w:rPr>
              <w:t>17</w:t>
            </w:r>
          </w:p>
        </w:tc>
      </w:tr>
      <w:tr w:rsidR="00896EFD" w:rsidRPr="00F24717" w14:paraId="50FD8D0B" w14:textId="77777777" w:rsidTr="001D0439">
        <w:tc>
          <w:tcPr>
            <w:tcW w:w="945" w:type="pct"/>
          </w:tcPr>
          <w:p w14:paraId="5C7ECE03" w14:textId="19049246" w:rsidR="00896EFD" w:rsidRPr="00F24717" w:rsidRDefault="00896EFD" w:rsidP="00547A8E">
            <w:pPr>
              <w:pStyle w:val="EESTabletextbody"/>
              <w:jc w:val="both"/>
            </w:pPr>
            <w:r w:rsidRPr="00F24717">
              <w:rPr>
                <w:color w:val="000000"/>
              </w:rPr>
              <w:t>R40</w:t>
            </w:r>
          </w:p>
        </w:tc>
        <w:tc>
          <w:tcPr>
            <w:tcW w:w="2009" w:type="pct"/>
          </w:tcPr>
          <w:p w14:paraId="5BD86042" w14:textId="7BC2D628" w:rsidR="00896EFD" w:rsidRPr="00F24717" w:rsidRDefault="00896EFD" w:rsidP="00547A8E">
            <w:pPr>
              <w:pStyle w:val="EESTabletextbody"/>
              <w:jc w:val="both"/>
            </w:pPr>
            <w:r w:rsidRPr="00F24717">
              <w:rPr>
                <w:rFonts w:eastAsiaTheme="minorHAnsi"/>
                <w:color w:val="000000"/>
              </w:rPr>
              <w:t>5.0</w:t>
            </w:r>
          </w:p>
        </w:tc>
        <w:tc>
          <w:tcPr>
            <w:tcW w:w="2046" w:type="pct"/>
          </w:tcPr>
          <w:p w14:paraId="16F1B01A" w14:textId="7C9EA8E0" w:rsidR="00896EFD" w:rsidRPr="00F24717" w:rsidRDefault="00896EFD" w:rsidP="00547A8E">
            <w:pPr>
              <w:pStyle w:val="EESTabletextbody"/>
              <w:jc w:val="both"/>
            </w:pPr>
            <w:r w:rsidRPr="00F24717">
              <w:rPr>
                <w:color w:val="000000"/>
              </w:rPr>
              <w:t>17</w:t>
            </w:r>
          </w:p>
        </w:tc>
      </w:tr>
      <w:tr w:rsidR="00896EFD" w:rsidRPr="00F24717" w14:paraId="13016759" w14:textId="77777777" w:rsidTr="001D0439">
        <w:tc>
          <w:tcPr>
            <w:tcW w:w="945" w:type="pct"/>
          </w:tcPr>
          <w:p w14:paraId="2A18B04C" w14:textId="3417A9F8" w:rsidR="00896EFD" w:rsidRPr="00F24717" w:rsidRDefault="00896EFD" w:rsidP="00547A8E">
            <w:pPr>
              <w:pStyle w:val="EESTabletextbody"/>
              <w:jc w:val="both"/>
            </w:pPr>
            <w:r w:rsidRPr="00F24717">
              <w:rPr>
                <w:color w:val="000000"/>
              </w:rPr>
              <w:t>R39</w:t>
            </w:r>
          </w:p>
        </w:tc>
        <w:tc>
          <w:tcPr>
            <w:tcW w:w="2009" w:type="pct"/>
          </w:tcPr>
          <w:p w14:paraId="1E02835D" w14:textId="6DC18C63" w:rsidR="00896EFD" w:rsidRPr="00F24717" w:rsidRDefault="00896EFD" w:rsidP="00547A8E">
            <w:pPr>
              <w:pStyle w:val="EESTabletextbody"/>
              <w:jc w:val="both"/>
            </w:pPr>
            <w:r w:rsidRPr="00F24717">
              <w:rPr>
                <w:rFonts w:eastAsiaTheme="minorHAnsi"/>
                <w:color w:val="000000"/>
              </w:rPr>
              <w:t>4.4</w:t>
            </w:r>
          </w:p>
        </w:tc>
        <w:tc>
          <w:tcPr>
            <w:tcW w:w="2046" w:type="pct"/>
          </w:tcPr>
          <w:p w14:paraId="617650AA" w14:textId="3533AB46" w:rsidR="00896EFD" w:rsidRPr="00F24717" w:rsidRDefault="00896EFD" w:rsidP="00547A8E">
            <w:pPr>
              <w:pStyle w:val="EESTabletextbody"/>
              <w:jc w:val="both"/>
            </w:pPr>
            <w:r w:rsidRPr="00F24717">
              <w:rPr>
                <w:color w:val="000000"/>
              </w:rPr>
              <w:t>17</w:t>
            </w:r>
          </w:p>
        </w:tc>
      </w:tr>
      <w:tr w:rsidR="00896EFD" w:rsidRPr="00F24717" w14:paraId="6E965257" w14:textId="77777777" w:rsidTr="001D0439">
        <w:tc>
          <w:tcPr>
            <w:tcW w:w="945" w:type="pct"/>
          </w:tcPr>
          <w:p w14:paraId="29B4DA50" w14:textId="0CB02F2B" w:rsidR="00896EFD" w:rsidRPr="00F24717" w:rsidRDefault="00896EFD" w:rsidP="00547A8E">
            <w:pPr>
              <w:pStyle w:val="EESTabletextbody"/>
              <w:jc w:val="both"/>
            </w:pPr>
            <w:r w:rsidRPr="00F24717">
              <w:rPr>
                <w:color w:val="000000"/>
              </w:rPr>
              <w:t>R41</w:t>
            </w:r>
          </w:p>
        </w:tc>
        <w:tc>
          <w:tcPr>
            <w:tcW w:w="2009" w:type="pct"/>
          </w:tcPr>
          <w:p w14:paraId="0D09F62C" w14:textId="1A3E7945" w:rsidR="00896EFD" w:rsidRPr="00F24717" w:rsidRDefault="00896EFD" w:rsidP="00547A8E">
            <w:pPr>
              <w:pStyle w:val="EESTabletextbody"/>
              <w:jc w:val="both"/>
            </w:pPr>
            <w:r w:rsidRPr="00F24717">
              <w:rPr>
                <w:color w:val="000000"/>
              </w:rPr>
              <w:t>3.</w:t>
            </w:r>
            <w:r w:rsidRPr="00F24717">
              <w:rPr>
                <w:rFonts w:eastAsiaTheme="minorHAnsi"/>
                <w:color w:val="000000"/>
              </w:rPr>
              <w:t>3</w:t>
            </w:r>
          </w:p>
        </w:tc>
        <w:tc>
          <w:tcPr>
            <w:tcW w:w="2046" w:type="pct"/>
          </w:tcPr>
          <w:p w14:paraId="5235A20B" w14:textId="69BF0190" w:rsidR="00896EFD" w:rsidRPr="00F24717" w:rsidRDefault="00896EFD" w:rsidP="00547A8E">
            <w:pPr>
              <w:pStyle w:val="EESTabletextbody"/>
              <w:jc w:val="both"/>
            </w:pPr>
            <w:r w:rsidRPr="00F24717">
              <w:rPr>
                <w:color w:val="000000"/>
              </w:rPr>
              <w:t>17</w:t>
            </w:r>
          </w:p>
        </w:tc>
      </w:tr>
    </w:tbl>
    <w:p w14:paraId="3838275D" w14:textId="75130317" w:rsidR="608343EC" w:rsidRPr="00EA2E4A" w:rsidRDefault="006158CF" w:rsidP="09948ED2">
      <w:pPr>
        <w:pStyle w:val="BodyText"/>
      </w:pPr>
      <w:r w:rsidRPr="00EA2E4A">
        <w:t xml:space="preserve">Similarly, there </w:t>
      </w:r>
      <w:r w:rsidR="00947072">
        <w:t>were</w:t>
      </w:r>
      <w:r w:rsidRPr="00EA2E4A">
        <w:t xml:space="preserve"> no exceedances of the annual average </w:t>
      </w:r>
      <w:r w:rsidR="00D43412">
        <w:t>APAC</w:t>
      </w:r>
      <w:r w:rsidRPr="00EA2E4A">
        <w:t xml:space="preserve"> (</w:t>
      </w:r>
      <w:r w:rsidR="001D05CB" w:rsidRPr="00EA2E4A">
        <w:t>8</w:t>
      </w:r>
      <w:r w:rsidR="00040644" w:rsidRPr="00EA2E4A">
        <w:t> </w:t>
      </w:r>
      <w:r w:rsidRPr="00EA2E4A">
        <w:rPr>
          <w:rFonts w:cstheme="minorBidi"/>
        </w:rPr>
        <w:t>µ</w:t>
      </w:r>
      <w:r w:rsidRPr="00EA2E4A">
        <w:t>g/m</w:t>
      </w:r>
      <w:r w:rsidRPr="00EA2E4A">
        <w:rPr>
          <w:vertAlign w:val="superscript"/>
        </w:rPr>
        <w:t>3</w:t>
      </w:r>
      <w:r w:rsidRPr="00EA2E4A">
        <w:t xml:space="preserve">) at any of the receptors identified. </w:t>
      </w:r>
      <w:r w:rsidR="4E7537A2" w:rsidRPr="00EA2E4A">
        <w:t>T</w:t>
      </w:r>
      <w:r w:rsidR="0A9D34BB" w:rsidRPr="00EA2E4A">
        <w:t>he highest annual average Project contribution was 0.</w:t>
      </w:r>
      <w:r w:rsidR="5CFBD617" w:rsidRPr="00EA2E4A">
        <w:t>4</w:t>
      </w:r>
      <w:r w:rsidR="0A9D34BB" w:rsidRPr="00EA2E4A">
        <w:t>2 µg/m</w:t>
      </w:r>
      <w:r w:rsidR="0A9D34BB" w:rsidRPr="00EA2E4A">
        <w:rPr>
          <w:vertAlign w:val="superscript"/>
        </w:rPr>
        <w:t>3</w:t>
      </w:r>
      <w:r w:rsidR="0A9D34BB" w:rsidRPr="00EA2E4A">
        <w:t xml:space="preserve"> and the highest cumulative annual average concentration </w:t>
      </w:r>
      <w:r w:rsidR="00EA2E4A" w:rsidRPr="00EA2E4A">
        <w:rPr>
          <w:rFonts w:cstheme="minorBidi"/>
          <w:lang w:eastAsia="en-AU"/>
        </w:rPr>
        <w:t>was</w:t>
      </w:r>
      <w:r w:rsidR="0A9D34BB" w:rsidRPr="00EA2E4A">
        <w:rPr>
          <w:rFonts w:cstheme="minorBidi"/>
          <w:lang w:eastAsia="en-AU"/>
        </w:rPr>
        <w:t xml:space="preserve"> </w:t>
      </w:r>
      <w:r w:rsidR="0A9D34BB" w:rsidRPr="00EA2E4A">
        <w:t>4.</w:t>
      </w:r>
      <w:r w:rsidR="7AE0A587" w:rsidRPr="00EA2E4A">
        <w:t>9</w:t>
      </w:r>
      <w:r w:rsidR="00960863">
        <w:t> </w:t>
      </w:r>
      <w:r w:rsidR="0A9D34BB" w:rsidRPr="00EA2E4A">
        <w:t>µg/m</w:t>
      </w:r>
      <w:r w:rsidR="0A9D34BB" w:rsidRPr="00EA2E4A">
        <w:rPr>
          <w:vertAlign w:val="superscript"/>
        </w:rPr>
        <w:t xml:space="preserve">3 </w:t>
      </w:r>
      <w:r w:rsidR="0A9D34BB" w:rsidRPr="00EA2E4A">
        <w:t xml:space="preserve">at Receptor </w:t>
      </w:r>
      <w:r w:rsidR="42366584" w:rsidRPr="00EA2E4A">
        <w:t>43</w:t>
      </w:r>
      <w:r w:rsidR="0A9D34BB" w:rsidRPr="00EA2E4A">
        <w:t xml:space="preserve"> (</w:t>
      </w:r>
      <w:r w:rsidR="3FBAC853" w:rsidRPr="00EA2E4A">
        <w:t xml:space="preserve">1.5 km </w:t>
      </w:r>
      <w:r w:rsidR="00E12EC3">
        <w:t>north-west</w:t>
      </w:r>
      <w:r w:rsidR="00E12EC3" w:rsidRPr="00EA2E4A">
        <w:t xml:space="preserve"> </w:t>
      </w:r>
      <w:r w:rsidR="3FBAC853" w:rsidRPr="00EA2E4A">
        <w:t>of Jung</w:t>
      </w:r>
      <w:r w:rsidR="0A9D34BB" w:rsidRPr="00EA2E4A">
        <w:t xml:space="preserve">). The percentage change in predicted Project concentration relative to the </w:t>
      </w:r>
      <w:r w:rsidR="00D43412">
        <w:t>APAC</w:t>
      </w:r>
      <w:r w:rsidR="0A9D34BB" w:rsidRPr="00EA2E4A">
        <w:t xml:space="preserve">s </w:t>
      </w:r>
      <w:r w:rsidR="00947072">
        <w:t>was</w:t>
      </w:r>
      <w:r w:rsidR="0A9D34BB" w:rsidRPr="00EA2E4A">
        <w:t xml:space="preserve"> </w:t>
      </w:r>
      <w:r w:rsidR="43BD81A7" w:rsidRPr="00EA2E4A">
        <w:t>more</w:t>
      </w:r>
      <w:r w:rsidR="0A9D34BB" w:rsidRPr="00EA2E4A">
        <w:t xml:space="preserve"> than 4%</w:t>
      </w:r>
      <w:r w:rsidR="00D337D4">
        <w:t>,</w:t>
      </w:r>
      <w:r w:rsidR="0A9D34BB" w:rsidRPr="00EA2E4A">
        <w:t xml:space="preserve"> </w:t>
      </w:r>
      <w:r w:rsidR="686B36DE" w:rsidRPr="00EA2E4A">
        <w:t xml:space="preserve">but the </w:t>
      </w:r>
      <w:r w:rsidR="0A9D34BB" w:rsidRPr="00EA2E4A">
        <w:t xml:space="preserve">cumulative concentrations </w:t>
      </w:r>
      <w:r w:rsidR="00947072">
        <w:t>were</w:t>
      </w:r>
      <w:r w:rsidR="0A9D34BB" w:rsidRPr="00EA2E4A">
        <w:t xml:space="preserve"> less than 75% of the </w:t>
      </w:r>
      <w:r w:rsidR="00D43412">
        <w:t>APAC</w:t>
      </w:r>
      <w:r w:rsidR="0A9D34BB" w:rsidRPr="00EA2E4A">
        <w:t>s at any location relevant to the averaging period for at least 99%</w:t>
      </w:r>
      <w:r w:rsidR="00AE0F3B" w:rsidRPr="00EA2E4A">
        <w:t xml:space="preserve"> of the year</w:t>
      </w:r>
      <w:r w:rsidR="0A9D34BB" w:rsidRPr="00EA2E4A">
        <w:t>.</w:t>
      </w:r>
    </w:p>
    <w:p w14:paraId="61025E1A" w14:textId="67F604C6" w:rsidR="006158CF" w:rsidRPr="00F24717" w:rsidRDefault="006158CF" w:rsidP="006158CF">
      <w:pPr>
        <w:pStyle w:val="BodyText"/>
      </w:pPr>
      <w:r>
        <w:t>The Project contributions over the longer modelling period between 2015</w:t>
      </w:r>
      <w:r w:rsidR="0007030E">
        <w:t>–</w:t>
      </w:r>
      <w:r>
        <w:t xml:space="preserve">2018 </w:t>
      </w:r>
      <w:r w:rsidR="00947072">
        <w:t>were</w:t>
      </w:r>
      <w:r>
        <w:t xml:space="preserve"> shown to be </w:t>
      </w:r>
      <w:proofErr w:type="gramStart"/>
      <w:r>
        <w:t>similar to</w:t>
      </w:r>
      <w:proofErr w:type="gramEnd"/>
      <w:r>
        <w:t xml:space="preserve"> the 2018</w:t>
      </w:r>
      <w:r w:rsidR="0007030E">
        <w:t>–</w:t>
      </w:r>
      <w:r>
        <w:t xml:space="preserve">2019 modelling period (refer </w:t>
      </w:r>
      <w:r w:rsidR="00950B57">
        <w:t>Appendix </w:t>
      </w:r>
      <w:r w:rsidR="007A0E31">
        <w:t>H, Section</w:t>
      </w:r>
      <w:r w:rsidR="32711E8A">
        <w:t>s</w:t>
      </w:r>
      <w:r w:rsidR="00960863">
        <w:t> </w:t>
      </w:r>
      <w:r w:rsidR="00C12486">
        <w:t>11.2</w:t>
      </w:r>
      <w:r w:rsidR="00147FCC">
        <w:t xml:space="preserve"> to 11.4</w:t>
      </w:r>
      <w:r>
        <w:t>).</w:t>
      </w:r>
    </w:p>
    <w:p w14:paraId="73E4C065" w14:textId="27101667" w:rsidR="009064B0" w:rsidRPr="00F24717" w:rsidRDefault="009064B0" w:rsidP="007F2531">
      <w:r w:rsidRPr="00CB1D05">
        <w:t>The residual impact</w:t>
      </w:r>
      <w:r w:rsidR="006A1059" w:rsidRPr="00CB1D05">
        <w:t>s</w:t>
      </w:r>
      <w:r w:rsidRPr="00CB1D05">
        <w:t xml:space="preserve"> of the Project PM</w:t>
      </w:r>
      <w:r w:rsidRPr="00CB1D05">
        <w:rPr>
          <w:vertAlign w:val="subscript"/>
        </w:rPr>
        <w:t>2.5</w:t>
      </w:r>
      <w:r w:rsidRPr="00CB1D05">
        <w:t xml:space="preserve"> emissions for the </w:t>
      </w:r>
      <w:r w:rsidR="00EB2C95" w:rsidRPr="00CB1D05">
        <w:t>operational</w:t>
      </w:r>
      <w:r w:rsidRPr="00CB1D05">
        <w:t xml:space="preserve"> scenario </w:t>
      </w:r>
      <w:proofErr w:type="gramStart"/>
      <w:r w:rsidR="00947072">
        <w:t>were</w:t>
      </w:r>
      <w:r w:rsidRPr="00CB1D05">
        <w:t xml:space="preserve"> considered</w:t>
      </w:r>
      <w:r w:rsidR="00B70006" w:rsidRPr="00CB1D05">
        <w:t xml:space="preserve"> to</w:t>
      </w:r>
      <w:r w:rsidRPr="00CB1D05">
        <w:t xml:space="preserve"> be</w:t>
      </w:r>
      <w:proofErr w:type="gramEnd"/>
      <w:r w:rsidRPr="00CB1D05">
        <w:t xml:space="preserve"> </w:t>
      </w:r>
      <w:r w:rsidR="00AA2060" w:rsidRPr="00CB1D05">
        <w:t>minor</w:t>
      </w:r>
      <w:r w:rsidR="00AA4365" w:rsidRPr="00CB1D05">
        <w:t xml:space="preserve"> </w:t>
      </w:r>
      <w:r w:rsidRPr="00CB1D05">
        <w:t>a</w:t>
      </w:r>
      <w:r w:rsidR="00900D51" w:rsidRPr="00CB1D05">
        <w:t xml:space="preserve">nd will be experienced temporarily at sensitive receptors over the life of </w:t>
      </w:r>
      <w:r w:rsidR="00B70006" w:rsidRPr="00CB1D05">
        <w:t xml:space="preserve">the </w:t>
      </w:r>
      <w:r w:rsidR="00900D51" w:rsidRPr="00CB1D05">
        <w:t xml:space="preserve">Project. </w:t>
      </w:r>
      <w:r w:rsidR="004E22F0" w:rsidRPr="00CB1D05">
        <w:t>Further</w:t>
      </w:r>
      <w:r w:rsidR="00900D51" w:rsidRPr="00CB1D05">
        <w:t xml:space="preserve"> discussion</w:t>
      </w:r>
      <w:r w:rsidR="00BC0CF5" w:rsidRPr="00CB1D05">
        <w:t>s</w:t>
      </w:r>
      <w:r w:rsidR="00900D51" w:rsidRPr="00CB1D05">
        <w:t xml:space="preserve"> of the operational residual impacts </w:t>
      </w:r>
      <w:r w:rsidR="00BC0CF5" w:rsidRPr="00CB1D05">
        <w:t>are</w:t>
      </w:r>
      <w:r w:rsidR="00900D51" w:rsidRPr="00CB1D05">
        <w:t xml:space="preserve"> provided in </w:t>
      </w:r>
      <w:r w:rsidR="004615BE">
        <w:t>Section </w:t>
      </w:r>
      <w:r w:rsidRPr="00CB1D05">
        <w:fldChar w:fldCharType="begin"/>
      </w:r>
      <w:r w:rsidRPr="00CB1D05">
        <w:instrText xml:space="preserve"> REF _Ref96322323 \r \h </w:instrText>
      </w:r>
      <w:r w:rsidR="00CB1D05">
        <w:instrText xml:space="preserve"> \* MERGEFORMAT </w:instrText>
      </w:r>
      <w:r w:rsidRPr="00CB1D05">
        <w:fldChar w:fldCharType="separate"/>
      </w:r>
      <w:r w:rsidR="00286F0D">
        <w:t>13.7.2.6</w:t>
      </w:r>
      <w:r w:rsidRPr="00CB1D05">
        <w:fldChar w:fldCharType="end"/>
      </w:r>
      <w:r w:rsidR="00900D51" w:rsidRPr="00CB1D05">
        <w:t>.</w:t>
      </w:r>
    </w:p>
    <w:p w14:paraId="14CACF7D" w14:textId="574457AF" w:rsidR="00C95C72" w:rsidRPr="00F24717" w:rsidRDefault="00C95C72" w:rsidP="007973DD">
      <w:pPr>
        <w:pStyle w:val="Heading4"/>
        <w:rPr>
          <w:lang w:val="en-AU"/>
        </w:rPr>
      </w:pPr>
      <w:r w:rsidRPr="00F24717">
        <w:rPr>
          <w:lang w:val="en-AU"/>
        </w:rPr>
        <w:t>R</w:t>
      </w:r>
      <w:r w:rsidR="003330BB" w:rsidRPr="00F24717">
        <w:rPr>
          <w:lang w:val="en-AU"/>
        </w:rPr>
        <w:t>espirable Crystalline Silica</w:t>
      </w:r>
    </w:p>
    <w:p w14:paraId="05757A42" w14:textId="00AF9737" w:rsidR="006C49B7" w:rsidRPr="00F24717" w:rsidRDefault="00994020" w:rsidP="00994020">
      <w:r w:rsidRPr="00F24717">
        <w:rPr>
          <w:rFonts w:cs="Times New Roman"/>
          <w:lang w:eastAsia="en-US"/>
        </w:rPr>
        <w:t>The receptors with the highest Project contr</w:t>
      </w:r>
      <w:r w:rsidRPr="00F24717">
        <w:t>ibution (annual average PM</w:t>
      </w:r>
      <w:r w:rsidRPr="00F24717">
        <w:rPr>
          <w:rFonts w:ascii="Calibri" w:hAnsi="Calibri"/>
          <w:szCs w:val="14"/>
          <w:vertAlign w:val="subscript"/>
        </w:rPr>
        <w:t xml:space="preserve">2.5 </w:t>
      </w:r>
      <w:r w:rsidRPr="00F24717">
        <w:rPr>
          <w:rFonts w:ascii="Calibri" w:hAnsi="Calibri"/>
          <w:szCs w:val="14"/>
        </w:rPr>
        <w:t xml:space="preserve">as </w:t>
      </w:r>
      <w:r w:rsidR="00F15D1E">
        <w:rPr>
          <w:rFonts w:ascii="Calibri" w:hAnsi="Calibri"/>
          <w:szCs w:val="14"/>
        </w:rPr>
        <w:t>RCS</w:t>
      </w:r>
      <w:r w:rsidRPr="00F24717">
        <w:t>) during the 2018</w:t>
      </w:r>
      <w:r w:rsidR="0007030E">
        <w:t>–</w:t>
      </w:r>
      <w:r w:rsidRPr="00F24717">
        <w:t xml:space="preserve">2019 </w:t>
      </w:r>
      <w:r w:rsidR="002F101B" w:rsidRPr="00F24717">
        <w:t xml:space="preserve">modelling </w:t>
      </w:r>
      <w:r w:rsidRPr="00F24717">
        <w:t xml:space="preserve">period are shown in </w:t>
      </w:r>
      <w:r w:rsidR="00B40A70">
        <w:fldChar w:fldCharType="begin"/>
      </w:r>
      <w:r w:rsidR="00B40A70">
        <w:instrText xml:space="preserve"> REF _Ref126321575 \h </w:instrText>
      </w:r>
      <w:r w:rsidR="00B40A70">
        <w:fldChar w:fldCharType="separate"/>
      </w:r>
      <w:r w:rsidR="00286F0D" w:rsidRPr="00F24717">
        <w:t xml:space="preserve">Table </w:t>
      </w:r>
      <w:r w:rsidR="00286F0D">
        <w:rPr>
          <w:noProof/>
        </w:rPr>
        <w:t>13</w:t>
      </w:r>
      <w:r w:rsidR="00286F0D">
        <w:noBreakHyphen/>
      </w:r>
      <w:r w:rsidR="00286F0D">
        <w:rPr>
          <w:noProof/>
        </w:rPr>
        <w:t>13</w:t>
      </w:r>
      <w:r w:rsidR="00B40A70">
        <w:fldChar w:fldCharType="end"/>
      </w:r>
      <w:r w:rsidRPr="00F24717">
        <w:t xml:space="preserve">. </w:t>
      </w:r>
      <w:r w:rsidRPr="00F24717">
        <w:rPr>
          <w:szCs w:val="22"/>
        </w:rPr>
        <w:t>It was assumed that 100% of PM</w:t>
      </w:r>
      <w:r w:rsidRPr="00F24717">
        <w:rPr>
          <w:szCs w:val="22"/>
          <w:vertAlign w:val="subscript"/>
        </w:rPr>
        <w:t>2.5</w:t>
      </w:r>
      <w:r w:rsidRPr="00F24717">
        <w:rPr>
          <w:szCs w:val="22"/>
        </w:rPr>
        <w:t xml:space="preserve"> was RCS </w:t>
      </w:r>
      <w:r w:rsidR="002F5733" w:rsidRPr="00F24717">
        <w:rPr>
          <w:szCs w:val="22"/>
        </w:rPr>
        <w:t>as a</w:t>
      </w:r>
      <w:r w:rsidRPr="00F24717">
        <w:rPr>
          <w:szCs w:val="22"/>
        </w:rPr>
        <w:t xml:space="preserve"> conservative </w:t>
      </w:r>
      <w:r w:rsidR="00B94FB9" w:rsidRPr="00F24717">
        <w:rPr>
          <w:szCs w:val="22"/>
        </w:rPr>
        <w:t>assumption</w:t>
      </w:r>
      <w:r w:rsidRPr="00F24717">
        <w:rPr>
          <w:szCs w:val="22"/>
        </w:rPr>
        <w:t>. Duri</w:t>
      </w:r>
      <w:r w:rsidRPr="00F24717">
        <w:t xml:space="preserve">ng the modelling period, days with the highest Project contribution did not exceed the </w:t>
      </w:r>
      <w:r w:rsidR="00D43412">
        <w:t>APAC</w:t>
      </w:r>
      <w:r w:rsidRPr="00F24717">
        <w:t xml:space="preserve"> (</w:t>
      </w:r>
      <w:r w:rsidR="00724248" w:rsidRPr="00F24717">
        <w:t>3 </w:t>
      </w:r>
      <w:r w:rsidRPr="00F24717">
        <w:t>µg/m</w:t>
      </w:r>
      <w:r w:rsidRPr="00F24717">
        <w:rPr>
          <w:vertAlign w:val="superscript"/>
        </w:rPr>
        <w:t>3</w:t>
      </w:r>
      <w:r w:rsidRPr="00F24717">
        <w:t>). The highest Project contribution during the 2018</w:t>
      </w:r>
      <w:r w:rsidR="0007030E">
        <w:t>–</w:t>
      </w:r>
      <w:r w:rsidRPr="00F24717">
        <w:t>2019 modelling period was 0.</w:t>
      </w:r>
      <w:r w:rsidR="006C49B7" w:rsidRPr="00F24717">
        <w:t>42</w:t>
      </w:r>
      <w:r w:rsidRPr="00F24717">
        <w:t> µg/m</w:t>
      </w:r>
      <w:r w:rsidRPr="00F24717">
        <w:rPr>
          <w:vertAlign w:val="superscript"/>
        </w:rPr>
        <w:t xml:space="preserve">3 </w:t>
      </w:r>
      <w:r w:rsidRPr="00F24717">
        <w:lastRenderedPageBreak/>
        <w:t xml:space="preserve">at </w:t>
      </w:r>
      <w:r w:rsidR="008D15C5" w:rsidRPr="00F24717">
        <w:t>Receptor 43 (</w:t>
      </w:r>
      <w:r w:rsidR="006C49B7" w:rsidRPr="00F24717">
        <w:t xml:space="preserve">1.5 km </w:t>
      </w:r>
      <w:r w:rsidR="004C12DE">
        <w:t>north-west</w:t>
      </w:r>
      <w:r w:rsidR="004C12DE" w:rsidRPr="00F24717">
        <w:t xml:space="preserve"> </w:t>
      </w:r>
      <w:r w:rsidR="006C49B7" w:rsidRPr="00F24717">
        <w:t>of Jung) during year 22</w:t>
      </w:r>
      <w:r w:rsidR="00603E35" w:rsidRPr="00F24717">
        <w:t xml:space="preserve"> </w:t>
      </w:r>
      <w:r w:rsidR="00831D0E" w:rsidRPr="00F24717">
        <w:t>a</w:t>
      </w:r>
      <w:r w:rsidR="00603E35" w:rsidRPr="00F24717">
        <w:t>nd the associated cumulative</w:t>
      </w:r>
      <w:r w:rsidR="00603E35" w:rsidRPr="00F24717">
        <w:rPr>
          <w:vertAlign w:val="subscript"/>
        </w:rPr>
        <w:t xml:space="preserve"> </w:t>
      </w:r>
      <w:r w:rsidR="00603E35" w:rsidRPr="00F24717">
        <w:t>concentration was</w:t>
      </w:r>
      <w:r w:rsidR="006C49B7" w:rsidRPr="00F24717">
        <w:t xml:space="preserve"> 0.55</w:t>
      </w:r>
      <w:r w:rsidR="00724248" w:rsidRPr="00F24717">
        <w:t> µg/m</w:t>
      </w:r>
      <w:r w:rsidR="00724248" w:rsidRPr="00F24717">
        <w:rPr>
          <w:vertAlign w:val="superscript"/>
        </w:rPr>
        <w:t>3</w:t>
      </w:r>
      <w:r w:rsidR="00724248" w:rsidRPr="00F24717">
        <w:t>.</w:t>
      </w:r>
    </w:p>
    <w:p w14:paraId="4F3B4AD6" w14:textId="3093CD9D" w:rsidR="00F4707A" w:rsidRPr="00F24717" w:rsidRDefault="00994020" w:rsidP="00994020">
      <w:r w:rsidRPr="00F24717">
        <w:t>The Project contributions over the longer modelling period between 2015</w:t>
      </w:r>
      <w:r w:rsidR="0007030E">
        <w:t>–</w:t>
      </w:r>
      <w:r w:rsidRPr="00F24717">
        <w:t xml:space="preserve">2018 </w:t>
      </w:r>
      <w:r w:rsidR="00947072">
        <w:t>were</w:t>
      </w:r>
      <w:r w:rsidRPr="00F24717">
        <w:t xml:space="preserve"> slightly higher but </w:t>
      </w:r>
      <w:proofErr w:type="gramStart"/>
      <w:r w:rsidRPr="00F24717">
        <w:t>similar to</w:t>
      </w:r>
      <w:proofErr w:type="gramEnd"/>
      <w:r w:rsidRPr="00F24717">
        <w:t xml:space="preserve"> the 2018</w:t>
      </w:r>
      <w:r w:rsidR="0007030E">
        <w:t>–</w:t>
      </w:r>
      <w:r w:rsidRPr="00F24717">
        <w:t xml:space="preserve">2019 modelling period (refer </w:t>
      </w:r>
      <w:r w:rsidR="00950B57">
        <w:t>Appendix </w:t>
      </w:r>
      <w:r w:rsidR="00C12486">
        <w:t>H</w:t>
      </w:r>
      <w:r w:rsidR="00831D0E" w:rsidRPr="00F24717">
        <w:t xml:space="preserve">, </w:t>
      </w:r>
      <w:r w:rsidR="004615BE">
        <w:t>Section </w:t>
      </w:r>
      <w:r w:rsidR="00C12486">
        <w:t>11.2</w:t>
      </w:r>
      <w:r w:rsidR="00240A86">
        <w:t xml:space="preserve"> to 11.4</w:t>
      </w:r>
      <w:r w:rsidRPr="00F24717">
        <w:t>).</w:t>
      </w:r>
    </w:p>
    <w:p w14:paraId="514B9F1B" w14:textId="5C1C99C5" w:rsidR="00994020" w:rsidRPr="00F24717" w:rsidRDefault="00994020" w:rsidP="00B82A8B">
      <w:pPr>
        <w:pStyle w:val="Caption"/>
        <w:spacing w:before="20" w:after="20"/>
      </w:pPr>
      <w:bookmarkStart w:id="589" w:name="_Ref96321665"/>
      <w:bookmarkStart w:id="590" w:name="_Ref126321575"/>
      <w:bookmarkStart w:id="591" w:name="_Toc126322131"/>
      <w:r w:rsidRPr="00F24717">
        <w:t xml:space="preserve">Table </w:t>
      </w:r>
      <w:bookmarkEnd w:id="589"/>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13</w:t>
      </w:r>
      <w:r w:rsidR="004C63F7">
        <w:fldChar w:fldCharType="end"/>
      </w:r>
      <w:bookmarkEnd w:id="590"/>
      <w:r w:rsidRPr="00F24717">
        <w:t>: Annual average PM</w:t>
      </w:r>
      <w:r w:rsidRPr="00F24717">
        <w:rPr>
          <w:vertAlign w:val="subscript"/>
        </w:rPr>
        <w:t>2.5</w:t>
      </w:r>
      <w:r w:rsidRPr="00F24717">
        <w:t xml:space="preserve"> as RCS concentrations during </w:t>
      </w:r>
      <w:r w:rsidR="00A75FE6" w:rsidRPr="00F24717">
        <w:t>operations</w:t>
      </w:r>
      <w:r w:rsidR="00AD23A9" w:rsidRPr="00F24717">
        <w:t xml:space="preserve"> (</w:t>
      </w:r>
      <w:r w:rsidR="00D337D4">
        <w:t>years</w:t>
      </w:r>
      <w:r w:rsidR="00D337D4" w:rsidRPr="00F24717">
        <w:t xml:space="preserve"> </w:t>
      </w:r>
      <w:r w:rsidR="00AD23A9" w:rsidRPr="00F24717">
        <w:t>2, 7, 22)</w:t>
      </w:r>
      <w:bookmarkEnd w:id="591"/>
    </w:p>
    <w:tbl>
      <w:tblPr>
        <w:tblStyle w:val="TableGrid"/>
        <w:tblW w:w="5000" w:type="pct"/>
        <w:tblLook w:val="04A0" w:firstRow="1" w:lastRow="0" w:firstColumn="1" w:lastColumn="0" w:noHBand="0" w:noVBand="1"/>
      </w:tblPr>
      <w:tblGrid>
        <w:gridCol w:w="1777"/>
        <w:gridCol w:w="3778"/>
        <w:gridCol w:w="3847"/>
      </w:tblGrid>
      <w:tr w:rsidR="00F5672B" w:rsidRPr="00EC0878" w14:paraId="77BC31E8" w14:textId="77777777" w:rsidTr="00D524CC">
        <w:trPr>
          <w:cnfStyle w:val="100000000000" w:firstRow="1" w:lastRow="0" w:firstColumn="0" w:lastColumn="0" w:oddVBand="0" w:evenVBand="0" w:oddHBand="0" w:evenHBand="0" w:firstRowFirstColumn="0" w:firstRowLastColumn="0" w:lastRowFirstColumn="0" w:lastRowLastColumn="0"/>
          <w:trHeight w:val="20"/>
        </w:trPr>
        <w:tc>
          <w:tcPr>
            <w:tcW w:w="945" w:type="pct"/>
          </w:tcPr>
          <w:p w14:paraId="5D23B11D" w14:textId="77777777" w:rsidR="00F5672B" w:rsidRPr="00EC0878" w:rsidRDefault="00F5672B" w:rsidP="001D0439">
            <w:pPr>
              <w:pStyle w:val="EESTabletextbody"/>
            </w:pPr>
            <w:r w:rsidRPr="00EC0878">
              <w:t>Receptor</w:t>
            </w:r>
          </w:p>
        </w:tc>
        <w:tc>
          <w:tcPr>
            <w:tcW w:w="2009" w:type="pct"/>
          </w:tcPr>
          <w:p w14:paraId="41229DC1" w14:textId="4A38D26E" w:rsidR="00F5672B" w:rsidRPr="00EC0878" w:rsidRDefault="00F5672B" w:rsidP="001D0439">
            <w:pPr>
              <w:pStyle w:val="EESTabletextbody"/>
            </w:pPr>
            <w:r w:rsidRPr="00EC0878">
              <w:t xml:space="preserve">Annual </w:t>
            </w:r>
            <w:r w:rsidR="00076015">
              <w:t>A</w:t>
            </w:r>
            <w:r w:rsidRPr="00EC0878">
              <w:t>verage PM</w:t>
            </w:r>
            <w:r w:rsidRPr="00EC0878">
              <w:rPr>
                <w:vertAlign w:val="subscript"/>
              </w:rPr>
              <w:t>2.5</w:t>
            </w:r>
            <w:r w:rsidRPr="00EC0878">
              <w:t xml:space="preserve"> as RCS </w:t>
            </w:r>
            <w:r w:rsidR="00076015">
              <w:t>P</w:t>
            </w:r>
            <w:r w:rsidRPr="00EC0878">
              <w:t xml:space="preserve">roject </w:t>
            </w:r>
            <w:r w:rsidR="00076015">
              <w:t>C</w:t>
            </w:r>
            <w:r w:rsidRPr="00EC0878">
              <w:t xml:space="preserve">ontribution </w:t>
            </w:r>
          </w:p>
          <w:p w14:paraId="680AD8EA" w14:textId="12D0BAA3" w:rsidR="00F5672B" w:rsidRPr="00EC0878" w:rsidRDefault="00F5672B" w:rsidP="001D0439">
            <w:pPr>
              <w:pStyle w:val="EESTabletextbody"/>
              <w:rPr>
                <w:b w:val="0"/>
              </w:rPr>
            </w:pPr>
            <w:r w:rsidRPr="00EC0878">
              <w:t>(2018–2019) (µg/m</w:t>
            </w:r>
            <w:r w:rsidRPr="00EC0878">
              <w:rPr>
                <w:vertAlign w:val="superscript"/>
              </w:rPr>
              <w:t>3</w:t>
            </w:r>
            <w:r w:rsidRPr="00EC0878">
              <w:t>)</w:t>
            </w:r>
          </w:p>
        </w:tc>
        <w:tc>
          <w:tcPr>
            <w:tcW w:w="2046" w:type="pct"/>
          </w:tcPr>
          <w:p w14:paraId="0330871E" w14:textId="4C9A2561" w:rsidR="00F5672B" w:rsidRPr="00EC0878" w:rsidRDefault="00F5672B" w:rsidP="001D0439">
            <w:pPr>
              <w:pStyle w:val="EESTabletextbody"/>
              <w:rPr>
                <w:b w:val="0"/>
              </w:rPr>
            </w:pPr>
            <w:r w:rsidRPr="00EC0878">
              <w:t xml:space="preserve">Annual </w:t>
            </w:r>
            <w:r w:rsidR="00076015">
              <w:t>A</w:t>
            </w:r>
            <w:r w:rsidRPr="00EC0878">
              <w:t>verage PM</w:t>
            </w:r>
            <w:r w:rsidRPr="00EC0878">
              <w:rPr>
                <w:vertAlign w:val="subscript"/>
              </w:rPr>
              <w:t xml:space="preserve">2.5 </w:t>
            </w:r>
            <w:r w:rsidRPr="00EC0878">
              <w:t xml:space="preserve">as RCS </w:t>
            </w:r>
            <w:r w:rsidR="00076015">
              <w:t>C</w:t>
            </w:r>
            <w:r w:rsidRPr="00EC0878">
              <w:t xml:space="preserve">umulative </w:t>
            </w:r>
            <w:r w:rsidR="00076015">
              <w:t>C</w:t>
            </w:r>
            <w:r w:rsidR="00170424" w:rsidRPr="00EC0878">
              <w:t xml:space="preserve">oncentration </w:t>
            </w:r>
            <w:r w:rsidRPr="00EC0878">
              <w:t xml:space="preserve">on the </w:t>
            </w:r>
            <w:r w:rsidR="00076015">
              <w:t>D</w:t>
            </w:r>
            <w:r w:rsidRPr="00EC0878">
              <w:t xml:space="preserve">ay of </w:t>
            </w:r>
            <w:r w:rsidR="00076015">
              <w:t>M</w:t>
            </w:r>
            <w:r w:rsidRPr="00EC0878">
              <w:t xml:space="preserve">aximum </w:t>
            </w:r>
            <w:r w:rsidR="00076015">
              <w:t>P</w:t>
            </w:r>
            <w:r w:rsidRPr="00EC0878">
              <w:t xml:space="preserve">roject </w:t>
            </w:r>
            <w:r w:rsidR="00076015">
              <w:t>C</w:t>
            </w:r>
            <w:r w:rsidRPr="00EC0878">
              <w:t>ontribution (2018–2019) (µg/m</w:t>
            </w:r>
            <w:r w:rsidRPr="00EC0878">
              <w:rPr>
                <w:vertAlign w:val="superscript"/>
              </w:rPr>
              <w:t>3</w:t>
            </w:r>
            <w:r w:rsidRPr="00EC0878">
              <w:t>)</w:t>
            </w:r>
          </w:p>
        </w:tc>
      </w:tr>
      <w:tr w:rsidR="00F5672B" w:rsidRPr="00EC0878" w14:paraId="5FACD71C" w14:textId="77777777" w:rsidTr="00D524CC">
        <w:trPr>
          <w:trHeight w:val="20"/>
        </w:trPr>
        <w:tc>
          <w:tcPr>
            <w:tcW w:w="5000" w:type="pct"/>
            <w:gridSpan w:val="3"/>
          </w:tcPr>
          <w:p w14:paraId="23F095BA" w14:textId="3E68444A" w:rsidR="00F5672B" w:rsidRPr="00EC0878" w:rsidRDefault="00F5672B" w:rsidP="001D0439">
            <w:pPr>
              <w:pStyle w:val="EESTabletextbody"/>
              <w:rPr>
                <w:bCs/>
                <w:color w:val="000000"/>
              </w:rPr>
            </w:pPr>
            <w:r w:rsidRPr="00EC0878">
              <w:rPr>
                <w:rFonts w:eastAsiaTheme="minorHAnsi"/>
                <w:bCs/>
                <w:color w:val="000000"/>
              </w:rPr>
              <w:t>Year 2</w:t>
            </w:r>
          </w:p>
        </w:tc>
      </w:tr>
      <w:tr w:rsidR="00F5672B" w:rsidRPr="00EC0878" w14:paraId="01D1F936" w14:textId="77777777" w:rsidTr="00D524CC">
        <w:trPr>
          <w:trHeight w:val="20"/>
        </w:trPr>
        <w:tc>
          <w:tcPr>
            <w:tcW w:w="945" w:type="pct"/>
          </w:tcPr>
          <w:p w14:paraId="156E7546" w14:textId="36CE4B76" w:rsidR="00F5672B" w:rsidRPr="00EC0878" w:rsidRDefault="00F5672B" w:rsidP="001D0439">
            <w:pPr>
              <w:pStyle w:val="EESTabletextbody"/>
            </w:pPr>
            <w:r w:rsidRPr="00EC0878">
              <w:rPr>
                <w:rFonts w:eastAsiaTheme="minorHAnsi"/>
                <w:color w:val="000000"/>
              </w:rPr>
              <w:t>R38</w:t>
            </w:r>
          </w:p>
        </w:tc>
        <w:tc>
          <w:tcPr>
            <w:tcW w:w="2009" w:type="pct"/>
          </w:tcPr>
          <w:p w14:paraId="0FF37627" w14:textId="66DDF37E" w:rsidR="00F5672B" w:rsidRPr="00EC0878" w:rsidRDefault="00F5672B" w:rsidP="001D0439">
            <w:pPr>
              <w:pStyle w:val="EESTabletextbody"/>
            </w:pPr>
            <w:r w:rsidRPr="00EC0878">
              <w:rPr>
                <w:rFonts w:eastAsiaTheme="minorHAnsi"/>
                <w:color w:val="000000"/>
              </w:rPr>
              <w:t>0.22</w:t>
            </w:r>
          </w:p>
        </w:tc>
        <w:tc>
          <w:tcPr>
            <w:tcW w:w="2046" w:type="pct"/>
            <w:vAlign w:val="center"/>
          </w:tcPr>
          <w:p w14:paraId="0A087736" w14:textId="6BD3078E" w:rsidR="00F5672B" w:rsidRPr="00EC0878" w:rsidRDefault="00F5672B" w:rsidP="001D0439">
            <w:pPr>
              <w:pStyle w:val="EESTabletextbody"/>
            </w:pPr>
            <w:r w:rsidRPr="00EC0878">
              <w:rPr>
                <w:color w:val="000000"/>
              </w:rPr>
              <w:t>0.35</w:t>
            </w:r>
          </w:p>
        </w:tc>
      </w:tr>
      <w:tr w:rsidR="00F5672B" w:rsidRPr="00EC0878" w14:paraId="1F5141C0" w14:textId="77777777" w:rsidTr="00D524CC">
        <w:trPr>
          <w:trHeight w:val="20"/>
        </w:trPr>
        <w:tc>
          <w:tcPr>
            <w:tcW w:w="945" w:type="pct"/>
          </w:tcPr>
          <w:p w14:paraId="6F522EA2" w14:textId="59127780" w:rsidR="00F5672B" w:rsidRPr="00EC0878" w:rsidRDefault="00F5672B" w:rsidP="001D0439">
            <w:pPr>
              <w:pStyle w:val="EESTabletextbody"/>
            </w:pPr>
            <w:r w:rsidRPr="00EC0878">
              <w:rPr>
                <w:rFonts w:eastAsiaTheme="minorHAnsi"/>
                <w:color w:val="000000"/>
              </w:rPr>
              <w:t>R32</w:t>
            </w:r>
          </w:p>
        </w:tc>
        <w:tc>
          <w:tcPr>
            <w:tcW w:w="2009" w:type="pct"/>
          </w:tcPr>
          <w:p w14:paraId="628C4E32" w14:textId="19D5CA2D" w:rsidR="00F5672B" w:rsidRPr="00EC0878" w:rsidRDefault="00F5672B" w:rsidP="001D0439">
            <w:pPr>
              <w:pStyle w:val="EESTabletextbody"/>
            </w:pPr>
            <w:r w:rsidRPr="00EC0878">
              <w:rPr>
                <w:rFonts w:eastAsiaTheme="minorHAnsi"/>
                <w:color w:val="000000"/>
              </w:rPr>
              <w:t>0.16</w:t>
            </w:r>
          </w:p>
        </w:tc>
        <w:tc>
          <w:tcPr>
            <w:tcW w:w="2046" w:type="pct"/>
            <w:vAlign w:val="center"/>
          </w:tcPr>
          <w:p w14:paraId="3BA0B51F" w14:textId="39B9CFEE" w:rsidR="00F5672B" w:rsidRPr="00EC0878" w:rsidRDefault="00F5672B" w:rsidP="001D0439">
            <w:pPr>
              <w:pStyle w:val="EESTabletextbody"/>
            </w:pPr>
            <w:r w:rsidRPr="00EC0878">
              <w:rPr>
                <w:color w:val="000000"/>
              </w:rPr>
              <w:t>0.29</w:t>
            </w:r>
          </w:p>
        </w:tc>
      </w:tr>
      <w:tr w:rsidR="00F5672B" w:rsidRPr="00EC0878" w14:paraId="6B1D2504" w14:textId="77777777" w:rsidTr="00D524CC">
        <w:trPr>
          <w:trHeight w:val="20"/>
        </w:trPr>
        <w:tc>
          <w:tcPr>
            <w:tcW w:w="945" w:type="pct"/>
          </w:tcPr>
          <w:p w14:paraId="0B543447" w14:textId="31F0C0B9" w:rsidR="00F5672B" w:rsidRPr="00EC0878" w:rsidRDefault="00F5672B" w:rsidP="001D0439">
            <w:pPr>
              <w:pStyle w:val="EESTabletextbody"/>
            </w:pPr>
            <w:r w:rsidRPr="00EC0878">
              <w:rPr>
                <w:rFonts w:eastAsiaTheme="minorHAnsi"/>
                <w:color w:val="000000"/>
              </w:rPr>
              <w:t>R31</w:t>
            </w:r>
          </w:p>
        </w:tc>
        <w:tc>
          <w:tcPr>
            <w:tcW w:w="2009" w:type="pct"/>
          </w:tcPr>
          <w:p w14:paraId="42D4B092" w14:textId="286A9E0D" w:rsidR="00F5672B" w:rsidRPr="00EC0878" w:rsidRDefault="00F5672B" w:rsidP="001D0439">
            <w:pPr>
              <w:pStyle w:val="EESTabletextbody"/>
            </w:pPr>
            <w:r w:rsidRPr="00EC0878">
              <w:rPr>
                <w:rFonts w:eastAsiaTheme="minorHAnsi"/>
                <w:color w:val="000000"/>
              </w:rPr>
              <w:t>0.14</w:t>
            </w:r>
          </w:p>
        </w:tc>
        <w:tc>
          <w:tcPr>
            <w:tcW w:w="2046" w:type="pct"/>
            <w:vAlign w:val="center"/>
          </w:tcPr>
          <w:p w14:paraId="74869C0A" w14:textId="1D3E223B" w:rsidR="00F5672B" w:rsidRPr="00EC0878" w:rsidRDefault="00F5672B" w:rsidP="001D0439">
            <w:pPr>
              <w:pStyle w:val="EESTabletextbody"/>
            </w:pPr>
            <w:r w:rsidRPr="00EC0878">
              <w:rPr>
                <w:color w:val="000000"/>
              </w:rPr>
              <w:t>0.27</w:t>
            </w:r>
          </w:p>
        </w:tc>
      </w:tr>
      <w:tr w:rsidR="00F5672B" w:rsidRPr="00EC0878" w14:paraId="5BF539D6" w14:textId="77777777" w:rsidTr="00D524CC">
        <w:trPr>
          <w:trHeight w:val="20"/>
        </w:trPr>
        <w:tc>
          <w:tcPr>
            <w:tcW w:w="945" w:type="pct"/>
          </w:tcPr>
          <w:p w14:paraId="5821EE2E" w14:textId="396E6FFB" w:rsidR="00F5672B" w:rsidRPr="00EC0878" w:rsidRDefault="00F5672B" w:rsidP="001D0439">
            <w:pPr>
              <w:pStyle w:val="EESTabletextbody"/>
            </w:pPr>
            <w:r w:rsidRPr="00EC0878">
              <w:rPr>
                <w:rFonts w:eastAsiaTheme="minorHAnsi"/>
                <w:color w:val="000000"/>
              </w:rPr>
              <w:t>R37</w:t>
            </w:r>
          </w:p>
        </w:tc>
        <w:tc>
          <w:tcPr>
            <w:tcW w:w="2009" w:type="pct"/>
          </w:tcPr>
          <w:p w14:paraId="3542A433" w14:textId="73B3EC2D" w:rsidR="00F5672B" w:rsidRPr="00EC0878" w:rsidRDefault="00F5672B" w:rsidP="001D0439">
            <w:pPr>
              <w:pStyle w:val="EESTabletextbody"/>
            </w:pPr>
            <w:r w:rsidRPr="00EC0878">
              <w:rPr>
                <w:rFonts w:eastAsiaTheme="minorHAnsi"/>
                <w:color w:val="000000"/>
              </w:rPr>
              <w:t>0.12</w:t>
            </w:r>
          </w:p>
        </w:tc>
        <w:tc>
          <w:tcPr>
            <w:tcW w:w="2046" w:type="pct"/>
            <w:vAlign w:val="center"/>
          </w:tcPr>
          <w:p w14:paraId="58A20DB8" w14:textId="587863C5" w:rsidR="00F5672B" w:rsidRPr="00EC0878" w:rsidRDefault="00F5672B" w:rsidP="001D0439">
            <w:pPr>
              <w:pStyle w:val="EESTabletextbody"/>
            </w:pPr>
            <w:r w:rsidRPr="00EC0878">
              <w:rPr>
                <w:color w:val="000000"/>
              </w:rPr>
              <w:t>0.25</w:t>
            </w:r>
          </w:p>
        </w:tc>
      </w:tr>
      <w:tr w:rsidR="00F5672B" w:rsidRPr="00EC0878" w14:paraId="3F7F85A0" w14:textId="77777777" w:rsidTr="00D524CC">
        <w:trPr>
          <w:trHeight w:val="20"/>
        </w:trPr>
        <w:tc>
          <w:tcPr>
            <w:tcW w:w="945" w:type="pct"/>
          </w:tcPr>
          <w:p w14:paraId="31158364" w14:textId="5042116A" w:rsidR="00F5672B" w:rsidRPr="00EC0878" w:rsidRDefault="00F5672B" w:rsidP="001D0439">
            <w:pPr>
              <w:pStyle w:val="EESTabletextbody"/>
            </w:pPr>
            <w:r w:rsidRPr="00EC0878">
              <w:rPr>
                <w:rFonts w:eastAsiaTheme="minorHAnsi"/>
                <w:color w:val="000000"/>
              </w:rPr>
              <w:t>R97</w:t>
            </w:r>
          </w:p>
        </w:tc>
        <w:tc>
          <w:tcPr>
            <w:tcW w:w="2009" w:type="pct"/>
          </w:tcPr>
          <w:p w14:paraId="3DAEA661" w14:textId="1D986C49" w:rsidR="00F5672B" w:rsidRPr="00EC0878" w:rsidRDefault="00F5672B" w:rsidP="001D0439">
            <w:pPr>
              <w:pStyle w:val="EESTabletextbody"/>
            </w:pPr>
            <w:r w:rsidRPr="00EC0878">
              <w:rPr>
                <w:rFonts w:eastAsiaTheme="minorHAnsi"/>
                <w:color w:val="000000"/>
              </w:rPr>
              <w:t>0.11</w:t>
            </w:r>
          </w:p>
        </w:tc>
        <w:tc>
          <w:tcPr>
            <w:tcW w:w="2046" w:type="pct"/>
            <w:vAlign w:val="center"/>
          </w:tcPr>
          <w:p w14:paraId="7031BF29" w14:textId="7B7EFFB0" w:rsidR="00F5672B" w:rsidRPr="00EC0878" w:rsidRDefault="00F5672B" w:rsidP="001D0439">
            <w:pPr>
              <w:pStyle w:val="EESTabletextbody"/>
            </w:pPr>
            <w:r w:rsidRPr="00EC0878">
              <w:rPr>
                <w:color w:val="000000"/>
              </w:rPr>
              <w:t>0.24</w:t>
            </w:r>
          </w:p>
        </w:tc>
      </w:tr>
      <w:tr w:rsidR="00F5672B" w:rsidRPr="00EC0878" w14:paraId="1E058A3D" w14:textId="77777777" w:rsidTr="00D524CC">
        <w:trPr>
          <w:trHeight w:val="20"/>
        </w:trPr>
        <w:tc>
          <w:tcPr>
            <w:tcW w:w="5000" w:type="pct"/>
            <w:gridSpan w:val="3"/>
          </w:tcPr>
          <w:p w14:paraId="6FF4D112" w14:textId="5BE53A45" w:rsidR="00F5672B" w:rsidRPr="00EC0878" w:rsidRDefault="00F5672B" w:rsidP="001D0439">
            <w:pPr>
              <w:pStyle w:val="EESTabletextbody"/>
              <w:rPr>
                <w:bCs/>
              </w:rPr>
            </w:pPr>
            <w:r w:rsidRPr="00EC0878">
              <w:rPr>
                <w:bCs/>
              </w:rPr>
              <w:t>Year 7</w:t>
            </w:r>
          </w:p>
        </w:tc>
      </w:tr>
      <w:tr w:rsidR="00F5672B" w:rsidRPr="00EC0878" w14:paraId="426B0169" w14:textId="77777777" w:rsidTr="00D524CC">
        <w:trPr>
          <w:trHeight w:val="20"/>
        </w:trPr>
        <w:tc>
          <w:tcPr>
            <w:tcW w:w="945" w:type="pct"/>
          </w:tcPr>
          <w:p w14:paraId="159C9579" w14:textId="349B5DD5" w:rsidR="00F5672B" w:rsidRPr="00EC0878" w:rsidRDefault="00F5672B" w:rsidP="001D0439">
            <w:pPr>
              <w:pStyle w:val="EESTabletextbody"/>
            </w:pPr>
            <w:r w:rsidRPr="00EC0878">
              <w:rPr>
                <w:color w:val="000000"/>
              </w:rPr>
              <w:t>R7</w:t>
            </w:r>
          </w:p>
        </w:tc>
        <w:tc>
          <w:tcPr>
            <w:tcW w:w="2009" w:type="pct"/>
          </w:tcPr>
          <w:p w14:paraId="494AAAAE" w14:textId="3706B457" w:rsidR="00F5672B" w:rsidRPr="00EC0878" w:rsidRDefault="00F5672B" w:rsidP="001D0439">
            <w:pPr>
              <w:pStyle w:val="EESTabletextbody"/>
            </w:pPr>
            <w:r w:rsidRPr="00EC0878">
              <w:rPr>
                <w:color w:val="000000"/>
              </w:rPr>
              <w:t>0.13</w:t>
            </w:r>
          </w:p>
        </w:tc>
        <w:tc>
          <w:tcPr>
            <w:tcW w:w="2046" w:type="pct"/>
          </w:tcPr>
          <w:p w14:paraId="5082BBC9" w14:textId="17412F52" w:rsidR="00F5672B" w:rsidRPr="00EC0878" w:rsidRDefault="00F5672B" w:rsidP="001D0439">
            <w:pPr>
              <w:pStyle w:val="EESTabletextbody"/>
            </w:pPr>
            <w:r w:rsidRPr="00EC0878">
              <w:rPr>
                <w:color w:val="000000"/>
              </w:rPr>
              <w:t>0.26</w:t>
            </w:r>
          </w:p>
        </w:tc>
      </w:tr>
      <w:tr w:rsidR="00F5672B" w:rsidRPr="00EC0878" w14:paraId="40594AC6" w14:textId="77777777" w:rsidTr="00D524CC">
        <w:trPr>
          <w:trHeight w:val="20"/>
        </w:trPr>
        <w:tc>
          <w:tcPr>
            <w:tcW w:w="945" w:type="pct"/>
          </w:tcPr>
          <w:p w14:paraId="1E21E87F" w14:textId="3C9EA9AA" w:rsidR="00F5672B" w:rsidRPr="00EC0878" w:rsidRDefault="00F5672B" w:rsidP="001D0439">
            <w:pPr>
              <w:pStyle w:val="EESTabletextbody"/>
            </w:pPr>
            <w:r w:rsidRPr="00EC0878">
              <w:rPr>
                <w:color w:val="000000"/>
              </w:rPr>
              <w:t>R12</w:t>
            </w:r>
          </w:p>
        </w:tc>
        <w:tc>
          <w:tcPr>
            <w:tcW w:w="2009" w:type="pct"/>
          </w:tcPr>
          <w:p w14:paraId="7662780A" w14:textId="3AC11BBB" w:rsidR="00F5672B" w:rsidRPr="00EC0878" w:rsidRDefault="00F5672B" w:rsidP="001D0439">
            <w:pPr>
              <w:pStyle w:val="EESTabletextbody"/>
            </w:pPr>
            <w:r w:rsidRPr="00EC0878">
              <w:rPr>
                <w:color w:val="000000"/>
              </w:rPr>
              <w:t>0.11</w:t>
            </w:r>
          </w:p>
        </w:tc>
        <w:tc>
          <w:tcPr>
            <w:tcW w:w="2046" w:type="pct"/>
          </w:tcPr>
          <w:p w14:paraId="3AA3FE23" w14:textId="1D519E97" w:rsidR="00F5672B" w:rsidRPr="00EC0878" w:rsidRDefault="00F5672B" w:rsidP="001D0439">
            <w:pPr>
              <w:pStyle w:val="EESTabletextbody"/>
            </w:pPr>
            <w:r w:rsidRPr="00EC0878">
              <w:rPr>
                <w:color w:val="000000"/>
              </w:rPr>
              <w:t>0.24</w:t>
            </w:r>
          </w:p>
        </w:tc>
      </w:tr>
      <w:tr w:rsidR="00F5672B" w:rsidRPr="00EC0878" w14:paraId="3A97C72A" w14:textId="77777777" w:rsidTr="00D524CC">
        <w:trPr>
          <w:trHeight w:val="20"/>
        </w:trPr>
        <w:tc>
          <w:tcPr>
            <w:tcW w:w="945" w:type="pct"/>
          </w:tcPr>
          <w:p w14:paraId="3C966166" w14:textId="2B34E363" w:rsidR="00F5672B" w:rsidRPr="00EC0878" w:rsidRDefault="00F5672B" w:rsidP="001D0439">
            <w:pPr>
              <w:pStyle w:val="EESTabletextbody"/>
            </w:pPr>
            <w:r w:rsidRPr="00EC0878">
              <w:rPr>
                <w:color w:val="000000"/>
              </w:rPr>
              <w:t>R37</w:t>
            </w:r>
          </w:p>
        </w:tc>
        <w:tc>
          <w:tcPr>
            <w:tcW w:w="2009" w:type="pct"/>
          </w:tcPr>
          <w:p w14:paraId="1A224ED9" w14:textId="5F3DCF89" w:rsidR="00F5672B" w:rsidRPr="00EC0878" w:rsidRDefault="00F5672B" w:rsidP="001D0439">
            <w:pPr>
              <w:pStyle w:val="EESTabletextbody"/>
            </w:pPr>
            <w:r w:rsidRPr="00EC0878">
              <w:rPr>
                <w:color w:val="000000"/>
              </w:rPr>
              <w:t>0.11</w:t>
            </w:r>
          </w:p>
        </w:tc>
        <w:tc>
          <w:tcPr>
            <w:tcW w:w="2046" w:type="pct"/>
          </w:tcPr>
          <w:p w14:paraId="31378937" w14:textId="614F9BF3" w:rsidR="00F5672B" w:rsidRPr="00EC0878" w:rsidRDefault="00F5672B" w:rsidP="001D0439">
            <w:pPr>
              <w:pStyle w:val="EESTabletextbody"/>
            </w:pPr>
            <w:r w:rsidRPr="00EC0878">
              <w:rPr>
                <w:color w:val="000000"/>
              </w:rPr>
              <w:t>0.24</w:t>
            </w:r>
          </w:p>
        </w:tc>
      </w:tr>
      <w:tr w:rsidR="00F5672B" w:rsidRPr="00EC0878" w14:paraId="1688BC74" w14:textId="77777777" w:rsidTr="00D524CC">
        <w:trPr>
          <w:trHeight w:val="20"/>
        </w:trPr>
        <w:tc>
          <w:tcPr>
            <w:tcW w:w="945" w:type="pct"/>
          </w:tcPr>
          <w:p w14:paraId="67B6EC95" w14:textId="0735CB9A" w:rsidR="00F5672B" w:rsidRPr="00EC0878" w:rsidRDefault="00F5672B" w:rsidP="001D0439">
            <w:pPr>
              <w:pStyle w:val="EESTabletextbody"/>
            </w:pPr>
            <w:r w:rsidRPr="00EC0878">
              <w:rPr>
                <w:color w:val="000000"/>
              </w:rPr>
              <w:t>R14</w:t>
            </w:r>
          </w:p>
        </w:tc>
        <w:tc>
          <w:tcPr>
            <w:tcW w:w="2009" w:type="pct"/>
          </w:tcPr>
          <w:p w14:paraId="3F575732" w14:textId="461EA9AB" w:rsidR="00F5672B" w:rsidRPr="00EC0878" w:rsidRDefault="00F5672B" w:rsidP="001D0439">
            <w:pPr>
              <w:pStyle w:val="EESTabletextbody"/>
            </w:pPr>
            <w:r w:rsidRPr="00EC0878">
              <w:rPr>
                <w:color w:val="000000"/>
              </w:rPr>
              <w:t>0.11</w:t>
            </w:r>
          </w:p>
        </w:tc>
        <w:tc>
          <w:tcPr>
            <w:tcW w:w="2046" w:type="pct"/>
          </w:tcPr>
          <w:p w14:paraId="14B8F481" w14:textId="215FF0A5" w:rsidR="00F5672B" w:rsidRPr="00EC0878" w:rsidRDefault="00F5672B" w:rsidP="001D0439">
            <w:pPr>
              <w:pStyle w:val="EESTabletextbody"/>
            </w:pPr>
            <w:r w:rsidRPr="00EC0878">
              <w:rPr>
                <w:color w:val="000000"/>
              </w:rPr>
              <w:t>0.24</w:t>
            </w:r>
          </w:p>
        </w:tc>
      </w:tr>
      <w:tr w:rsidR="00F5672B" w:rsidRPr="00EC0878" w14:paraId="20779696" w14:textId="77777777" w:rsidTr="00D524CC">
        <w:trPr>
          <w:trHeight w:val="20"/>
        </w:trPr>
        <w:tc>
          <w:tcPr>
            <w:tcW w:w="945" w:type="pct"/>
          </w:tcPr>
          <w:p w14:paraId="16B25B7A" w14:textId="03C213A2" w:rsidR="00F5672B" w:rsidRPr="00EC0878" w:rsidRDefault="00F5672B" w:rsidP="001D0439">
            <w:pPr>
              <w:pStyle w:val="EESTabletextbody"/>
            </w:pPr>
            <w:r w:rsidRPr="00EC0878">
              <w:rPr>
                <w:color w:val="000000"/>
              </w:rPr>
              <w:t>R15</w:t>
            </w:r>
          </w:p>
        </w:tc>
        <w:tc>
          <w:tcPr>
            <w:tcW w:w="2009" w:type="pct"/>
          </w:tcPr>
          <w:p w14:paraId="7248ECE4" w14:textId="789FB684" w:rsidR="00F5672B" w:rsidRPr="00EC0878" w:rsidRDefault="00F5672B" w:rsidP="001D0439">
            <w:pPr>
              <w:pStyle w:val="EESTabletextbody"/>
            </w:pPr>
            <w:r w:rsidRPr="00EC0878">
              <w:rPr>
                <w:color w:val="000000"/>
              </w:rPr>
              <w:t>0.11</w:t>
            </w:r>
          </w:p>
        </w:tc>
        <w:tc>
          <w:tcPr>
            <w:tcW w:w="2046" w:type="pct"/>
          </w:tcPr>
          <w:p w14:paraId="72B4E30E" w14:textId="2229D839" w:rsidR="00F5672B" w:rsidRPr="00EC0878" w:rsidRDefault="00F5672B" w:rsidP="001D0439">
            <w:pPr>
              <w:pStyle w:val="EESTabletextbody"/>
            </w:pPr>
            <w:r w:rsidRPr="00EC0878">
              <w:rPr>
                <w:color w:val="000000"/>
              </w:rPr>
              <w:t>0.24</w:t>
            </w:r>
          </w:p>
        </w:tc>
      </w:tr>
      <w:tr w:rsidR="00F5672B" w:rsidRPr="00EC0878" w14:paraId="1C3DC3B0" w14:textId="77777777" w:rsidTr="00D524CC">
        <w:trPr>
          <w:trHeight w:val="20"/>
        </w:trPr>
        <w:tc>
          <w:tcPr>
            <w:tcW w:w="5000" w:type="pct"/>
            <w:gridSpan w:val="3"/>
          </w:tcPr>
          <w:p w14:paraId="544CAAB5" w14:textId="5AA7476A" w:rsidR="00F5672B" w:rsidRPr="00EC0878" w:rsidRDefault="00F5672B" w:rsidP="001D0439">
            <w:pPr>
              <w:pStyle w:val="EESTabletextbody"/>
              <w:rPr>
                <w:bCs/>
                <w:color w:val="000000"/>
              </w:rPr>
            </w:pPr>
            <w:r w:rsidRPr="00EC0878">
              <w:rPr>
                <w:bCs/>
                <w:color w:val="000000"/>
              </w:rPr>
              <w:t>Year 22</w:t>
            </w:r>
          </w:p>
        </w:tc>
      </w:tr>
      <w:tr w:rsidR="00F5672B" w:rsidRPr="00EC0878" w14:paraId="3E48B82E" w14:textId="77777777" w:rsidTr="00D524CC">
        <w:trPr>
          <w:trHeight w:val="20"/>
        </w:trPr>
        <w:tc>
          <w:tcPr>
            <w:tcW w:w="945" w:type="pct"/>
          </w:tcPr>
          <w:p w14:paraId="16638F5B" w14:textId="22A90B33" w:rsidR="00F5672B" w:rsidRPr="00EC0878" w:rsidRDefault="00F5672B" w:rsidP="001D0439">
            <w:pPr>
              <w:pStyle w:val="EESTabletextbody"/>
            </w:pPr>
            <w:r w:rsidRPr="00EC0878">
              <w:rPr>
                <w:color w:val="000000"/>
              </w:rPr>
              <w:t>R43</w:t>
            </w:r>
          </w:p>
        </w:tc>
        <w:tc>
          <w:tcPr>
            <w:tcW w:w="2009" w:type="pct"/>
          </w:tcPr>
          <w:p w14:paraId="244006E8" w14:textId="4547CBCD" w:rsidR="00F5672B" w:rsidRPr="00EC0878" w:rsidRDefault="00F5672B" w:rsidP="001D0439">
            <w:pPr>
              <w:pStyle w:val="EESTabletextbody"/>
            </w:pPr>
            <w:r w:rsidRPr="00EC0878">
              <w:rPr>
                <w:color w:val="000000"/>
              </w:rPr>
              <w:t>0.</w:t>
            </w:r>
            <w:r w:rsidRPr="00EC0878">
              <w:rPr>
                <w:rFonts w:eastAsiaTheme="minorHAnsi"/>
                <w:color w:val="000000"/>
              </w:rPr>
              <w:t>42</w:t>
            </w:r>
          </w:p>
        </w:tc>
        <w:tc>
          <w:tcPr>
            <w:tcW w:w="2046" w:type="pct"/>
            <w:vAlign w:val="center"/>
          </w:tcPr>
          <w:p w14:paraId="4755B68A" w14:textId="6E62538F" w:rsidR="00F5672B" w:rsidRPr="00EC0878" w:rsidRDefault="00F5672B" w:rsidP="001D0439">
            <w:pPr>
              <w:pStyle w:val="EESTabletextbody"/>
            </w:pPr>
            <w:r w:rsidRPr="00EC0878">
              <w:rPr>
                <w:color w:val="000000"/>
              </w:rPr>
              <w:t>0.55</w:t>
            </w:r>
          </w:p>
        </w:tc>
      </w:tr>
      <w:tr w:rsidR="00F5672B" w:rsidRPr="00EC0878" w14:paraId="21CFFACB" w14:textId="77777777" w:rsidTr="00D524CC">
        <w:trPr>
          <w:trHeight w:val="20"/>
        </w:trPr>
        <w:tc>
          <w:tcPr>
            <w:tcW w:w="945" w:type="pct"/>
          </w:tcPr>
          <w:p w14:paraId="06CE93B5" w14:textId="1DDB0A78" w:rsidR="00F5672B" w:rsidRPr="00EC0878" w:rsidRDefault="00F5672B" w:rsidP="001D0439">
            <w:pPr>
              <w:pStyle w:val="EESTabletextbody"/>
            </w:pPr>
            <w:r w:rsidRPr="00EC0878">
              <w:rPr>
                <w:color w:val="000000"/>
              </w:rPr>
              <w:t>R44</w:t>
            </w:r>
          </w:p>
        </w:tc>
        <w:tc>
          <w:tcPr>
            <w:tcW w:w="2009" w:type="pct"/>
          </w:tcPr>
          <w:p w14:paraId="68EE22BC" w14:textId="4D2C77DB" w:rsidR="00F5672B" w:rsidRPr="00EC0878" w:rsidRDefault="00F5672B" w:rsidP="001D0439">
            <w:pPr>
              <w:pStyle w:val="EESTabletextbody"/>
            </w:pPr>
            <w:r w:rsidRPr="00EC0878">
              <w:rPr>
                <w:color w:val="000000"/>
              </w:rPr>
              <w:t>0.</w:t>
            </w:r>
            <w:r w:rsidRPr="00EC0878">
              <w:rPr>
                <w:rFonts w:eastAsiaTheme="minorHAnsi"/>
                <w:color w:val="000000"/>
              </w:rPr>
              <w:t>24</w:t>
            </w:r>
          </w:p>
        </w:tc>
        <w:tc>
          <w:tcPr>
            <w:tcW w:w="2046" w:type="pct"/>
            <w:vAlign w:val="center"/>
          </w:tcPr>
          <w:p w14:paraId="12B76CA7" w14:textId="3DFEDD68" w:rsidR="00F5672B" w:rsidRPr="00EC0878" w:rsidRDefault="00F5672B" w:rsidP="001D0439">
            <w:pPr>
              <w:pStyle w:val="EESTabletextbody"/>
            </w:pPr>
            <w:r w:rsidRPr="00EC0878">
              <w:rPr>
                <w:color w:val="000000"/>
              </w:rPr>
              <w:t>0.37</w:t>
            </w:r>
          </w:p>
        </w:tc>
      </w:tr>
      <w:tr w:rsidR="00F5672B" w:rsidRPr="00EC0878" w14:paraId="1B73010C" w14:textId="77777777" w:rsidTr="00D524CC">
        <w:trPr>
          <w:trHeight w:val="20"/>
        </w:trPr>
        <w:tc>
          <w:tcPr>
            <w:tcW w:w="945" w:type="pct"/>
          </w:tcPr>
          <w:p w14:paraId="01C2DA74" w14:textId="669A0519" w:rsidR="00F5672B" w:rsidRPr="00EC0878" w:rsidRDefault="00F5672B" w:rsidP="001D0439">
            <w:pPr>
              <w:pStyle w:val="EESTabletextbody"/>
            </w:pPr>
            <w:r w:rsidRPr="00EC0878">
              <w:rPr>
                <w:color w:val="000000"/>
              </w:rPr>
              <w:t>R41</w:t>
            </w:r>
          </w:p>
        </w:tc>
        <w:tc>
          <w:tcPr>
            <w:tcW w:w="2009" w:type="pct"/>
          </w:tcPr>
          <w:p w14:paraId="4DBDB9FB" w14:textId="7580B83E" w:rsidR="00F5672B" w:rsidRPr="00EC0878" w:rsidRDefault="00F5672B" w:rsidP="001D0439">
            <w:pPr>
              <w:pStyle w:val="EESTabletextbody"/>
            </w:pPr>
            <w:r w:rsidRPr="00EC0878">
              <w:rPr>
                <w:color w:val="000000"/>
              </w:rPr>
              <w:t>0.23</w:t>
            </w:r>
          </w:p>
        </w:tc>
        <w:tc>
          <w:tcPr>
            <w:tcW w:w="2046" w:type="pct"/>
            <w:vAlign w:val="center"/>
          </w:tcPr>
          <w:p w14:paraId="0294A462" w14:textId="66291E14" w:rsidR="00F5672B" w:rsidRPr="00EC0878" w:rsidRDefault="00F5672B" w:rsidP="001D0439">
            <w:pPr>
              <w:pStyle w:val="EESTabletextbody"/>
            </w:pPr>
            <w:r w:rsidRPr="00EC0878">
              <w:rPr>
                <w:color w:val="000000"/>
              </w:rPr>
              <w:t>0.36</w:t>
            </w:r>
          </w:p>
        </w:tc>
      </w:tr>
      <w:tr w:rsidR="00F5672B" w:rsidRPr="00EC0878" w14:paraId="497A5354" w14:textId="77777777" w:rsidTr="00D524CC">
        <w:trPr>
          <w:trHeight w:val="20"/>
        </w:trPr>
        <w:tc>
          <w:tcPr>
            <w:tcW w:w="945" w:type="pct"/>
          </w:tcPr>
          <w:p w14:paraId="25FBDABE" w14:textId="4AFEA07B" w:rsidR="00F5672B" w:rsidRPr="00EC0878" w:rsidRDefault="00F5672B" w:rsidP="001D0439">
            <w:pPr>
              <w:pStyle w:val="EESTabletextbody"/>
            </w:pPr>
            <w:r w:rsidRPr="00EC0878">
              <w:rPr>
                <w:color w:val="000000"/>
              </w:rPr>
              <w:t>R42</w:t>
            </w:r>
          </w:p>
        </w:tc>
        <w:tc>
          <w:tcPr>
            <w:tcW w:w="2009" w:type="pct"/>
          </w:tcPr>
          <w:p w14:paraId="0007D243" w14:textId="5273D356" w:rsidR="00F5672B" w:rsidRPr="00EC0878" w:rsidRDefault="00F5672B" w:rsidP="001D0439">
            <w:pPr>
              <w:pStyle w:val="EESTabletextbody"/>
            </w:pPr>
            <w:r w:rsidRPr="00EC0878">
              <w:rPr>
                <w:color w:val="000000"/>
              </w:rPr>
              <w:t>0.</w:t>
            </w:r>
            <w:r w:rsidRPr="00EC0878">
              <w:rPr>
                <w:rFonts w:eastAsiaTheme="minorHAnsi"/>
                <w:color w:val="000000"/>
              </w:rPr>
              <w:t>21</w:t>
            </w:r>
          </w:p>
        </w:tc>
        <w:tc>
          <w:tcPr>
            <w:tcW w:w="2046" w:type="pct"/>
            <w:vAlign w:val="center"/>
          </w:tcPr>
          <w:p w14:paraId="4719F289" w14:textId="407F5D90" w:rsidR="00F5672B" w:rsidRPr="00EC0878" w:rsidRDefault="00F5672B" w:rsidP="001D0439">
            <w:pPr>
              <w:pStyle w:val="EESTabletextbody"/>
            </w:pPr>
            <w:r w:rsidRPr="00EC0878">
              <w:rPr>
                <w:color w:val="000000"/>
              </w:rPr>
              <w:t>0.34</w:t>
            </w:r>
          </w:p>
        </w:tc>
      </w:tr>
      <w:tr w:rsidR="00F5672B" w:rsidRPr="00EC0878" w14:paraId="75836739" w14:textId="77777777" w:rsidTr="00D524CC">
        <w:trPr>
          <w:trHeight w:val="20"/>
        </w:trPr>
        <w:tc>
          <w:tcPr>
            <w:tcW w:w="945" w:type="pct"/>
          </w:tcPr>
          <w:p w14:paraId="6D3481DB" w14:textId="49F97984" w:rsidR="00F5672B" w:rsidRPr="00EC0878" w:rsidRDefault="00F5672B" w:rsidP="001D0439">
            <w:pPr>
              <w:pStyle w:val="EESTabletextbody"/>
            </w:pPr>
            <w:r w:rsidRPr="00EC0878">
              <w:rPr>
                <w:rFonts w:eastAsiaTheme="minorHAnsi"/>
                <w:color w:val="000000"/>
              </w:rPr>
              <w:t>R40</w:t>
            </w:r>
          </w:p>
        </w:tc>
        <w:tc>
          <w:tcPr>
            <w:tcW w:w="2009" w:type="pct"/>
          </w:tcPr>
          <w:p w14:paraId="04BEE975" w14:textId="7135368D" w:rsidR="00F5672B" w:rsidRPr="00EC0878" w:rsidRDefault="00F5672B" w:rsidP="001D0439">
            <w:pPr>
              <w:pStyle w:val="EESTabletextbody"/>
            </w:pPr>
            <w:r w:rsidRPr="00EC0878">
              <w:rPr>
                <w:color w:val="000000"/>
              </w:rPr>
              <w:t>0.</w:t>
            </w:r>
            <w:r w:rsidRPr="00EC0878">
              <w:rPr>
                <w:rFonts w:eastAsiaTheme="minorHAnsi"/>
                <w:color w:val="000000"/>
              </w:rPr>
              <w:t>20</w:t>
            </w:r>
          </w:p>
        </w:tc>
        <w:tc>
          <w:tcPr>
            <w:tcW w:w="2046" w:type="pct"/>
            <w:vAlign w:val="center"/>
          </w:tcPr>
          <w:p w14:paraId="2B0EE567" w14:textId="217AA5E0" w:rsidR="00F5672B" w:rsidRPr="00EC0878" w:rsidRDefault="00F5672B" w:rsidP="001D0439">
            <w:pPr>
              <w:pStyle w:val="EESTabletextbody"/>
            </w:pPr>
            <w:r w:rsidRPr="00EC0878">
              <w:rPr>
                <w:color w:val="000000"/>
              </w:rPr>
              <w:t>0.33</w:t>
            </w:r>
          </w:p>
        </w:tc>
      </w:tr>
    </w:tbl>
    <w:p w14:paraId="0A500714" w14:textId="03FEC52E" w:rsidR="00E9750E" w:rsidRPr="00F24717" w:rsidRDefault="00E9750E" w:rsidP="00E9750E">
      <w:r w:rsidRPr="00F24717">
        <w:t>The residual impact</w:t>
      </w:r>
      <w:r w:rsidR="00A754C9">
        <w:t>s</w:t>
      </w:r>
      <w:r w:rsidRPr="00F24717">
        <w:t xml:space="preserve"> of the Project RCS emissions for the operation</w:t>
      </w:r>
      <w:r w:rsidR="000F2D8F" w:rsidRPr="00F24717">
        <w:t>al</w:t>
      </w:r>
      <w:r w:rsidRPr="00F24717">
        <w:t xml:space="preserve"> scenarios </w:t>
      </w:r>
      <w:proofErr w:type="gramStart"/>
      <w:r w:rsidR="00947072">
        <w:t>were</w:t>
      </w:r>
      <w:r w:rsidRPr="00F24717">
        <w:t xml:space="preserve"> considered to be</w:t>
      </w:r>
      <w:proofErr w:type="gramEnd"/>
      <w:r w:rsidRPr="00F24717">
        <w:t xml:space="preserve"> negligible. Further discussion of the residual impacts </w:t>
      </w:r>
      <w:r w:rsidR="003059EB">
        <w:t>is</w:t>
      </w:r>
      <w:r w:rsidRPr="00F24717">
        <w:t xml:space="preserve"> provided in </w:t>
      </w:r>
      <w:r w:rsidR="004615BE">
        <w:t>Section </w:t>
      </w:r>
      <w:r w:rsidR="00AE3AE2">
        <w:fldChar w:fldCharType="begin"/>
      </w:r>
      <w:r w:rsidR="00AE3AE2">
        <w:instrText xml:space="preserve"> REF _Ref96322335 \r \h </w:instrText>
      </w:r>
      <w:r w:rsidR="00AE3AE2">
        <w:fldChar w:fldCharType="separate"/>
      </w:r>
      <w:r w:rsidR="00286F0D">
        <w:t>13.7.2.6</w:t>
      </w:r>
      <w:r w:rsidR="00AE3AE2">
        <w:fldChar w:fldCharType="end"/>
      </w:r>
      <w:r w:rsidR="00AE3AE2">
        <w:t>.</w:t>
      </w:r>
    </w:p>
    <w:p w14:paraId="35647CAF" w14:textId="2AA3B951" w:rsidR="00924349" w:rsidRPr="00F24717" w:rsidRDefault="0030726E" w:rsidP="007973DD">
      <w:pPr>
        <w:pStyle w:val="Heading4"/>
        <w:rPr>
          <w:lang w:val="en-AU"/>
        </w:rPr>
      </w:pPr>
      <w:r w:rsidRPr="00F24717">
        <w:rPr>
          <w:lang w:val="en-AU"/>
        </w:rPr>
        <w:t>Metals</w:t>
      </w:r>
    </w:p>
    <w:p w14:paraId="63F800D0" w14:textId="67CD64AD" w:rsidR="00891E39" w:rsidRPr="00F24717" w:rsidRDefault="000F2D8F" w:rsidP="00891E39">
      <w:pPr>
        <w:pStyle w:val="BodyText"/>
      </w:pPr>
      <w:r w:rsidRPr="00F24717">
        <w:t>M</w:t>
      </w:r>
      <w:r w:rsidR="00891E39" w:rsidRPr="00F24717">
        <w:t>etal emissions were scaled from PM</w:t>
      </w:r>
      <w:r w:rsidR="00891E39" w:rsidRPr="00F24717">
        <w:rPr>
          <w:vertAlign w:val="subscript"/>
        </w:rPr>
        <w:t>10</w:t>
      </w:r>
      <w:r w:rsidR="00891E39" w:rsidRPr="00F24717">
        <w:t xml:space="preserve"> predictions for the maximum concentrations at the Project boundary for 1-hour average periods and individual sensitive receptors for 24-hour and annual mean averaging periods.</w:t>
      </w:r>
    </w:p>
    <w:p w14:paraId="13922CF4" w14:textId="4D9C1C69" w:rsidR="007E73C2" w:rsidRPr="00F24717" w:rsidRDefault="00891E39" w:rsidP="00B63258">
      <w:pPr>
        <w:pStyle w:val="BodyText"/>
      </w:pPr>
      <w:r w:rsidRPr="00F24717">
        <w:t xml:space="preserve">All metal concentrations were predicted to be below their respective criteria for annual average, maximum 24-hour average and maximum 1-hour average periods (refer </w:t>
      </w:r>
      <w:r w:rsidR="00950B57">
        <w:t>Appendix </w:t>
      </w:r>
      <w:r w:rsidR="00B96E04">
        <w:t xml:space="preserve">H, </w:t>
      </w:r>
      <w:r w:rsidR="004615BE">
        <w:t>Section </w:t>
      </w:r>
      <w:r w:rsidR="00B96E04">
        <w:t>11</w:t>
      </w:r>
      <w:r w:rsidR="00240A86">
        <w:t>.2 to 11.4</w:t>
      </w:r>
      <w:r w:rsidRPr="00F24717">
        <w:t>)</w:t>
      </w:r>
    </w:p>
    <w:p w14:paraId="553C0780" w14:textId="0F13A9EC" w:rsidR="005E5BFE" w:rsidRPr="00F24717" w:rsidRDefault="005E5BFE" w:rsidP="005E5BFE">
      <w:r w:rsidRPr="00F24717">
        <w:t>The residual impact</w:t>
      </w:r>
      <w:r w:rsidR="00A754C9">
        <w:t>s</w:t>
      </w:r>
      <w:r w:rsidRPr="00F24717">
        <w:t xml:space="preserve"> of the metal emissions across all scenarios </w:t>
      </w:r>
      <w:proofErr w:type="gramStart"/>
      <w:r w:rsidR="00947072">
        <w:t>were</w:t>
      </w:r>
      <w:r w:rsidRPr="00F24717">
        <w:t xml:space="preserve"> considered to be</w:t>
      </w:r>
      <w:proofErr w:type="gramEnd"/>
      <w:r w:rsidRPr="00F24717">
        <w:t xml:space="preserve"> negligible. </w:t>
      </w:r>
      <w:r w:rsidR="004E22F0" w:rsidRPr="00F24717">
        <w:t>Further</w:t>
      </w:r>
      <w:r w:rsidRPr="00F24717">
        <w:t xml:space="preserve"> discussion of the residual impacts </w:t>
      </w:r>
      <w:r w:rsidR="003059EB">
        <w:t>is</w:t>
      </w:r>
      <w:r w:rsidRPr="00F24717">
        <w:t xml:space="preserve"> provided in </w:t>
      </w:r>
      <w:r w:rsidR="004615BE">
        <w:t>Section </w:t>
      </w:r>
      <w:r w:rsidR="00AE3AE2">
        <w:fldChar w:fldCharType="begin"/>
      </w:r>
      <w:r w:rsidR="00AE3AE2">
        <w:instrText xml:space="preserve"> REF _Ref96322351 \r \h </w:instrText>
      </w:r>
      <w:r w:rsidR="00AE3AE2">
        <w:fldChar w:fldCharType="separate"/>
      </w:r>
      <w:r w:rsidR="00286F0D">
        <w:t>13.7.2.6</w:t>
      </w:r>
      <w:r w:rsidR="00AE3AE2">
        <w:fldChar w:fldCharType="end"/>
      </w:r>
      <w:r w:rsidRPr="00F24717">
        <w:t>.</w:t>
      </w:r>
    </w:p>
    <w:p w14:paraId="1A82B83C" w14:textId="77777777" w:rsidR="00AE1351" w:rsidRPr="00F24717" w:rsidRDefault="00AE1351" w:rsidP="007973DD">
      <w:pPr>
        <w:pStyle w:val="Heading4"/>
        <w:rPr>
          <w:lang w:val="en-AU"/>
        </w:rPr>
      </w:pPr>
      <w:bookmarkStart w:id="592" w:name="_Ref96322372"/>
      <w:r w:rsidRPr="00F24717">
        <w:rPr>
          <w:lang w:val="en-AU"/>
        </w:rPr>
        <w:t>Depositional dust</w:t>
      </w:r>
      <w:bookmarkEnd w:id="592"/>
    </w:p>
    <w:p w14:paraId="717B1933" w14:textId="4CD17B31" w:rsidR="00AE1351" w:rsidRPr="00F24717" w:rsidRDefault="00AE1351" w:rsidP="00AE1351">
      <w:r w:rsidRPr="00F24717">
        <w:rPr>
          <w:rFonts w:cs="Times New Roman"/>
          <w:lang w:eastAsia="en-US"/>
        </w:rPr>
        <w:t xml:space="preserve">The highest predicted </w:t>
      </w:r>
      <w:r w:rsidR="004A587B" w:rsidRPr="00F24717">
        <w:rPr>
          <w:rFonts w:cs="Times New Roman"/>
          <w:lang w:eastAsia="en-US"/>
        </w:rPr>
        <w:t>P</w:t>
      </w:r>
      <w:r w:rsidRPr="00F24717">
        <w:rPr>
          <w:rFonts w:cs="Times New Roman"/>
          <w:lang w:eastAsia="en-US"/>
        </w:rPr>
        <w:t>roject contribution at a sensitive receptor was 0.</w:t>
      </w:r>
      <w:r w:rsidR="00A23C7E" w:rsidRPr="00F24717">
        <w:rPr>
          <w:rFonts w:cs="Times New Roman"/>
          <w:lang w:eastAsia="en-US"/>
        </w:rPr>
        <w:t>39</w:t>
      </w:r>
      <w:r w:rsidRPr="00F24717">
        <w:t> g/m</w:t>
      </w:r>
      <w:r w:rsidRPr="00F24717">
        <w:rPr>
          <w:vertAlign w:val="superscript"/>
        </w:rPr>
        <w:t>2</w:t>
      </w:r>
      <w:r w:rsidRPr="00F24717">
        <w:t>/month</w:t>
      </w:r>
      <w:r w:rsidR="001E4949" w:rsidRPr="00F24717">
        <w:t xml:space="preserve"> during year 22</w:t>
      </w:r>
      <w:r w:rsidRPr="00F24717">
        <w:t xml:space="preserve"> for the 2018</w:t>
      </w:r>
      <w:r w:rsidR="00E70910">
        <w:t>–</w:t>
      </w:r>
      <w:r w:rsidRPr="00F24717">
        <w:t xml:space="preserve">2019 </w:t>
      </w:r>
      <w:r w:rsidR="005A4000" w:rsidRPr="00F24717">
        <w:t>modelling</w:t>
      </w:r>
      <w:r w:rsidRPr="00F24717">
        <w:t xml:space="preserve"> period. While there </w:t>
      </w:r>
      <w:r w:rsidR="001D0DD4" w:rsidRPr="00F24717">
        <w:t>are</w:t>
      </w:r>
      <w:r w:rsidRPr="00F24717">
        <w:t xml:space="preserve"> no current air quality assessment criteria for depositional dust in Victoria, the criteria in the ‘Protocol for Environmental Management: Mining and extractive industries’ (EPA</w:t>
      </w:r>
      <w:r w:rsidR="00EC0878">
        <w:t xml:space="preserve">, </w:t>
      </w:r>
      <w:r w:rsidRPr="00F24717">
        <w:t>2007) has been applied as a point of reference. These criteria state that monitoring should not exceed 4</w:t>
      </w:r>
      <w:r w:rsidR="00EC0878">
        <w:t> </w:t>
      </w:r>
      <w:r w:rsidRPr="00F24717">
        <w:t>g/m</w:t>
      </w:r>
      <w:r w:rsidRPr="00F24717">
        <w:rPr>
          <w:vertAlign w:val="superscript"/>
        </w:rPr>
        <w:t>2</w:t>
      </w:r>
      <w:r w:rsidRPr="00F24717">
        <w:t>/month (no more than 2</w:t>
      </w:r>
      <w:r w:rsidR="00EC0878">
        <w:t> </w:t>
      </w:r>
      <w:r w:rsidRPr="00F24717">
        <w:t>g/m</w:t>
      </w:r>
      <w:r w:rsidRPr="00F24717">
        <w:rPr>
          <w:vertAlign w:val="superscript"/>
        </w:rPr>
        <w:t>2</w:t>
      </w:r>
      <w:r w:rsidRPr="00F24717">
        <w:t xml:space="preserve">/month above background) as a monthly average. </w:t>
      </w:r>
      <w:r w:rsidR="003B6A7B" w:rsidRPr="00F24717">
        <w:t xml:space="preserve">The depositional Project contribution </w:t>
      </w:r>
      <w:r w:rsidR="00D337D4">
        <w:t>was</w:t>
      </w:r>
      <w:r w:rsidR="003B6A7B" w:rsidRPr="00F24717">
        <w:t xml:space="preserve"> </w:t>
      </w:r>
      <w:r w:rsidR="00F558F5">
        <w:t>greater</w:t>
      </w:r>
      <w:r w:rsidR="003B6A7B" w:rsidRPr="00F24717">
        <w:t xml:space="preserve"> than 4% of the relevant criteria and the residual impact </w:t>
      </w:r>
      <w:proofErr w:type="gramStart"/>
      <w:r w:rsidR="00947072">
        <w:t>was</w:t>
      </w:r>
      <w:r w:rsidR="003B6A7B" w:rsidRPr="00F24717">
        <w:t xml:space="preserve"> considered to be</w:t>
      </w:r>
      <w:proofErr w:type="gramEnd"/>
      <w:r w:rsidR="003B6A7B" w:rsidRPr="00F24717">
        <w:t xml:space="preserve"> </w:t>
      </w:r>
      <w:r w:rsidR="00F558F5">
        <w:t>minor</w:t>
      </w:r>
      <w:r w:rsidR="003B6A7B" w:rsidRPr="00F24717">
        <w:t>.</w:t>
      </w:r>
      <w:r w:rsidRPr="00F24717">
        <w:t xml:space="preserve"> </w:t>
      </w:r>
    </w:p>
    <w:p w14:paraId="13A94654" w14:textId="1B135EC1" w:rsidR="0021327D" w:rsidRPr="00F24717" w:rsidRDefault="0021327D" w:rsidP="007973DD">
      <w:pPr>
        <w:pStyle w:val="Heading4"/>
        <w:rPr>
          <w:lang w:val="en-AU"/>
        </w:rPr>
      </w:pPr>
      <w:bookmarkStart w:id="593" w:name="_Ref96322323"/>
      <w:bookmarkStart w:id="594" w:name="_Ref96322335"/>
      <w:bookmarkStart w:id="595" w:name="_Ref96322351"/>
      <w:r w:rsidRPr="00F24717">
        <w:rPr>
          <w:lang w:val="en-AU"/>
        </w:rPr>
        <w:lastRenderedPageBreak/>
        <w:t xml:space="preserve">Summary </w:t>
      </w:r>
      <w:r w:rsidR="00C95C72" w:rsidRPr="00F24717">
        <w:rPr>
          <w:lang w:val="en-AU"/>
        </w:rPr>
        <w:t>Residual Impacts</w:t>
      </w:r>
      <w:bookmarkEnd w:id="593"/>
      <w:bookmarkEnd w:id="594"/>
      <w:bookmarkEnd w:id="595"/>
    </w:p>
    <w:p w14:paraId="289E5D90" w14:textId="3A3CB941" w:rsidR="001D3C7F" w:rsidRPr="00F24717" w:rsidRDefault="0078043C" w:rsidP="0078043C">
      <w:pPr>
        <w:pStyle w:val="BodyText"/>
      </w:pPr>
      <w:r>
        <w:t>The residual impacts</w:t>
      </w:r>
      <w:r w:rsidR="00DE593A">
        <w:t xml:space="preserve"> </w:t>
      </w:r>
      <w:r w:rsidR="00115F6A">
        <w:t>at</w:t>
      </w:r>
      <w:r w:rsidR="00DE593A">
        <w:t xml:space="preserve"> sensitive receptors due to air emissions</w:t>
      </w:r>
      <w:r>
        <w:t xml:space="preserve"> for all scenarios </w:t>
      </w:r>
      <w:proofErr w:type="gramStart"/>
      <w:r w:rsidR="00947072">
        <w:t>were</w:t>
      </w:r>
      <w:r>
        <w:t xml:space="preserve"> considered to be</w:t>
      </w:r>
      <w:proofErr w:type="gramEnd"/>
      <w:r>
        <w:t xml:space="preserve"> </w:t>
      </w:r>
      <w:r w:rsidR="00ED3B80">
        <w:t xml:space="preserve">negligible to </w:t>
      </w:r>
      <w:r>
        <w:t>minor</w:t>
      </w:r>
      <w:r w:rsidR="00D337D4">
        <w:t>,</w:t>
      </w:r>
      <w:r w:rsidR="00573066">
        <w:t xml:space="preserve"> as described in Section</w:t>
      </w:r>
      <w:r w:rsidR="66F831CB">
        <w:t>s</w:t>
      </w:r>
      <w:r w:rsidR="00EC0878">
        <w:t> </w:t>
      </w:r>
      <w:r>
        <w:fldChar w:fldCharType="begin"/>
      </w:r>
      <w:r>
        <w:instrText xml:space="preserve"> REF _Ref96322362 \r \h </w:instrText>
      </w:r>
      <w:r>
        <w:fldChar w:fldCharType="separate"/>
      </w:r>
      <w:r w:rsidR="00286F0D">
        <w:t>13.7.2.1</w:t>
      </w:r>
      <w:r>
        <w:fldChar w:fldCharType="end"/>
      </w:r>
      <w:r w:rsidR="00573066">
        <w:t xml:space="preserve"> to </w:t>
      </w:r>
      <w:r>
        <w:fldChar w:fldCharType="begin"/>
      </w:r>
      <w:r>
        <w:instrText xml:space="preserve"> REF _Ref96322372 \r \h </w:instrText>
      </w:r>
      <w:r>
        <w:fldChar w:fldCharType="separate"/>
      </w:r>
      <w:r w:rsidR="00286F0D">
        <w:t>13.7.2.5</w:t>
      </w:r>
      <w:r>
        <w:fldChar w:fldCharType="end"/>
      </w:r>
      <w:r>
        <w:t>. The progressive mining and rehabilitation strategy means the worst-case impacts at each sensitive receptor will be temporary. Mining cells are expected to be disturbed and a potential source of Project related dust for a period of 1.5</w:t>
      </w:r>
      <w:r w:rsidR="007B0D72">
        <w:t xml:space="preserve"> to </w:t>
      </w:r>
      <w:r w:rsidR="00AD16FE">
        <w:t>4 </w:t>
      </w:r>
      <w:r>
        <w:t xml:space="preserve">years from initial disturbance through to mining and rehabilitation. </w:t>
      </w:r>
    </w:p>
    <w:p w14:paraId="2EA8CDCF" w14:textId="615167AC" w:rsidR="0078043C" w:rsidRPr="00CB1D05" w:rsidRDefault="0078043C" w:rsidP="00D04AF4">
      <w:pPr>
        <w:pStyle w:val="BodyText"/>
      </w:pPr>
      <w:r w:rsidRPr="00CB1D05">
        <w:t xml:space="preserve">It is expected that mitigation measures to </w:t>
      </w:r>
      <w:r w:rsidR="00D337D4">
        <w:t>minimise</w:t>
      </w:r>
      <w:r w:rsidR="00D337D4" w:rsidRPr="00CB1D05">
        <w:t xml:space="preserve"> </w:t>
      </w:r>
      <w:r w:rsidRPr="00CB1D05">
        <w:t xml:space="preserve">area disturbed over the life of the Project in combination with an adaptive management strategy to mitigate dust </w:t>
      </w:r>
      <w:r w:rsidR="004C12DE">
        <w:t>lift-off</w:t>
      </w:r>
      <w:r w:rsidRPr="00CB1D05">
        <w:t xml:space="preserve"> using water carts on roads and disturbed areas will effectively </w:t>
      </w:r>
      <w:r w:rsidR="00B93BBA">
        <w:t>minimise</w:t>
      </w:r>
      <w:r w:rsidR="00B93BBA" w:rsidRPr="00CB1D05">
        <w:t xml:space="preserve"> </w:t>
      </w:r>
      <w:r w:rsidRPr="00CB1D05">
        <w:t xml:space="preserve">residual impacts. The adaptive management strategy </w:t>
      </w:r>
      <w:r w:rsidR="001C0B3F" w:rsidRPr="00CB1D05">
        <w:t>outlined</w:t>
      </w:r>
      <w:r w:rsidRPr="00CB1D05">
        <w:t xml:space="preserve"> in the AQMP will be established to ensure the </w:t>
      </w:r>
      <w:r w:rsidR="00315584">
        <w:t>avoidance and mitigation</w:t>
      </w:r>
      <w:r w:rsidR="00315584" w:rsidRPr="00CB1D05">
        <w:t xml:space="preserve"> </w:t>
      </w:r>
      <w:r w:rsidRPr="00CB1D05">
        <w:t xml:space="preserve">measures described in </w:t>
      </w:r>
      <w:r w:rsidR="004615BE">
        <w:t>Section </w:t>
      </w:r>
      <w:r w:rsidR="00876C78">
        <w:fldChar w:fldCharType="begin"/>
      </w:r>
      <w:r w:rsidR="00876C78">
        <w:instrText xml:space="preserve"> REF _Ref117745082 \r \h </w:instrText>
      </w:r>
      <w:r w:rsidR="00876C78">
        <w:fldChar w:fldCharType="separate"/>
      </w:r>
      <w:r w:rsidR="00286F0D">
        <w:t>13.6</w:t>
      </w:r>
      <w:r w:rsidR="00876C78">
        <w:fldChar w:fldCharType="end"/>
      </w:r>
      <w:r w:rsidRPr="00CB1D05">
        <w:t xml:space="preserve"> can be applied in response to forecast weather conditions, monitoring results and community complaints</w:t>
      </w:r>
      <w:r w:rsidR="0098654E" w:rsidRPr="00CB1D05">
        <w:t xml:space="preserve"> to minimise residual impacts </w:t>
      </w:r>
      <w:r w:rsidR="00386A10" w:rsidRPr="00CB1D05">
        <w:t>so</w:t>
      </w:r>
      <w:r w:rsidR="0098654E" w:rsidRPr="00CB1D05">
        <w:t xml:space="preserve"> far as reasonably practicable</w:t>
      </w:r>
      <w:r w:rsidRPr="00CB1D05">
        <w:t xml:space="preserve">. </w:t>
      </w:r>
    </w:p>
    <w:p w14:paraId="35A8B370" w14:textId="3A247561" w:rsidR="001C0B3F" w:rsidRPr="00F24717" w:rsidRDefault="001C0B3F" w:rsidP="00D04AF4">
      <w:pPr>
        <w:pStyle w:val="BodyText"/>
      </w:pPr>
      <w:r w:rsidRPr="00CB1D05">
        <w:t>The potential effects and risks associated with dust emission</w:t>
      </w:r>
      <w:r w:rsidR="00B50E32">
        <w:t>s</w:t>
      </w:r>
      <w:r w:rsidRPr="00CB1D05">
        <w:t xml:space="preserve"> </w:t>
      </w:r>
      <w:r w:rsidR="007D080E">
        <w:t>are</w:t>
      </w:r>
      <w:r w:rsidRPr="00CB1D05">
        <w:t xml:space="preserve"> further </w:t>
      </w:r>
      <w:r w:rsidR="007D080E">
        <w:t>described</w:t>
      </w:r>
      <w:r w:rsidRPr="00CB1D05">
        <w:t xml:space="preserve"> in </w:t>
      </w:r>
      <w:r w:rsidR="00950B57">
        <w:t>Chapter </w:t>
      </w:r>
      <w:r w:rsidR="00454A85" w:rsidRPr="00CB1D05">
        <w:t>18</w:t>
      </w:r>
      <w:r w:rsidR="00386A10" w:rsidRPr="00CB1D05">
        <w:t xml:space="preserve"> </w:t>
      </w:r>
      <w:r w:rsidR="00454A85" w:rsidRPr="00CB1D05">
        <w:t>(</w:t>
      </w:r>
      <w:r w:rsidRPr="00CB1D05">
        <w:t>Human Health Risk Assessmen</w:t>
      </w:r>
      <w:r w:rsidR="00454A85" w:rsidRPr="00CB1D05">
        <w:t>t)</w:t>
      </w:r>
      <w:r w:rsidRPr="00CB1D05">
        <w:t>.</w:t>
      </w:r>
    </w:p>
    <w:p w14:paraId="77E58C6F" w14:textId="43B6A7BB" w:rsidR="006344CE" w:rsidRPr="00FE2C02" w:rsidRDefault="00C95C72" w:rsidP="007973DD">
      <w:pPr>
        <w:pStyle w:val="Heading3"/>
        <w:rPr>
          <w:lang w:val="en-AU"/>
        </w:rPr>
      </w:pPr>
      <w:bookmarkStart w:id="596" w:name="_Ref96322643"/>
      <w:bookmarkStart w:id="597" w:name="_Toc126509083"/>
      <w:r w:rsidRPr="00FE2C02">
        <w:rPr>
          <w:lang w:val="en-AU"/>
        </w:rPr>
        <w:t>Rehabilitation</w:t>
      </w:r>
      <w:bookmarkEnd w:id="596"/>
      <w:bookmarkEnd w:id="597"/>
      <w:r w:rsidR="006344CE" w:rsidRPr="00FE2C02">
        <w:rPr>
          <w:lang w:val="en-AU"/>
        </w:rPr>
        <w:t xml:space="preserve"> </w:t>
      </w:r>
    </w:p>
    <w:p w14:paraId="4752986D" w14:textId="12291A8C" w:rsidR="00BB5048" w:rsidRPr="00F24717" w:rsidRDefault="00BB5048" w:rsidP="00BB5048">
      <w:r w:rsidRPr="00F24717">
        <w:t xml:space="preserve">There is one potential impact identified in </w:t>
      </w:r>
      <w:r w:rsidR="004615BE">
        <w:t>Section </w:t>
      </w:r>
      <w:r w:rsidR="00F40130">
        <w:fldChar w:fldCharType="begin"/>
      </w:r>
      <w:r w:rsidR="00F40130">
        <w:instrText xml:space="preserve"> REF _Ref115851519 \r \h </w:instrText>
      </w:r>
      <w:r w:rsidR="00F40130">
        <w:fldChar w:fldCharType="separate"/>
      </w:r>
      <w:r w:rsidR="00286F0D">
        <w:t>13.5.1</w:t>
      </w:r>
      <w:r w:rsidR="00F40130">
        <w:fldChar w:fldCharType="end"/>
      </w:r>
      <w:r w:rsidR="00F40130">
        <w:t xml:space="preserve"> </w:t>
      </w:r>
      <w:r w:rsidR="00AE3AE2">
        <w:t>r</w:t>
      </w:r>
      <w:r w:rsidRPr="00F24717">
        <w:t xml:space="preserve">elating to the generation of air emissions that may impact sensitive receptors during </w:t>
      </w:r>
      <w:r w:rsidR="0001005B">
        <w:t>rehabilitation</w:t>
      </w:r>
      <w:r w:rsidRPr="00F24717">
        <w:t xml:space="preserve"> (IP-03).</w:t>
      </w:r>
    </w:p>
    <w:p w14:paraId="1BD14BB8" w14:textId="4725C13A" w:rsidR="00BB5048" w:rsidRPr="00F24717" w:rsidRDefault="00BB5048" w:rsidP="00236A13">
      <w:r w:rsidRPr="00F24717">
        <w:t xml:space="preserve">To assess the residual impacts, Project emissions were modelled during year </w:t>
      </w:r>
      <w:r w:rsidR="0030313A">
        <w:t>30</w:t>
      </w:r>
      <w:r w:rsidRPr="00F24717">
        <w:t xml:space="preserve"> within Block </w:t>
      </w:r>
      <w:r w:rsidR="007F1764" w:rsidRPr="00F24717">
        <w:t>D</w:t>
      </w:r>
      <w:r w:rsidRPr="00F24717">
        <w:t xml:space="preserve"> </w:t>
      </w:r>
      <w:r w:rsidR="00C359B4" w:rsidRPr="00F24717">
        <w:t xml:space="preserve">as </w:t>
      </w:r>
      <w:r w:rsidRPr="00F24717">
        <w:t xml:space="preserve">described in </w:t>
      </w:r>
      <w:r w:rsidR="004615BE">
        <w:t>Section </w:t>
      </w:r>
      <w:r w:rsidR="00876C78">
        <w:fldChar w:fldCharType="begin"/>
      </w:r>
      <w:r w:rsidR="00876C78">
        <w:instrText xml:space="preserve"> REF _Ref78778431 \r \h </w:instrText>
      </w:r>
      <w:r w:rsidR="00876C78">
        <w:fldChar w:fldCharType="separate"/>
      </w:r>
      <w:r w:rsidR="00286F0D">
        <w:t>13.3</w:t>
      </w:r>
      <w:r w:rsidR="00876C78">
        <w:fldChar w:fldCharType="end"/>
      </w:r>
      <w:r w:rsidRPr="00F24717">
        <w:t xml:space="preserve">. Activities associated with this scenario include the </w:t>
      </w:r>
      <w:r w:rsidR="00157873" w:rsidRPr="00F24717">
        <w:t xml:space="preserve">loading and placement of overburden, </w:t>
      </w:r>
      <w:proofErr w:type="gramStart"/>
      <w:r w:rsidR="00157873" w:rsidRPr="00F24717">
        <w:t>subsoil</w:t>
      </w:r>
      <w:proofErr w:type="gramEnd"/>
      <w:r w:rsidR="00157873" w:rsidRPr="00F24717">
        <w:t xml:space="preserve"> and topsoil. </w:t>
      </w:r>
      <w:r w:rsidR="00EF5E7E" w:rsidRPr="00F24717">
        <w:t>This scenario has been modelled to represent rehabilitation activities at the end of mine life and does not include mining rel</w:t>
      </w:r>
      <w:r w:rsidR="00C359B4" w:rsidRPr="00F24717">
        <w:t>ated</w:t>
      </w:r>
      <w:r w:rsidR="00EF5E7E" w:rsidRPr="00F24717">
        <w:t xml:space="preserve"> emission</w:t>
      </w:r>
      <w:r w:rsidR="00236A13" w:rsidRPr="00F24717">
        <w:t>s</w:t>
      </w:r>
      <w:r w:rsidR="00EF5E7E" w:rsidRPr="00F24717">
        <w:t xml:space="preserve">. </w:t>
      </w:r>
      <w:r w:rsidR="004615BE">
        <w:t>Section </w:t>
      </w:r>
      <w:r w:rsidR="00B77BE2">
        <w:fldChar w:fldCharType="begin"/>
      </w:r>
      <w:r w:rsidR="00B77BE2">
        <w:instrText xml:space="preserve"> REF _Ref96322633 \r \h </w:instrText>
      </w:r>
      <w:r w:rsidR="00B77BE2">
        <w:fldChar w:fldCharType="separate"/>
      </w:r>
      <w:r w:rsidR="00286F0D">
        <w:t>13.7.2</w:t>
      </w:r>
      <w:r w:rsidR="00B77BE2">
        <w:fldChar w:fldCharType="end"/>
      </w:r>
      <w:r w:rsidR="00EF5E7E" w:rsidRPr="00F24717">
        <w:t xml:space="preserve"> consider</w:t>
      </w:r>
      <w:r w:rsidR="00B77BE2">
        <w:t>s</w:t>
      </w:r>
      <w:r w:rsidR="00EF5E7E" w:rsidRPr="00F24717">
        <w:t xml:space="preserve"> both rehabilitation and mining activities. </w:t>
      </w:r>
      <w:r w:rsidR="00067DF9" w:rsidRPr="00F24717">
        <w:t>R</w:t>
      </w:r>
      <w:r w:rsidR="00143F08" w:rsidRPr="00F24717">
        <w:t>ehabilitation</w:t>
      </w:r>
      <w:r w:rsidRPr="00F24717">
        <w:t xml:space="preserve"> </w:t>
      </w:r>
      <w:r w:rsidR="00143F08" w:rsidRPr="00F24717">
        <w:t>of the final void and overburden stockpile is expect</w:t>
      </w:r>
      <w:r w:rsidR="003268A1" w:rsidRPr="00F24717">
        <w:t>ed</w:t>
      </w:r>
      <w:r w:rsidR="00143F08" w:rsidRPr="00F24717">
        <w:t xml:space="preserve"> to be complete </w:t>
      </w:r>
      <w:r w:rsidR="00067DF9" w:rsidRPr="00F24717">
        <w:t>by year</w:t>
      </w:r>
      <w:r w:rsidR="00960863">
        <w:t> </w:t>
      </w:r>
      <w:r w:rsidR="006B2ECC">
        <w:t>36</w:t>
      </w:r>
      <w:r w:rsidR="00236A13" w:rsidRPr="00F24717">
        <w:t xml:space="preserve">. </w:t>
      </w:r>
      <w:r w:rsidR="00ED6C4F" w:rsidRPr="00F24717">
        <w:t>It is expected that air emissions from completed rehabilitation areas will be commensurate with surrounding agricultural areas.</w:t>
      </w:r>
    </w:p>
    <w:p w14:paraId="1E966795" w14:textId="77777777" w:rsidR="00531A06" w:rsidRPr="00E70910" w:rsidRDefault="00531A06" w:rsidP="007973DD">
      <w:pPr>
        <w:pStyle w:val="Heading4"/>
        <w:rPr>
          <w:lang w:val="en-AU"/>
        </w:rPr>
      </w:pPr>
      <w:bookmarkStart w:id="598" w:name="_Ref96322441"/>
      <w:bookmarkStart w:id="599" w:name="_Ref96322525"/>
      <w:r w:rsidRPr="00F24717">
        <w:rPr>
          <w:lang w:val="en-AU"/>
        </w:rPr>
        <w:t>Particulate Matter PM</w:t>
      </w:r>
      <w:r w:rsidRPr="00F24717">
        <w:rPr>
          <w:vertAlign w:val="subscript"/>
          <w:lang w:val="en-AU"/>
        </w:rPr>
        <w:t>10</w:t>
      </w:r>
      <w:bookmarkEnd w:id="598"/>
      <w:bookmarkEnd w:id="599"/>
    </w:p>
    <w:p w14:paraId="25EF9570" w14:textId="2AC74E32" w:rsidR="00B8346E" w:rsidRPr="00F24717" w:rsidRDefault="00F75F06" w:rsidP="00B8346E">
      <w:pPr>
        <w:pStyle w:val="BodyText"/>
      </w:pPr>
      <w:r w:rsidRPr="00F24717">
        <w:t>The receptors with the highest Project contribution (24-hour average PM</w:t>
      </w:r>
      <w:r w:rsidRPr="00F24717">
        <w:rPr>
          <w:rFonts w:ascii="Calibri" w:hAnsi="Calibri"/>
          <w:szCs w:val="14"/>
          <w:vertAlign w:val="subscript"/>
        </w:rPr>
        <w:t>10</w:t>
      </w:r>
      <w:r w:rsidRPr="00F24717">
        <w:t>) during the 2018</w:t>
      </w:r>
      <w:r w:rsidR="00E70910">
        <w:t>–</w:t>
      </w:r>
      <w:r w:rsidRPr="00F24717">
        <w:t xml:space="preserve">2019 period </w:t>
      </w:r>
      <w:proofErr w:type="gramStart"/>
      <w:r w:rsidRPr="00F24717">
        <w:t>are</w:t>
      </w:r>
      <w:proofErr w:type="gramEnd"/>
      <w:r w:rsidRPr="00F24717">
        <w:t xml:space="preserve"> shown in </w:t>
      </w:r>
      <w:r w:rsidR="00B40A70">
        <w:fldChar w:fldCharType="begin"/>
      </w:r>
      <w:r w:rsidR="00B40A70">
        <w:instrText xml:space="preserve"> REF _Ref126321592 \h </w:instrText>
      </w:r>
      <w:r w:rsidR="00B40A70">
        <w:fldChar w:fldCharType="separate"/>
      </w:r>
      <w:r w:rsidR="00286F0D" w:rsidRPr="00F24717">
        <w:t xml:space="preserve">Table </w:t>
      </w:r>
      <w:r w:rsidR="00286F0D">
        <w:rPr>
          <w:noProof/>
        </w:rPr>
        <w:t>13</w:t>
      </w:r>
      <w:r w:rsidR="00286F0D">
        <w:noBreakHyphen/>
      </w:r>
      <w:r w:rsidR="00286F0D">
        <w:rPr>
          <w:noProof/>
        </w:rPr>
        <w:t>14</w:t>
      </w:r>
      <w:r w:rsidR="00B40A70">
        <w:fldChar w:fldCharType="end"/>
      </w:r>
      <w:r w:rsidRPr="00F24717">
        <w:t xml:space="preserve">. During the modelling period, days with the highest Project contribution did not exceed the </w:t>
      </w:r>
      <w:r w:rsidR="00D43412">
        <w:t>APAC</w:t>
      </w:r>
      <w:r w:rsidRPr="00F24717">
        <w:t xml:space="preserve"> (</w:t>
      </w:r>
      <w:r w:rsidR="00976182" w:rsidRPr="00F24717">
        <w:t>50 µg/m</w:t>
      </w:r>
      <w:r w:rsidR="00976182" w:rsidRPr="00F24717">
        <w:rPr>
          <w:vertAlign w:val="superscript"/>
        </w:rPr>
        <w:t>3</w:t>
      </w:r>
      <w:r w:rsidRPr="00F24717">
        <w:t>)</w:t>
      </w:r>
      <w:r w:rsidR="00002B1B">
        <w:t xml:space="preserve"> when considered </w:t>
      </w:r>
      <w:r w:rsidR="00A11219">
        <w:t>cumulatively</w:t>
      </w:r>
      <w:r w:rsidR="00002B1B">
        <w:t xml:space="preserve"> with </w:t>
      </w:r>
      <w:r w:rsidR="00B93BBA">
        <w:t xml:space="preserve">the </w:t>
      </w:r>
      <w:r w:rsidR="00002B1B">
        <w:t>background</w:t>
      </w:r>
      <w:r w:rsidRPr="00F24717">
        <w:t xml:space="preserve">. </w:t>
      </w:r>
      <w:r w:rsidR="00B8346E" w:rsidRPr="00F24717">
        <w:t xml:space="preserve">The highest Project contribution across all scenarios </w:t>
      </w:r>
      <w:r w:rsidR="00B8346E" w:rsidRPr="00017FAA">
        <w:t xml:space="preserve">was </w:t>
      </w:r>
      <w:r w:rsidR="00017FAA" w:rsidRPr="00017FAA">
        <w:t>7 </w:t>
      </w:r>
      <w:r w:rsidR="00B8346E" w:rsidRPr="00017FAA">
        <w:t>µg/m</w:t>
      </w:r>
      <w:r w:rsidR="00B8346E" w:rsidRPr="00017FAA">
        <w:rPr>
          <w:vertAlign w:val="superscript"/>
        </w:rPr>
        <w:t xml:space="preserve">3 </w:t>
      </w:r>
      <w:r w:rsidR="00B8346E" w:rsidRPr="00017FAA">
        <w:t>at</w:t>
      </w:r>
      <w:r w:rsidR="00B8346E" w:rsidRPr="00F24717">
        <w:t xml:space="preserve"> Receptor 89 (</w:t>
      </w:r>
      <w:r w:rsidR="00D40886" w:rsidRPr="00F24717">
        <w:t>1.5</w:t>
      </w:r>
      <w:r w:rsidR="00B8346E" w:rsidRPr="00F24717">
        <w:t xml:space="preserve"> km </w:t>
      </w:r>
      <w:r w:rsidR="00D40886" w:rsidRPr="00F24717">
        <w:t>south</w:t>
      </w:r>
      <w:r w:rsidR="00AF0D3F">
        <w:t>-</w:t>
      </w:r>
      <w:r w:rsidR="00D40886" w:rsidRPr="00F24717">
        <w:t>west</w:t>
      </w:r>
      <w:r w:rsidR="00B8346E" w:rsidRPr="00F24717">
        <w:t xml:space="preserve"> of WBA)</w:t>
      </w:r>
      <w:r w:rsidR="009A2599" w:rsidRPr="00F24717">
        <w:t xml:space="preserve"> and the associated cumulative 24-hour maximum PM</w:t>
      </w:r>
      <w:r w:rsidR="009A2599" w:rsidRPr="00F24717">
        <w:rPr>
          <w:vertAlign w:val="subscript"/>
        </w:rPr>
        <w:t xml:space="preserve">10 </w:t>
      </w:r>
      <w:r w:rsidR="009A2599" w:rsidRPr="00F24717">
        <w:t>concentration</w:t>
      </w:r>
      <w:r w:rsidR="00B8346E" w:rsidRPr="00F24717">
        <w:t xml:space="preserve"> was </w:t>
      </w:r>
      <w:r w:rsidR="00D40886" w:rsidRPr="00F24717">
        <w:t>1</w:t>
      </w:r>
      <w:r w:rsidR="00B8346E" w:rsidRPr="00F24717">
        <w:t>8</w:t>
      </w:r>
      <w:r w:rsidR="00DE63C2" w:rsidRPr="00F24717">
        <w:t> </w:t>
      </w:r>
      <w:r w:rsidR="00E70910" w:rsidRPr="00F24717">
        <w:t>µ</w:t>
      </w:r>
      <w:r w:rsidR="00B8346E" w:rsidRPr="00F24717">
        <w:t>g/m</w:t>
      </w:r>
      <w:r w:rsidR="00B8346E" w:rsidRPr="00F24717">
        <w:rPr>
          <w:vertAlign w:val="superscript"/>
        </w:rPr>
        <w:t>3</w:t>
      </w:r>
      <w:r w:rsidR="00B8346E" w:rsidRPr="00F24717">
        <w:t>.</w:t>
      </w:r>
    </w:p>
    <w:p w14:paraId="74105943" w14:textId="6D083569" w:rsidR="00F75F06" w:rsidRPr="00F24717" w:rsidRDefault="00F75F06" w:rsidP="00F75F06">
      <w:pPr>
        <w:pStyle w:val="Caption"/>
      </w:pPr>
      <w:bookmarkStart w:id="600" w:name="_Ref96321678"/>
      <w:bookmarkStart w:id="601" w:name="_Ref126321592"/>
      <w:bookmarkStart w:id="602" w:name="_Toc126322132"/>
      <w:r w:rsidRPr="00F24717">
        <w:t xml:space="preserve">Table </w:t>
      </w:r>
      <w:bookmarkEnd w:id="600"/>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14</w:t>
      </w:r>
      <w:r w:rsidR="004C63F7">
        <w:fldChar w:fldCharType="end"/>
      </w:r>
      <w:bookmarkEnd w:id="601"/>
      <w:r w:rsidRPr="00F24717">
        <w:t>: Maximum 24-hour average PM</w:t>
      </w:r>
      <w:r w:rsidRPr="00F24717">
        <w:rPr>
          <w:vertAlign w:val="subscript"/>
        </w:rPr>
        <w:t xml:space="preserve">10 </w:t>
      </w:r>
      <w:r w:rsidR="00020598" w:rsidRPr="00F24717">
        <w:t>P</w:t>
      </w:r>
      <w:r w:rsidRPr="00F24717">
        <w:t>roject contribution and cumulative con</w:t>
      </w:r>
      <w:r w:rsidR="00170424" w:rsidRPr="00F24717">
        <w:t>centration</w:t>
      </w:r>
      <w:r w:rsidR="000627C4" w:rsidRPr="00F24717">
        <w:t xml:space="preserve"> </w:t>
      </w:r>
      <w:r w:rsidR="00CF7C52" w:rsidRPr="00F24717">
        <w:t>(</w:t>
      </w:r>
      <w:r w:rsidR="006F0A68" w:rsidRPr="00F24717">
        <w:t xml:space="preserve">year </w:t>
      </w:r>
      <w:r w:rsidR="0042779B">
        <w:t>30</w:t>
      </w:r>
      <w:r w:rsidR="00B56F1A" w:rsidRPr="00F24717">
        <w:t>)</w:t>
      </w:r>
      <w:bookmarkEnd w:id="602"/>
    </w:p>
    <w:tbl>
      <w:tblPr>
        <w:tblStyle w:val="TableGrid"/>
        <w:tblW w:w="5000" w:type="pct"/>
        <w:tblLook w:val="04A0" w:firstRow="1" w:lastRow="0" w:firstColumn="1" w:lastColumn="0" w:noHBand="0" w:noVBand="1"/>
      </w:tblPr>
      <w:tblGrid>
        <w:gridCol w:w="2960"/>
        <w:gridCol w:w="3249"/>
        <w:gridCol w:w="3193"/>
      </w:tblGrid>
      <w:tr w:rsidR="00F5672B" w:rsidRPr="00F24717" w14:paraId="6447DD62" w14:textId="77777777" w:rsidTr="00F5672B">
        <w:trPr>
          <w:cnfStyle w:val="100000000000" w:firstRow="1" w:lastRow="0" w:firstColumn="0" w:lastColumn="0" w:oddVBand="0" w:evenVBand="0" w:oddHBand="0" w:evenHBand="0" w:firstRowFirstColumn="0" w:firstRowLastColumn="0" w:lastRowFirstColumn="0" w:lastRowLastColumn="0"/>
        </w:trPr>
        <w:tc>
          <w:tcPr>
            <w:tcW w:w="1574" w:type="pct"/>
          </w:tcPr>
          <w:p w14:paraId="323D605E" w14:textId="77777777" w:rsidR="00F5672B" w:rsidRPr="00F24717" w:rsidRDefault="00F5672B" w:rsidP="001D0439">
            <w:pPr>
              <w:pStyle w:val="EESTabletextbody"/>
            </w:pPr>
            <w:r w:rsidRPr="00F24717">
              <w:t>Receptor</w:t>
            </w:r>
          </w:p>
        </w:tc>
        <w:tc>
          <w:tcPr>
            <w:tcW w:w="1728" w:type="pct"/>
          </w:tcPr>
          <w:p w14:paraId="544F7C8C" w14:textId="0FFBECBD" w:rsidR="00F5672B" w:rsidRPr="00F24717" w:rsidRDefault="00F5672B" w:rsidP="001D0439">
            <w:pPr>
              <w:pStyle w:val="EESTabletextbody"/>
            </w:pPr>
            <w:r w:rsidRPr="00F24717">
              <w:t xml:space="preserve">Max 24-hour </w:t>
            </w:r>
            <w:r w:rsidR="00076015">
              <w:t>A</w:t>
            </w:r>
            <w:r w:rsidRPr="00F24717">
              <w:t>verage PM</w:t>
            </w:r>
            <w:r w:rsidRPr="00F24717">
              <w:rPr>
                <w:vertAlign w:val="subscript"/>
              </w:rPr>
              <w:t>10</w:t>
            </w:r>
            <w:r w:rsidRPr="00F24717">
              <w:t xml:space="preserve"> </w:t>
            </w:r>
            <w:r w:rsidR="00020598" w:rsidRPr="00F24717">
              <w:t>P</w:t>
            </w:r>
            <w:r w:rsidRPr="00F24717">
              <w:t xml:space="preserve">roject </w:t>
            </w:r>
            <w:r w:rsidR="00076015">
              <w:t>C</w:t>
            </w:r>
            <w:r w:rsidRPr="00F24717">
              <w:t xml:space="preserve">ontribution </w:t>
            </w:r>
            <w:r w:rsidR="00E70910">
              <w:br/>
            </w:r>
            <w:r w:rsidRPr="00F24717">
              <w:t>(2018–2019) (µg/m</w:t>
            </w:r>
            <w:r w:rsidRPr="00F24717">
              <w:rPr>
                <w:vertAlign w:val="superscript"/>
              </w:rPr>
              <w:t>3</w:t>
            </w:r>
            <w:r w:rsidRPr="00F24717">
              <w:t>)</w:t>
            </w:r>
          </w:p>
        </w:tc>
        <w:tc>
          <w:tcPr>
            <w:tcW w:w="1698" w:type="pct"/>
          </w:tcPr>
          <w:p w14:paraId="0869F77B" w14:textId="1352B322" w:rsidR="00F5672B" w:rsidRPr="00F24717" w:rsidRDefault="00F5672B" w:rsidP="001D0439">
            <w:pPr>
              <w:pStyle w:val="EESTabletextbody"/>
            </w:pPr>
            <w:r w:rsidRPr="00F24717">
              <w:t>Cumulative 24-hour PM</w:t>
            </w:r>
            <w:r w:rsidRPr="00F24717">
              <w:rPr>
                <w:vertAlign w:val="subscript"/>
              </w:rPr>
              <w:t>10</w:t>
            </w:r>
            <w:r w:rsidRPr="00F24717">
              <w:t xml:space="preserve"> on the </w:t>
            </w:r>
            <w:r w:rsidR="00076015">
              <w:t>D</w:t>
            </w:r>
            <w:r w:rsidRPr="00F24717">
              <w:t xml:space="preserve">ay of </w:t>
            </w:r>
            <w:r w:rsidR="00076015">
              <w:t>M</w:t>
            </w:r>
            <w:r w:rsidRPr="00F24717">
              <w:t xml:space="preserve">aximum </w:t>
            </w:r>
            <w:r w:rsidR="00020598" w:rsidRPr="00F24717">
              <w:t>P</w:t>
            </w:r>
            <w:r w:rsidRPr="00F24717">
              <w:t xml:space="preserve">roject </w:t>
            </w:r>
            <w:r w:rsidR="00076015">
              <w:t>C</w:t>
            </w:r>
            <w:r w:rsidRPr="00F24717">
              <w:t xml:space="preserve">ontribution </w:t>
            </w:r>
            <w:r w:rsidR="00E70910">
              <w:br/>
            </w:r>
            <w:r w:rsidRPr="00F24717">
              <w:t>(2018–2019) (µg/m</w:t>
            </w:r>
            <w:r w:rsidRPr="00F24717">
              <w:rPr>
                <w:vertAlign w:val="superscript"/>
              </w:rPr>
              <w:t>3</w:t>
            </w:r>
            <w:r w:rsidRPr="00F24717">
              <w:t>)</w:t>
            </w:r>
          </w:p>
        </w:tc>
      </w:tr>
      <w:tr w:rsidR="00F5672B" w:rsidRPr="00F24717" w14:paraId="0E5E98AF" w14:textId="77777777" w:rsidTr="00F5672B">
        <w:tc>
          <w:tcPr>
            <w:tcW w:w="1574" w:type="pct"/>
          </w:tcPr>
          <w:p w14:paraId="3404DF2E" w14:textId="11E61442" w:rsidR="00F5672B" w:rsidRPr="00F24717" w:rsidRDefault="00F5672B" w:rsidP="001D0439">
            <w:pPr>
              <w:pStyle w:val="EESTabletextbody"/>
            </w:pPr>
            <w:r w:rsidRPr="00F24717">
              <w:rPr>
                <w:rFonts w:eastAsiaTheme="minorHAnsi"/>
                <w:color w:val="000000"/>
              </w:rPr>
              <w:t>R89</w:t>
            </w:r>
          </w:p>
        </w:tc>
        <w:tc>
          <w:tcPr>
            <w:tcW w:w="1728" w:type="pct"/>
          </w:tcPr>
          <w:p w14:paraId="2F0C8603" w14:textId="7623924F" w:rsidR="00F5672B" w:rsidRPr="00F24717" w:rsidRDefault="00F5672B" w:rsidP="001D0439">
            <w:pPr>
              <w:pStyle w:val="EESTabletextbody"/>
            </w:pPr>
            <w:r w:rsidRPr="00F24717">
              <w:rPr>
                <w:rFonts w:eastAsiaTheme="minorHAnsi"/>
                <w:color w:val="000000"/>
              </w:rPr>
              <w:t>7</w:t>
            </w:r>
          </w:p>
        </w:tc>
        <w:tc>
          <w:tcPr>
            <w:tcW w:w="1698" w:type="pct"/>
          </w:tcPr>
          <w:p w14:paraId="0E7DE248" w14:textId="4DB0DB0E" w:rsidR="00F5672B" w:rsidRPr="00F24717" w:rsidRDefault="00F5672B" w:rsidP="001D0439">
            <w:pPr>
              <w:pStyle w:val="EESTabletextbody"/>
            </w:pPr>
            <w:r w:rsidRPr="00F24717">
              <w:rPr>
                <w:rFonts w:eastAsiaTheme="minorHAnsi"/>
                <w:color w:val="000000"/>
              </w:rPr>
              <w:t>18</w:t>
            </w:r>
          </w:p>
        </w:tc>
      </w:tr>
      <w:tr w:rsidR="00F5672B" w:rsidRPr="00F24717" w14:paraId="49FCF6AC" w14:textId="77777777" w:rsidTr="00F5672B">
        <w:tc>
          <w:tcPr>
            <w:tcW w:w="1574" w:type="pct"/>
          </w:tcPr>
          <w:p w14:paraId="5E1431B6" w14:textId="6B82BE30" w:rsidR="00F5672B" w:rsidRPr="00F24717" w:rsidRDefault="00F5672B" w:rsidP="001D0439">
            <w:pPr>
              <w:pStyle w:val="EESTabletextbody"/>
            </w:pPr>
            <w:r w:rsidRPr="00F24717">
              <w:rPr>
                <w:rFonts w:eastAsiaTheme="minorHAnsi"/>
                <w:color w:val="000000"/>
              </w:rPr>
              <w:t>R4</w:t>
            </w:r>
          </w:p>
        </w:tc>
        <w:tc>
          <w:tcPr>
            <w:tcW w:w="1728" w:type="pct"/>
          </w:tcPr>
          <w:p w14:paraId="452F249A" w14:textId="14D099C1" w:rsidR="00F5672B" w:rsidRPr="00F24717" w:rsidRDefault="00F5672B" w:rsidP="001D0439">
            <w:pPr>
              <w:pStyle w:val="EESTabletextbody"/>
            </w:pPr>
            <w:r w:rsidRPr="00F24717">
              <w:rPr>
                <w:color w:val="000000"/>
              </w:rPr>
              <w:t>7</w:t>
            </w:r>
          </w:p>
        </w:tc>
        <w:tc>
          <w:tcPr>
            <w:tcW w:w="1698" w:type="pct"/>
          </w:tcPr>
          <w:p w14:paraId="3C9C0F1F" w14:textId="21A749A5" w:rsidR="00F5672B" w:rsidRPr="00F24717" w:rsidRDefault="00F5672B" w:rsidP="001D0439">
            <w:pPr>
              <w:pStyle w:val="EESTabletextbody"/>
            </w:pPr>
            <w:r w:rsidRPr="00F24717">
              <w:rPr>
                <w:rFonts w:eastAsiaTheme="minorHAnsi"/>
                <w:color w:val="000000"/>
              </w:rPr>
              <w:t>12</w:t>
            </w:r>
          </w:p>
        </w:tc>
      </w:tr>
      <w:tr w:rsidR="00F5672B" w:rsidRPr="00F24717" w14:paraId="065D205F" w14:textId="77777777" w:rsidTr="00F5672B">
        <w:tc>
          <w:tcPr>
            <w:tcW w:w="1574" w:type="pct"/>
          </w:tcPr>
          <w:p w14:paraId="088FF93B" w14:textId="138143EF" w:rsidR="00F5672B" w:rsidRPr="00F24717" w:rsidRDefault="00F5672B" w:rsidP="001D0439">
            <w:pPr>
              <w:pStyle w:val="EESTabletextbody"/>
            </w:pPr>
            <w:r w:rsidRPr="00F24717">
              <w:rPr>
                <w:rFonts w:eastAsiaTheme="minorHAnsi"/>
                <w:color w:val="000000"/>
              </w:rPr>
              <w:t>R7</w:t>
            </w:r>
          </w:p>
        </w:tc>
        <w:tc>
          <w:tcPr>
            <w:tcW w:w="1728" w:type="pct"/>
          </w:tcPr>
          <w:p w14:paraId="71DF6279" w14:textId="29C11230" w:rsidR="00F5672B" w:rsidRPr="00F24717" w:rsidRDefault="00F5672B" w:rsidP="001D0439">
            <w:pPr>
              <w:pStyle w:val="EESTabletextbody"/>
            </w:pPr>
            <w:r w:rsidRPr="00F24717">
              <w:rPr>
                <w:rFonts w:eastAsiaTheme="minorHAnsi"/>
                <w:color w:val="000000"/>
              </w:rPr>
              <w:t>7</w:t>
            </w:r>
          </w:p>
        </w:tc>
        <w:tc>
          <w:tcPr>
            <w:tcW w:w="1698" w:type="pct"/>
          </w:tcPr>
          <w:p w14:paraId="21D1BD6F" w14:textId="6EE38DB5" w:rsidR="00F5672B" w:rsidRPr="00F24717" w:rsidRDefault="00F5672B" w:rsidP="001D0439">
            <w:pPr>
              <w:pStyle w:val="EESTabletextbody"/>
            </w:pPr>
            <w:r w:rsidRPr="00F24717">
              <w:rPr>
                <w:rFonts w:eastAsiaTheme="minorHAnsi"/>
                <w:color w:val="000000"/>
              </w:rPr>
              <w:t>21</w:t>
            </w:r>
          </w:p>
        </w:tc>
      </w:tr>
      <w:tr w:rsidR="00F5672B" w:rsidRPr="00F24717" w14:paraId="7BDD7AE0" w14:textId="77777777" w:rsidTr="00F5672B">
        <w:tc>
          <w:tcPr>
            <w:tcW w:w="1574" w:type="pct"/>
          </w:tcPr>
          <w:p w14:paraId="3DAF9635" w14:textId="285289AC" w:rsidR="00F5672B" w:rsidRPr="00F24717" w:rsidRDefault="00F5672B" w:rsidP="001D0439">
            <w:pPr>
              <w:pStyle w:val="EESTabletextbody"/>
            </w:pPr>
            <w:r w:rsidRPr="00F24717">
              <w:rPr>
                <w:rFonts w:eastAsiaTheme="minorHAnsi"/>
                <w:color w:val="000000"/>
              </w:rPr>
              <w:t>R5</w:t>
            </w:r>
          </w:p>
        </w:tc>
        <w:tc>
          <w:tcPr>
            <w:tcW w:w="1728" w:type="pct"/>
          </w:tcPr>
          <w:p w14:paraId="0191B873" w14:textId="2AC04387" w:rsidR="00F5672B" w:rsidRPr="00F24717" w:rsidRDefault="00F5672B" w:rsidP="001D0439">
            <w:pPr>
              <w:pStyle w:val="EESTabletextbody"/>
            </w:pPr>
            <w:r w:rsidRPr="00F24717">
              <w:rPr>
                <w:rFonts w:eastAsiaTheme="minorHAnsi"/>
                <w:color w:val="000000"/>
              </w:rPr>
              <w:t>6</w:t>
            </w:r>
          </w:p>
        </w:tc>
        <w:tc>
          <w:tcPr>
            <w:tcW w:w="1698" w:type="pct"/>
          </w:tcPr>
          <w:p w14:paraId="4E5DB45F" w14:textId="2CEB65BD" w:rsidR="00F5672B" w:rsidRPr="00F24717" w:rsidRDefault="00F5672B" w:rsidP="001D0439">
            <w:pPr>
              <w:pStyle w:val="EESTabletextbody"/>
            </w:pPr>
            <w:r w:rsidRPr="00F24717">
              <w:rPr>
                <w:rFonts w:eastAsiaTheme="minorHAnsi"/>
                <w:color w:val="000000"/>
              </w:rPr>
              <w:t>25</w:t>
            </w:r>
          </w:p>
        </w:tc>
      </w:tr>
      <w:tr w:rsidR="00F5672B" w:rsidRPr="00F24717" w14:paraId="1837E86D" w14:textId="77777777" w:rsidTr="00F5672B">
        <w:tc>
          <w:tcPr>
            <w:tcW w:w="1574" w:type="pct"/>
          </w:tcPr>
          <w:p w14:paraId="7ABFCAEC" w14:textId="0D71AB72" w:rsidR="00F5672B" w:rsidRPr="00F24717" w:rsidRDefault="00F5672B" w:rsidP="001D0439">
            <w:pPr>
              <w:pStyle w:val="EESTabletextbody"/>
            </w:pPr>
            <w:r w:rsidRPr="00F24717">
              <w:rPr>
                <w:rFonts w:eastAsiaTheme="minorHAnsi"/>
                <w:color w:val="000000"/>
              </w:rPr>
              <w:t>R37</w:t>
            </w:r>
          </w:p>
        </w:tc>
        <w:tc>
          <w:tcPr>
            <w:tcW w:w="1728" w:type="pct"/>
          </w:tcPr>
          <w:p w14:paraId="587629DD" w14:textId="5DAAD960" w:rsidR="00F5672B" w:rsidRPr="00F24717" w:rsidRDefault="00F5672B" w:rsidP="001D0439">
            <w:pPr>
              <w:pStyle w:val="EESTabletextbody"/>
            </w:pPr>
            <w:r w:rsidRPr="00F24717">
              <w:rPr>
                <w:rFonts w:eastAsiaTheme="minorHAnsi"/>
                <w:color w:val="000000"/>
              </w:rPr>
              <w:t>6</w:t>
            </w:r>
          </w:p>
        </w:tc>
        <w:tc>
          <w:tcPr>
            <w:tcW w:w="1698" w:type="pct"/>
          </w:tcPr>
          <w:p w14:paraId="4830EE6F" w14:textId="7E623048" w:rsidR="00F5672B" w:rsidRPr="00F24717" w:rsidRDefault="00F5672B" w:rsidP="001D0439">
            <w:pPr>
              <w:pStyle w:val="EESTabletextbody"/>
            </w:pPr>
            <w:r w:rsidRPr="00F24717">
              <w:rPr>
                <w:rFonts w:eastAsiaTheme="minorHAnsi"/>
                <w:color w:val="000000"/>
              </w:rPr>
              <w:t>14</w:t>
            </w:r>
          </w:p>
        </w:tc>
      </w:tr>
    </w:tbl>
    <w:p w14:paraId="1F220BA5" w14:textId="73431BCF" w:rsidR="00FA45ED" w:rsidRPr="00F24717" w:rsidRDefault="00C74307" w:rsidP="00FA45ED">
      <w:r w:rsidRPr="00F24717">
        <w:t>The background air quality (24-hour average PM</w:t>
      </w:r>
      <w:r w:rsidRPr="00F24717">
        <w:rPr>
          <w:rFonts w:ascii="Calibri" w:hAnsi="Calibri"/>
          <w:szCs w:val="14"/>
          <w:vertAlign w:val="subscript"/>
        </w:rPr>
        <w:t>10</w:t>
      </w:r>
      <w:r w:rsidRPr="00F24717">
        <w:t xml:space="preserve">) exceeded the </w:t>
      </w:r>
      <w:r w:rsidR="00D43412">
        <w:t>APAC</w:t>
      </w:r>
      <w:r w:rsidRPr="00F24717">
        <w:t xml:space="preserve"> over the 2018</w:t>
      </w:r>
      <w:r w:rsidR="00E70910">
        <w:t>–</w:t>
      </w:r>
      <w:r w:rsidRPr="00F24717">
        <w:t xml:space="preserve">2019 modelling period on several occasions. </w:t>
      </w:r>
      <w:r w:rsidR="0087422B">
        <w:fldChar w:fldCharType="begin"/>
      </w:r>
      <w:r w:rsidR="0087422B">
        <w:instrText xml:space="preserve"> REF _Ref126321368 \h </w:instrText>
      </w:r>
      <w:r w:rsidR="0087422B">
        <w:fldChar w:fldCharType="separate"/>
      </w:r>
      <w:r w:rsidR="0087422B">
        <w:t xml:space="preserve">Figure </w:t>
      </w:r>
      <w:r w:rsidR="0087422B">
        <w:rPr>
          <w:noProof/>
        </w:rPr>
        <w:t>13</w:t>
      </w:r>
      <w:r w:rsidR="0087422B">
        <w:noBreakHyphen/>
      </w:r>
      <w:r w:rsidR="0087422B">
        <w:rPr>
          <w:noProof/>
        </w:rPr>
        <w:t>20</w:t>
      </w:r>
      <w:r w:rsidR="0087422B">
        <w:fldChar w:fldCharType="end"/>
      </w:r>
      <w:r w:rsidR="0087422B">
        <w:t xml:space="preserve"> </w:t>
      </w:r>
      <w:r w:rsidRPr="00F24717">
        <w:t>show</w:t>
      </w:r>
      <w:r w:rsidR="00264D68">
        <w:t>s</w:t>
      </w:r>
      <w:r w:rsidRPr="00F24717">
        <w:t xml:space="preserve"> the background contributions ranked from highest to lowest at the most </w:t>
      </w:r>
      <w:r w:rsidR="00B93BBA">
        <w:t>affected</w:t>
      </w:r>
      <w:r w:rsidR="00B93BBA" w:rsidRPr="00F24717">
        <w:t xml:space="preserve"> </w:t>
      </w:r>
      <w:r w:rsidRPr="00F24717">
        <w:t xml:space="preserve">sensitive receptor. For each background exceedance of the </w:t>
      </w:r>
      <w:r w:rsidR="00D43412">
        <w:t>APAC</w:t>
      </w:r>
      <w:r w:rsidR="00B93BBA">
        <w:t>,</w:t>
      </w:r>
      <w:r w:rsidRPr="00F24717">
        <w:t xml:space="preserve"> the Project contribution </w:t>
      </w:r>
      <w:r w:rsidR="00947072">
        <w:t>was</w:t>
      </w:r>
      <w:r w:rsidRPr="00F24717">
        <w:t xml:space="preserve"> between 0.</w:t>
      </w:r>
      <w:r w:rsidR="00FA7414" w:rsidRPr="00F24717">
        <w:t>2</w:t>
      </w:r>
      <w:r w:rsidRPr="00F24717">
        <w:t> </w:t>
      </w:r>
      <w:r w:rsidRPr="00F24717">
        <w:rPr>
          <w:rFonts w:cstheme="minorHAnsi"/>
        </w:rPr>
        <w:t>µ</w:t>
      </w:r>
      <w:r w:rsidRPr="00F24717">
        <w:t>g/m</w:t>
      </w:r>
      <w:r w:rsidRPr="00F24717">
        <w:rPr>
          <w:vertAlign w:val="superscript"/>
        </w:rPr>
        <w:t xml:space="preserve">3 </w:t>
      </w:r>
      <w:r w:rsidRPr="00F24717">
        <w:t xml:space="preserve">and </w:t>
      </w:r>
      <w:r w:rsidR="00FA7414" w:rsidRPr="00F24717">
        <w:t>0</w:t>
      </w:r>
      <w:r w:rsidRPr="00F24717">
        <w:t>.4 </w:t>
      </w:r>
      <w:r w:rsidRPr="00F24717">
        <w:rPr>
          <w:rFonts w:cstheme="minorHAnsi"/>
        </w:rPr>
        <w:t>µ</w:t>
      </w:r>
      <w:r w:rsidRPr="00F24717">
        <w:t>g/m</w:t>
      </w:r>
      <w:r w:rsidRPr="00F24717">
        <w:rPr>
          <w:vertAlign w:val="superscript"/>
        </w:rPr>
        <w:t>3</w:t>
      </w:r>
      <w:r w:rsidRPr="00F24717">
        <w:t xml:space="preserve">. </w:t>
      </w:r>
      <w:r w:rsidR="005B2AB8">
        <w:t xml:space="preserve">This Project contribution, on the day of the maximum background was less than 4% of the </w:t>
      </w:r>
      <w:r w:rsidR="00D43412">
        <w:t>APAC</w:t>
      </w:r>
      <w:r w:rsidR="005B2AB8">
        <w:t xml:space="preserve"> which </w:t>
      </w:r>
      <w:r w:rsidR="00947072">
        <w:t>was</w:t>
      </w:r>
      <w:r w:rsidR="005B2AB8">
        <w:t xml:space="preserve"> considered a non-significant contribution in line with EPA Publication 1961</w:t>
      </w:r>
      <w:r w:rsidR="001D6CA6">
        <w:t xml:space="preserve"> (EPA</w:t>
      </w:r>
      <w:r w:rsidR="00941673">
        <w:t xml:space="preserve">, </w:t>
      </w:r>
      <w:r w:rsidR="001D6CA6">
        <w:t>2022)</w:t>
      </w:r>
      <w:r w:rsidR="005B2AB8">
        <w:t xml:space="preserve">. </w:t>
      </w:r>
      <w:r w:rsidR="00FA45ED" w:rsidRPr="00F24717">
        <w:t>The cumulative concentration</w:t>
      </w:r>
      <w:r w:rsidR="00E0783C">
        <w:t>s</w:t>
      </w:r>
      <w:r w:rsidR="00FA45ED" w:rsidRPr="00F24717">
        <w:t xml:space="preserve"> at sensitive receptors </w:t>
      </w:r>
      <w:r w:rsidR="00947072">
        <w:t>were</w:t>
      </w:r>
      <w:r w:rsidR="00FA45ED" w:rsidRPr="00F24717">
        <w:t xml:space="preserve"> less than 75% of the </w:t>
      </w:r>
      <w:r w:rsidR="00D43412">
        <w:t>APAC</w:t>
      </w:r>
      <w:r w:rsidR="00FA45ED" w:rsidRPr="00F24717">
        <w:t xml:space="preserve"> for at least 99% of the year</w:t>
      </w:r>
      <w:r w:rsidR="00E0783C">
        <w:t>.</w:t>
      </w:r>
    </w:p>
    <w:p w14:paraId="7FDBB60C" w14:textId="77777777" w:rsidR="00F31AE0" w:rsidRDefault="00C74307" w:rsidP="00F31AE0">
      <w:pPr>
        <w:keepNext/>
      </w:pPr>
      <w:r w:rsidRPr="00F24717">
        <w:rPr>
          <w:noProof/>
        </w:rPr>
        <w:lastRenderedPageBreak/>
        <w:drawing>
          <wp:inline distT="0" distB="0" distL="0" distR="0" wp14:anchorId="072E263E" wp14:editId="107DE015">
            <wp:extent cx="5585795" cy="3637232"/>
            <wp:effectExtent l="0" t="0" r="0" b="1905"/>
            <wp:docPr id="72" name="Picture 7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 bar char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93618" cy="3642326"/>
                    </a:xfrm>
                    <a:prstGeom prst="rect">
                      <a:avLst/>
                    </a:prstGeom>
                    <a:noFill/>
                  </pic:spPr>
                </pic:pic>
              </a:graphicData>
            </a:graphic>
          </wp:inline>
        </w:drawing>
      </w:r>
    </w:p>
    <w:p w14:paraId="23303C2B" w14:textId="6B5AA634" w:rsidR="00C74307" w:rsidRPr="0042779B" w:rsidRDefault="00F31AE0" w:rsidP="00F31AE0">
      <w:pPr>
        <w:pStyle w:val="Caption"/>
        <w:rPr>
          <w:vertAlign w:val="subscript"/>
        </w:rPr>
      </w:pPr>
      <w:bookmarkStart w:id="603" w:name="_Ref96843851"/>
      <w:bookmarkStart w:id="604" w:name="_Ref126321368"/>
      <w:bookmarkStart w:id="605" w:name="_Toc126514933"/>
      <w:r>
        <w:t xml:space="preserve">Figure </w:t>
      </w:r>
      <w:bookmarkEnd w:id="603"/>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Figure \* ARABIC \s 1 </w:instrText>
      </w:r>
      <w:r w:rsidR="004C63F7">
        <w:fldChar w:fldCharType="separate"/>
      </w:r>
      <w:r w:rsidR="00286F0D">
        <w:rPr>
          <w:noProof/>
        </w:rPr>
        <w:t>20</w:t>
      </w:r>
      <w:r w:rsidR="004C63F7">
        <w:fldChar w:fldCharType="end"/>
      </w:r>
      <w:bookmarkEnd w:id="604"/>
      <w:r>
        <w:t xml:space="preserve">: </w:t>
      </w:r>
      <w:r w:rsidR="00564473" w:rsidRPr="00F24717">
        <w:t>Ranked project contribution (</w:t>
      </w:r>
      <w:r w:rsidR="00E70910">
        <w:t>y</w:t>
      </w:r>
      <w:r w:rsidR="00E70910" w:rsidRPr="00F24717">
        <w:t xml:space="preserve">ear </w:t>
      </w:r>
      <w:r w:rsidR="00564473">
        <w:t>30</w:t>
      </w:r>
      <w:r w:rsidR="00564473" w:rsidRPr="00F24717">
        <w:t xml:space="preserve">) at Receptor </w:t>
      </w:r>
      <w:r w:rsidR="0042779B">
        <w:t>89</w:t>
      </w:r>
      <w:r w:rsidR="00564473" w:rsidRPr="00F24717">
        <w:t xml:space="preserve"> and corresponding background concentration for 24-hour average PM</w:t>
      </w:r>
      <w:r w:rsidR="00564473" w:rsidRPr="00F24717">
        <w:rPr>
          <w:rFonts w:ascii="Calibri" w:hAnsi="Calibri"/>
          <w:sz w:val="22"/>
          <w:vertAlign w:val="subscript"/>
        </w:rPr>
        <w:t xml:space="preserve">10 </w:t>
      </w:r>
      <w:r w:rsidR="00564473" w:rsidRPr="00F24717">
        <w:rPr>
          <w:rFonts w:ascii="Calibri" w:hAnsi="Calibri"/>
          <w:szCs w:val="16"/>
        </w:rPr>
        <w:t>(2018</w:t>
      </w:r>
      <w:r w:rsidR="00E70910">
        <w:rPr>
          <w:rFonts w:ascii="Calibri" w:hAnsi="Calibri"/>
          <w:szCs w:val="16"/>
        </w:rPr>
        <w:t>–</w:t>
      </w:r>
      <w:r w:rsidR="00564473" w:rsidRPr="00F24717">
        <w:rPr>
          <w:rFonts w:ascii="Calibri" w:hAnsi="Calibri"/>
          <w:szCs w:val="16"/>
        </w:rPr>
        <w:t>2019 modelling period)</w:t>
      </w:r>
      <w:bookmarkEnd w:id="605"/>
    </w:p>
    <w:p w14:paraId="44DE2A95" w14:textId="5A9A5CCD" w:rsidR="00C2112F" w:rsidRDefault="00C2112F" w:rsidP="00C2112F">
      <w:pPr>
        <w:pStyle w:val="BodyText"/>
      </w:pPr>
      <w:r w:rsidRPr="00F24717">
        <w:t xml:space="preserve">For each of the highest Project contributions (24-hour average), an analysis of the background conditions </w:t>
      </w:r>
      <w:r w:rsidR="00020598" w:rsidRPr="00F24717">
        <w:t>was</w:t>
      </w:r>
      <w:r w:rsidRPr="00F24717">
        <w:t xml:space="preserve"> conducted with consideration </w:t>
      </w:r>
      <w:r w:rsidR="00562BC5" w:rsidRPr="00F24717">
        <w:t xml:space="preserve">to </w:t>
      </w:r>
      <w:r w:rsidRPr="00F24717">
        <w:t xml:space="preserve">the </w:t>
      </w:r>
      <w:proofErr w:type="gramStart"/>
      <w:r w:rsidRPr="00F24717">
        <w:t>5</w:t>
      </w:r>
      <w:r w:rsidR="00562BC5" w:rsidRPr="00F24717">
        <w:t> </w:t>
      </w:r>
      <w:r w:rsidRPr="00F24717">
        <w:t>year</w:t>
      </w:r>
      <w:proofErr w:type="gramEnd"/>
      <w:r w:rsidRPr="00F24717">
        <w:t xml:space="preserve"> modelling period (2015</w:t>
      </w:r>
      <w:r w:rsidR="00E70910">
        <w:t>–</w:t>
      </w:r>
      <w:r w:rsidRPr="00F24717">
        <w:t xml:space="preserve">2018) to assess the likelihood that the </w:t>
      </w:r>
      <w:r w:rsidR="00D43412">
        <w:t>APAC</w:t>
      </w:r>
      <w:r w:rsidRPr="00F24717">
        <w:t xml:space="preserve"> may be exceeded (refer </w:t>
      </w:r>
      <w:r w:rsidR="00950B57">
        <w:t>Appendix </w:t>
      </w:r>
      <w:r w:rsidR="0000250D">
        <w:t>H</w:t>
      </w:r>
      <w:r w:rsidRPr="00F24717">
        <w:t xml:space="preserve">, </w:t>
      </w:r>
      <w:r w:rsidR="004615BE">
        <w:t>Section </w:t>
      </w:r>
      <w:r w:rsidR="0000250D">
        <w:t>11.</w:t>
      </w:r>
      <w:r w:rsidR="00147FCC">
        <w:t>5</w:t>
      </w:r>
      <w:r w:rsidRPr="00F24717">
        <w:t xml:space="preserve">). The likelihood of exceeding the criteria due to Project contributions, with consideration to </w:t>
      </w:r>
      <w:r w:rsidR="00F04E8B">
        <w:t xml:space="preserve">a </w:t>
      </w:r>
      <w:r w:rsidRPr="00F24717">
        <w:t xml:space="preserve">range of meteorological conditions </w:t>
      </w:r>
      <w:proofErr w:type="gramStart"/>
      <w:r w:rsidRPr="00F24717">
        <w:t>was considered to be</w:t>
      </w:r>
      <w:proofErr w:type="gramEnd"/>
      <w:r w:rsidRPr="00F24717">
        <w:t xml:space="preserve"> low.</w:t>
      </w:r>
    </w:p>
    <w:p w14:paraId="6B8C3C29" w14:textId="31B3CDF6" w:rsidR="00264D68" w:rsidRPr="00F24717" w:rsidRDefault="00264D68" w:rsidP="00264D68">
      <w:pPr>
        <w:pStyle w:val="BodyText"/>
      </w:pPr>
      <w:r w:rsidRPr="00F24717">
        <w:t>The maximum Project contribution (24-hour average PM</w:t>
      </w:r>
      <w:r w:rsidRPr="00F24717">
        <w:rPr>
          <w:rFonts w:ascii="Calibri" w:hAnsi="Calibri"/>
          <w:szCs w:val="14"/>
          <w:vertAlign w:val="subscript"/>
        </w:rPr>
        <w:t>10</w:t>
      </w:r>
      <w:r w:rsidRPr="00F24717">
        <w:t>) during the 2018</w:t>
      </w:r>
      <w:r w:rsidR="00E70910">
        <w:t>–</w:t>
      </w:r>
      <w:r w:rsidRPr="00F24717">
        <w:t>2019 modelling period for the rehabilitation scenario (</w:t>
      </w:r>
      <w:r w:rsidRPr="00B40A70">
        <w:t>year</w:t>
      </w:r>
      <w:r w:rsidR="00960863" w:rsidRPr="00B40A70">
        <w:t> </w:t>
      </w:r>
      <w:r w:rsidRPr="00B40A70">
        <w:t xml:space="preserve">30) is shown </w:t>
      </w:r>
      <w:r w:rsidRPr="0087422B">
        <w:t>in</w:t>
      </w:r>
      <w:r w:rsidR="0087422B" w:rsidRPr="0087422B">
        <w:t xml:space="preserve"> </w:t>
      </w:r>
      <w:r w:rsidR="0087422B" w:rsidRPr="0087422B">
        <w:fldChar w:fldCharType="begin"/>
      </w:r>
      <w:r w:rsidR="0087422B" w:rsidRPr="0087422B">
        <w:instrText xml:space="preserve"> REF _Ref126321386 \h </w:instrText>
      </w:r>
      <w:r w:rsidR="0087422B" w:rsidRPr="00990B3F">
        <w:instrText xml:space="preserve"> \* MERGEFORMAT </w:instrText>
      </w:r>
      <w:r w:rsidR="0087422B" w:rsidRPr="0087422B">
        <w:fldChar w:fldCharType="separate"/>
      </w:r>
      <w:r w:rsidR="0087422B" w:rsidRPr="00990B3F">
        <w:t xml:space="preserve">Figure </w:t>
      </w:r>
      <w:r w:rsidR="0087422B" w:rsidRPr="00990B3F">
        <w:rPr>
          <w:noProof/>
        </w:rPr>
        <w:t>13</w:t>
      </w:r>
      <w:r w:rsidR="0087422B" w:rsidRPr="00990B3F">
        <w:noBreakHyphen/>
      </w:r>
      <w:r w:rsidR="0087422B" w:rsidRPr="00990B3F">
        <w:rPr>
          <w:noProof/>
        </w:rPr>
        <w:t>21</w:t>
      </w:r>
      <w:r w:rsidR="0087422B" w:rsidRPr="0087422B">
        <w:fldChar w:fldCharType="end"/>
      </w:r>
      <w:r w:rsidR="00B40A70">
        <w:t>.</w:t>
      </w:r>
      <w:r w:rsidRPr="006B6CCC">
        <w:t>This figu</w:t>
      </w:r>
      <w:r w:rsidRPr="00F24717">
        <w:t>re shows the spatial extent and magnitude of the PM</w:t>
      </w:r>
      <w:r w:rsidRPr="00F24717">
        <w:rPr>
          <w:vertAlign w:val="subscript"/>
        </w:rPr>
        <w:t>10</w:t>
      </w:r>
      <w:r w:rsidRPr="00F24717">
        <w:t xml:space="preserve"> concentration in relation to the identified sensitive receptors.</w:t>
      </w:r>
    </w:p>
    <w:p w14:paraId="4F7A102F" w14:textId="37EBD537" w:rsidR="00C2112F" w:rsidRPr="00F24717" w:rsidRDefault="00564473" w:rsidP="00C2112F">
      <w:pPr>
        <w:pStyle w:val="BodyText"/>
      </w:pPr>
      <w:r w:rsidRPr="00564473">
        <w:fldChar w:fldCharType="begin"/>
      </w:r>
      <w:r w:rsidRPr="00564473">
        <w:instrText xml:space="preserve"> REF _Ref96321165 \h  \* MERGEFORMAT </w:instrText>
      </w:r>
      <w:r w:rsidRPr="00564473">
        <w:fldChar w:fldCharType="separate"/>
      </w:r>
      <w:r w:rsidR="00286F0D" w:rsidRPr="00286F0D">
        <w:t xml:space="preserve">Figure </w:t>
      </w:r>
      <w:r w:rsidR="00286F0D" w:rsidRPr="00286F0D">
        <w:rPr>
          <w:noProof/>
        </w:rPr>
        <w:t>13</w:t>
      </w:r>
      <w:r w:rsidR="00286F0D" w:rsidRPr="00286F0D">
        <w:rPr>
          <w:noProof/>
        </w:rPr>
        <w:noBreakHyphen/>
        <w:t>22</w:t>
      </w:r>
      <w:r w:rsidRPr="00564473">
        <w:fldChar w:fldCharType="end"/>
      </w:r>
      <w:r w:rsidR="00C2112F" w:rsidRPr="00564473">
        <w:t xml:space="preserve"> shows th</w:t>
      </w:r>
      <w:r w:rsidR="00C2112F" w:rsidRPr="00F24717">
        <w:t>e annual average PM</w:t>
      </w:r>
      <w:r w:rsidR="00C2112F" w:rsidRPr="00F24717">
        <w:rPr>
          <w:rFonts w:ascii="Calibri" w:hAnsi="Calibri"/>
          <w:szCs w:val="12"/>
          <w:vertAlign w:val="subscript"/>
        </w:rPr>
        <w:t>10</w:t>
      </w:r>
      <w:r w:rsidR="00C2112F" w:rsidRPr="00F24717">
        <w:t xml:space="preserve"> cumulative concentrations for each scenario during the 2018</w:t>
      </w:r>
      <w:r w:rsidR="00960863">
        <w:t> </w:t>
      </w:r>
      <w:r w:rsidR="00C2112F" w:rsidRPr="00F24717">
        <w:t>-</w:t>
      </w:r>
      <w:r w:rsidR="00960863">
        <w:t> </w:t>
      </w:r>
      <w:r w:rsidR="00C2112F" w:rsidRPr="00F24717">
        <w:t xml:space="preserve">2019 modelling period. There </w:t>
      </w:r>
      <w:r w:rsidR="00947072">
        <w:t>were</w:t>
      </w:r>
      <w:r w:rsidR="00C2112F" w:rsidRPr="00F24717">
        <w:t xml:space="preserve"> no exceedances of the </w:t>
      </w:r>
      <w:r w:rsidR="00D43412">
        <w:t>APAC</w:t>
      </w:r>
      <w:r w:rsidR="00C2112F" w:rsidRPr="00F24717">
        <w:t xml:space="preserve"> (</w:t>
      </w:r>
      <w:r w:rsidR="007256D8" w:rsidRPr="00F24717">
        <w:t>20</w:t>
      </w:r>
      <w:r w:rsidR="003059EB">
        <w:t> </w:t>
      </w:r>
      <w:r w:rsidR="007256D8" w:rsidRPr="00F24717">
        <w:rPr>
          <w:rFonts w:cstheme="minorHAnsi"/>
        </w:rPr>
        <w:t>µ</w:t>
      </w:r>
      <w:r w:rsidR="007256D8" w:rsidRPr="00F24717">
        <w:t>g/m</w:t>
      </w:r>
      <w:r w:rsidR="007256D8" w:rsidRPr="00F24717">
        <w:rPr>
          <w:vertAlign w:val="superscript"/>
        </w:rPr>
        <w:t>3</w:t>
      </w:r>
      <w:r w:rsidR="00C2112F" w:rsidRPr="00F24717">
        <w:t>) at any of the receptors identified. The maximum distance from the source at which the annual average PM</w:t>
      </w:r>
      <w:r w:rsidR="00C2112F" w:rsidRPr="00F24717">
        <w:rPr>
          <w:vertAlign w:val="subscript"/>
        </w:rPr>
        <w:t>10</w:t>
      </w:r>
      <w:r w:rsidR="00C2112F" w:rsidRPr="00F24717">
        <w:t xml:space="preserve"> cumulative concentration exceeds</w:t>
      </w:r>
      <w:r w:rsidR="006843AD" w:rsidRPr="006843AD">
        <w:t xml:space="preserve"> </w:t>
      </w:r>
      <w:r w:rsidR="006843AD">
        <w:t>is shown in this figure.</w:t>
      </w:r>
    </w:p>
    <w:p w14:paraId="28EEBFD7" w14:textId="02FE3E37" w:rsidR="005610E5" w:rsidRPr="00F24717" w:rsidRDefault="00C2112F" w:rsidP="00B93A0E">
      <w:pPr>
        <w:pStyle w:val="BodyText"/>
      </w:pPr>
      <w:r w:rsidRPr="00F24717">
        <w:t>The residual impact</w:t>
      </w:r>
      <w:r w:rsidR="00E0783C">
        <w:t>s</w:t>
      </w:r>
      <w:r w:rsidRPr="00F24717">
        <w:t xml:space="preserve"> of the Project PM</w:t>
      </w:r>
      <w:r w:rsidRPr="00F24717">
        <w:rPr>
          <w:vertAlign w:val="subscript"/>
        </w:rPr>
        <w:t>10</w:t>
      </w:r>
      <w:r w:rsidRPr="00F24717">
        <w:t xml:space="preserve"> emissions for the </w:t>
      </w:r>
      <w:r w:rsidR="00597606" w:rsidRPr="00F24717">
        <w:t>rehabilitation</w:t>
      </w:r>
      <w:r w:rsidRPr="00F24717">
        <w:t xml:space="preserve"> scenario </w:t>
      </w:r>
      <w:proofErr w:type="gramStart"/>
      <w:r w:rsidR="00947072">
        <w:t>were</w:t>
      </w:r>
      <w:r w:rsidRPr="00F24717">
        <w:t xml:space="preserve"> considered </w:t>
      </w:r>
      <w:r w:rsidR="00597606" w:rsidRPr="00F24717">
        <w:t xml:space="preserve">to </w:t>
      </w:r>
      <w:r w:rsidRPr="00F24717">
        <w:t>be</w:t>
      </w:r>
      <w:proofErr w:type="gramEnd"/>
      <w:r w:rsidRPr="00F24717">
        <w:t xml:space="preserve"> minor and will be experienced temporarily at sensitive receptors </w:t>
      </w:r>
      <w:r w:rsidR="00597606" w:rsidRPr="00F24717">
        <w:t>toward the end of the Project once mining is complete</w:t>
      </w:r>
      <w:r w:rsidRPr="00F24717">
        <w:t xml:space="preserve">. </w:t>
      </w:r>
      <w:r w:rsidR="00597606" w:rsidRPr="00F24717">
        <w:t>Further discussion</w:t>
      </w:r>
      <w:r w:rsidRPr="00F24717">
        <w:t xml:space="preserve"> </w:t>
      </w:r>
      <w:r w:rsidR="00597606" w:rsidRPr="00F24717">
        <w:t>on</w:t>
      </w:r>
      <w:r w:rsidRPr="00F24717">
        <w:t xml:space="preserve"> the residual impacts </w:t>
      </w:r>
      <w:r w:rsidR="003059EB">
        <w:t>is</w:t>
      </w:r>
      <w:r w:rsidRPr="00F24717">
        <w:t xml:space="preserve"> provided in </w:t>
      </w:r>
      <w:r w:rsidR="004615BE">
        <w:t>Section </w:t>
      </w:r>
      <w:r w:rsidR="00D97324">
        <w:fldChar w:fldCharType="begin"/>
      </w:r>
      <w:r w:rsidR="00D97324">
        <w:instrText xml:space="preserve"> REF _Ref96322473 \r \h </w:instrText>
      </w:r>
      <w:r w:rsidR="00D97324">
        <w:fldChar w:fldCharType="separate"/>
      </w:r>
      <w:r w:rsidR="00286F0D">
        <w:t>13.7.3.6</w:t>
      </w:r>
      <w:r w:rsidR="00D97324">
        <w:fldChar w:fldCharType="end"/>
      </w:r>
      <w:r w:rsidR="00B93A0E" w:rsidRPr="00F24717">
        <w:t>.</w:t>
      </w:r>
    </w:p>
    <w:p w14:paraId="710DE0D0" w14:textId="77777777" w:rsidR="00C2112F" w:rsidRPr="00F24717" w:rsidRDefault="00C2112F" w:rsidP="007F275F">
      <w:pPr>
        <w:rPr>
          <w:vertAlign w:val="subscript"/>
        </w:rPr>
      </w:pPr>
    </w:p>
    <w:p w14:paraId="0A07C3B8" w14:textId="68E4B488" w:rsidR="005610E5" w:rsidRPr="00F24717" w:rsidRDefault="005610E5" w:rsidP="007F275F">
      <w:pPr>
        <w:rPr>
          <w:vertAlign w:val="subscript"/>
        </w:rPr>
        <w:sectPr w:rsidR="005610E5" w:rsidRPr="00F24717" w:rsidSect="007B1CD5">
          <w:headerReference w:type="even" r:id="rId52"/>
          <w:headerReference w:type="default" r:id="rId53"/>
          <w:footerReference w:type="even" r:id="rId54"/>
          <w:footerReference w:type="default" r:id="rId55"/>
          <w:pgSz w:w="11906" w:h="16838" w:code="9"/>
          <w:pgMar w:top="1374" w:right="1247" w:bottom="1247" w:left="1247" w:header="568" w:footer="454" w:gutter="0"/>
          <w:pgNumType w:chapStyle="1"/>
          <w:cols w:space="708"/>
          <w:docGrid w:linePitch="360"/>
        </w:sectPr>
      </w:pPr>
    </w:p>
    <w:tbl>
      <w:tblPr>
        <w:tblStyle w:val="TableGrid"/>
        <w:tblW w:w="0" w:type="auto"/>
        <w:tblLook w:val="04A0" w:firstRow="1" w:lastRow="0" w:firstColumn="1" w:lastColumn="0" w:noHBand="0" w:noVBand="1"/>
      </w:tblPr>
      <w:tblGrid>
        <w:gridCol w:w="7103"/>
        <w:gridCol w:w="7104"/>
      </w:tblGrid>
      <w:tr w:rsidR="00F9154E" w:rsidRPr="00F24717" w14:paraId="247D814A" w14:textId="77777777" w:rsidTr="00F9154E">
        <w:trPr>
          <w:cnfStyle w:val="100000000000" w:firstRow="1" w:lastRow="0" w:firstColumn="0" w:lastColumn="0" w:oddVBand="0" w:evenVBand="0" w:oddHBand="0" w:evenHBand="0" w:firstRowFirstColumn="0" w:firstRowLastColumn="0" w:lastRowFirstColumn="0" w:lastRowLastColumn="0"/>
        </w:trPr>
        <w:tc>
          <w:tcPr>
            <w:tcW w:w="7103" w:type="dxa"/>
          </w:tcPr>
          <w:p w14:paraId="1018D45B" w14:textId="77777777" w:rsidR="003715B8" w:rsidRPr="00F24717" w:rsidRDefault="00F9154E" w:rsidP="003715B8">
            <w:r w:rsidRPr="00F24717">
              <w:rPr>
                <w:noProof/>
              </w:rPr>
              <w:lastRenderedPageBreak/>
              <w:drawing>
                <wp:inline distT="0" distB="0" distL="0" distR="0" wp14:anchorId="2AD9D902" wp14:editId="13F82F7E">
                  <wp:extent cx="4372159" cy="5126182"/>
                  <wp:effectExtent l="0" t="0" r="0" b="0"/>
                  <wp:docPr id="133" name="Picture 1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Diagram&#10;&#10;Description automatically generated"/>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4402474" cy="5161725"/>
                          </a:xfrm>
                          <a:prstGeom prst="rect">
                            <a:avLst/>
                          </a:prstGeom>
                          <a:ln>
                            <a:noFill/>
                          </a:ln>
                          <a:extLst>
                            <a:ext uri="{53640926-AAD7-44D8-BBD7-CCE9431645EC}">
                              <a14:shadowObscured xmlns:a14="http://schemas.microsoft.com/office/drawing/2010/main"/>
                            </a:ext>
                          </a:extLst>
                        </pic:spPr>
                      </pic:pic>
                    </a:graphicData>
                  </a:graphic>
                </wp:inline>
              </w:drawing>
            </w:r>
          </w:p>
          <w:p w14:paraId="522A4C3C" w14:textId="150B3CC4" w:rsidR="00F9154E" w:rsidRPr="00F24717" w:rsidRDefault="003715B8" w:rsidP="003715B8">
            <w:pPr>
              <w:pStyle w:val="Caption"/>
              <w:rPr>
                <w:b/>
                <w:bCs w:val="0"/>
              </w:rPr>
            </w:pPr>
            <w:bookmarkStart w:id="606" w:name="_Ref96321084"/>
            <w:bookmarkStart w:id="607" w:name="_Ref126321386"/>
            <w:bookmarkStart w:id="608" w:name="_Toc126514934"/>
            <w:r w:rsidRPr="00F24717">
              <w:rPr>
                <w:b/>
                <w:bCs w:val="0"/>
              </w:rPr>
              <w:t xml:space="preserve">Figure </w:t>
            </w:r>
            <w:bookmarkEnd w:id="606"/>
            <w:r w:rsidR="004C63F7">
              <w:rPr>
                <w:bCs w:val="0"/>
              </w:rPr>
              <w:fldChar w:fldCharType="begin"/>
            </w:r>
            <w:r w:rsidR="004C63F7">
              <w:rPr>
                <w:b/>
                <w:bCs w:val="0"/>
              </w:rPr>
              <w:instrText xml:space="preserve"> STYLEREF 1 \s </w:instrText>
            </w:r>
            <w:r w:rsidR="004C63F7">
              <w:rPr>
                <w:bCs w:val="0"/>
              </w:rPr>
              <w:fldChar w:fldCharType="separate"/>
            </w:r>
            <w:r w:rsidR="00286F0D">
              <w:rPr>
                <w:b/>
                <w:bCs w:val="0"/>
                <w:noProof/>
              </w:rPr>
              <w:t>13</w:t>
            </w:r>
            <w:r w:rsidR="004C63F7">
              <w:rPr>
                <w:bCs w:val="0"/>
              </w:rPr>
              <w:fldChar w:fldCharType="end"/>
            </w:r>
            <w:r w:rsidR="004C63F7">
              <w:rPr>
                <w:b/>
                <w:bCs w:val="0"/>
              </w:rPr>
              <w:noBreakHyphen/>
            </w:r>
            <w:r w:rsidR="004C63F7">
              <w:rPr>
                <w:bCs w:val="0"/>
              </w:rPr>
              <w:fldChar w:fldCharType="begin"/>
            </w:r>
            <w:r w:rsidR="004C63F7">
              <w:rPr>
                <w:b/>
                <w:bCs w:val="0"/>
              </w:rPr>
              <w:instrText xml:space="preserve"> SEQ Figure \* ARABIC \s 1 </w:instrText>
            </w:r>
            <w:r w:rsidR="004C63F7">
              <w:rPr>
                <w:bCs w:val="0"/>
              </w:rPr>
              <w:fldChar w:fldCharType="separate"/>
            </w:r>
            <w:r w:rsidR="00286F0D">
              <w:rPr>
                <w:b/>
                <w:bCs w:val="0"/>
                <w:noProof/>
              </w:rPr>
              <w:t>21</w:t>
            </w:r>
            <w:r w:rsidR="004C63F7">
              <w:rPr>
                <w:bCs w:val="0"/>
              </w:rPr>
              <w:fldChar w:fldCharType="end"/>
            </w:r>
            <w:bookmarkEnd w:id="607"/>
            <w:r w:rsidRPr="00F24717">
              <w:rPr>
                <w:b/>
                <w:bCs w:val="0"/>
              </w:rPr>
              <w:t>: Max 24-hour average PM</w:t>
            </w:r>
            <w:r w:rsidRPr="00F24717">
              <w:rPr>
                <w:b/>
                <w:bCs w:val="0"/>
                <w:vertAlign w:val="subscript"/>
              </w:rPr>
              <w:t>10</w:t>
            </w:r>
            <w:r w:rsidRPr="00F24717">
              <w:rPr>
                <w:b/>
                <w:bCs w:val="0"/>
              </w:rPr>
              <w:t xml:space="preserve"> Project contribution 2018</w:t>
            </w:r>
            <w:r w:rsidR="00542304">
              <w:rPr>
                <w:b/>
                <w:bCs w:val="0"/>
              </w:rPr>
              <w:t>–</w:t>
            </w:r>
            <w:r w:rsidRPr="00F24717">
              <w:rPr>
                <w:b/>
                <w:bCs w:val="0"/>
              </w:rPr>
              <w:t>2019</w:t>
            </w:r>
            <w:r w:rsidR="00164993">
              <w:rPr>
                <w:b/>
                <w:bCs w:val="0"/>
              </w:rPr>
              <w:t xml:space="preserve"> (</w:t>
            </w:r>
            <w:r w:rsidR="00542304">
              <w:rPr>
                <w:b/>
                <w:bCs w:val="0"/>
              </w:rPr>
              <w:t xml:space="preserve">year </w:t>
            </w:r>
            <w:r w:rsidR="00164993">
              <w:rPr>
                <w:b/>
                <w:bCs w:val="0"/>
              </w:rPr>
              <w:t>30)</w:t>
            </w:r>
            <w:bookmarkEnd w:id="608"/>
          </w:p>
        </w:tc>
        <w:tc>
          <w:tcPr>
            <w:tcW w:w="7104" w:type="dxa"/>
          </w:tcPr>
          <w:p w14:paraId="18251A31" w14:textId="77777777" w:rsidR="003715B8" w:rsidRPr="00F24717" w:rsidRDefault="00F9154E" w:rsidP="003715B8">
            <w:r w:rsidRPr="00F24717">
              <w:rPr>
                <w:noProof/>
              </w:rPr>
              <w:drawing>
                <wp:inline distT="0" distB="0" distL="0" distR="0" wp14:anchorId="0F3838D4" wp14:editId="774E9339">
                  <wp:extent cx="4285340" cy="5026370"/>
                  <wp:effectExtent l="0" t="0" r="1270" b="3175"/>
                  <wp:docPr id="134" name="Picture 1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icture containing diagram&#10;&#10;Description automatically generated"/>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4305780" cy="5050344"/>
                          </a:xfrm>
                          <a:prstGeom prst="rect">
                            <a:avLst/>
                          </a:prstGeom>
                          <a:ln>
                            <a:noFill/>
                          </a:ln>
                          <a:extLst>
                            <a:ext uri="{53640926-AAD7-44D8-BBD7-CCE9431645EC}">
                              <a14:shadowObscured xmlns:a14="http://schemas.microsoft.com/office/drawing/2010/main"/>
                            </a:ext>
                          </a:extLst>
                        </pic:spPr>
                      </pic:pic>
                    </a:graphicData>
                  </a:graphic>
                </wp:inline>
              </w:drawing>
            </w:r>
          </w:p>
          <w:p w14:paraId="3BBB88D7" w14:textId="46BD9236" w:rsidR="00F9154E" w:rsidRPr="00F24717" w:rsidRDefault="003715B8" w:rsidP="003715B8">
            <w:pPr>
              <w:pStyle w:val="Caption"/>
              <w:rPr>
                <w:b/>
                <w:bCs w:val="0"/>
              </w:rPr>
            </w:pPr>
            <w:bookmarkStart w:id="609" w:name="_Ref96321165"/>
            <w:bookmarkStart w:id="610" w:name="_Toc126514935"/>
            <w:r w:rsidRPr="00F24717">
              <w:rPr>
                <w:b/>
                <w:bCs w:val="0"/>
              </w:rPr>
              <w:t xml:space="preserve">Figure </w:t>
            </w:r>
            <w:r w:rsidR="004C63F7">
              <w:rPr>
                <w:bCs w:val="0"/>
              </w:rPr>
              <w:fldChar w:fldCharType="begin"/>
            </w:r>
            <w:r w:rsidR="004C63F7">
              <w:rPr>
                <w:b/>
                <w:bCs w:val="0"/>
              </w:rPr>
              <w:instrText xml:space="preserve"> STYLEREF 1 \s </w:instrText>
            </w:r>
            <w:r w:rsidR="004C63F7">
              <w:rPr>
                <w:bCs w:val="0"/>
              </w:rPr>
              <w:fldChar w:fldCharType="separate"/>
            </w:r>
            <w:r w:rsidR="00286F0D">
              <w:rPr>
                <w:b/>
                <w:bCs w:val="0"/>
                <w:noProof/>
              </w:rPr>
              <w:t>13</w:t>
            </w:r>
            <w:r w:rsidR="004C63F7">
              <w:rPr>
                <w:bCs w:val="0"/>
              </w:rPr>
              <w:fldChar w:fldCharType="end"/>
            </w:r>
            <w:r w:rsidR="004C63F7">
              <w:rPr>
                <w:b/>
                <w:bCs w:val="0"/>
              </w:rPr>
              <w:noBreakHyphen/>
            </w:r>
            <w:r w:rsidR="004C63F7">
              <w:rPr>
                <w:bCs w:val="0"/>
              </w:rPr>
              <w:fldChar w:fldCharType="begin"/>
            </w:r>
            <w:r w:rsidR="004C63F7">
              <w:rPr>
                <w:b/>
                <w:bCs w:val="0"/>
              </w:rPr>
              <w:instrText xml:space="preserve"> SEQ Figure \* ARABIC \s 1 </w:instrText>
            </w:r>
            <w:r w:rsidR="004C63F7">
              <w:rPr>
                <w:bCs w:val="0"/>
              </w:rPr>
              <w:fldChar w:fldCharType="separate"/>
            </w:r>
            <w:r w:rsidR="00286F0D">
              <w:rPr>
                <w:b/>
                <w:bCs w:val="0"/>
                <w:noProof/>
              </w:rPr>
              <w:t>22</w:t>
            </w:r>
            <w:r w:rsidR="004C63F7">
              <w:rPr>
                <w:bCs w:val="0"/>
              </w:rPr>
              <w:fldChar w:fldCharType="end"/>
            </w:r>
            <w:bookmarkEnd w:id="609"/>
            <w:r w:rsidRPr="00F24717">
              <w:rPr>
                <w:b/>
                <w:bCs w:val="0"/>
              </w:rPr>
              <w:t>: Annual average cumulative PM</w:t>
            </w:r>
            <w:r w:rsidRPr="00F24717">
              <w:rPr>
                <w:b/>
                <w:bCs w:val="0"/>
                <w:vertAlign w:val="subscript"/>
              </w:rPr>
              <w:t>10</w:t>
            </w:r>
            <w:r w:rsidR="00164993">
              <w:rPr>
                <w:b/>
                <w:bCs w:val="0"/>
                <w:vertAlign w:val="subscript"/>
              </w:rPr>
              <w:t xml:space="preserve"> </w:t>
            </w:r>
            <w:r w:rsidR="00164993">
              <w:rPr>
                <w:b/>
                <w:bCs w:val="0"/>
              </w:rPr>
              <w:t>(</w:t>
            </w:r>
            <w:r w:rsidR="00542304">
              <w:rPr>
                <w:b/>
                <w:bCs w:val="0"/>
              </w:rPr>
              <w:t xml:space="preserve">year </w:t>
            </w:r>
            <w:r w:rsidR="00164993">
              <w:rPr>
                <w:b/>
                <w:bCs w:val="0"/>
              </w:rPr>
              <w:t>30)</w:t>
            </w:r>
            <w:bookmarkEnd w:id="610"/>
          </w:p>
        </w:tc>
      </w:tr>
    </w:tbl>
    <w:p w14:paraId="24FDA52A" w14:textId="77777777" w:rsidR="005610E5" w:rsidRPr="00F24717" w:rsidRDefault="005610E5" w:rsidP="007F275F">
      <w:pPr>
        <w:rPr>
          <w:vertAlign w:val="subscript"/>
        </w:rPr>
        <w:sectPr w:rsidR="005610E5" w:rsidRPr="00F24717" w:rsidSect="005610E5">
          <w:headerReference w:type="even" r:id="rId58"/>
          <w:footerReference w:type="even" r:id="rId59"/>
          <w:footerReference w:type="default" r:id="rId60"/>
          <w:pgSz w:w="16838" w:h="11906" w:orient="landscape" w:code="9"/>
          <w:pgMar w:top="1247" w:right="1374" w:bottom="1247" w:left="1247" w:header="568" w:footer="454" w:gutter="0"/>
          <w:pgNumType w:chapStyle="1"/>
          <w:cols w:space="708"/>
          <w:docGrid w:linePitch="360"/>
        </w:sectPr>
      </w:pPr>
    </w:p>
    <w:p w14:paraId="570CA5A7" w14:textId="0B0CFD49" w:rsidR="00531A06" w:rsidRPr="00542304" w:rsidRDefault="00531A06" w:rsidP="007973DD">
      <w:pPr>
        <w:pStyle w:val="Heading4"/>
        <w:rPr>
          <w:lang w:val="en-AU"/>
        </w:rPr>
      </w:pPr>
      <w:r w:rsidRPr="00F24717">
        <w:rPr>
          <w:lang w:val="en-AU"/>
        </w:rPr>
        <w:lastRenderedPageBreak/>
        <w:t>Particulate Matter PM</w:t>
      </w:r>
      <w:r w:rsidRPr="00F24717">
        <w:rPr>
          <w:vertAlign w:val="subscript"/>
          <w:lang w:val="en-AU"/>
        </w:rPr>
        <w:t>2.5</w:t>
      </w:r>
    </w:p>
    <w:p w14:paraId="37F855E1" w14:textId="4B2E747C" w:rsidR="00687B32" w:rsidRDefault="001C6E8F" w:rsidP="00387EAC">
      <w:r w:rsidRPr="00F24717">
        <w:t>The receptors with the highest Project contribution (24-hour average PM</w:t>
      </w:r>
      <w:r w:rsidR="008F60B4" w:rsidRPr="00F24717">
        <w:rPr>
          <w:rFonts w:ascii="Calibri" w:hAnsi="Calibri"/>
          <w:szCs w:val="14"/>
          <w:vertAlign w:val="subscript"/>
        </w:rPr>
        <w:t>2.5</w:t>
      </w:r>
      <w:r w:rsidRPr="00F24717">
        <w:t>) during the 2018</w:t>
      </w:r>
      <w:r w:rsidR="00542304">
        <w:t>–</w:t>
      </w:r>
      <w:r w:rsidRPr="00F24717">
        <w:t xml:space="preserve">2019 period </w:t>
      </w:r>
      <w:proofErr w:type="gramStart"/>
      <w:r w:rsidRPr="00F24717">
        <w:t>are</w:t>
      </w:r>
      <w:proofErr w:type="gramEnd"/>
      <w:r w:rsidRPr="00F24717">
        <w:t xml:space="preserve"> shown in </w:t>
      </w:r>
      <w:r w:rsidR="00B40A70">
        <w:fldChar w:fldCharType="begin"/>
      </w:r>
      <w:r w:rsidR="00B40A70">
        <w:instrText xml:space="preserve"> REF _Ref126321599 \h </w:instrText>
      </w:r>
      <w:r w:rsidR="00B40A70">
        <w:fldChar w:fldCharType="separate"/>
      </w:r>
      <w:r w:rsidR="00286F0D" w:rsidRPr="00F24717">
        <w:t xml:space="preserve">Table </w:t>
      </w:r>
      <w:r w:rsidR="00286F0D">
        <w:rPr>
          <w:noProof/>
        </w:rPr>
        <w:t>13</w:t>
      </w:r>
      <w:r w:rsidR="00286F0D">
        <w:noBreakHyphen/>
      </w:r>
      <w:r w:rsidR="00286F0D">
        <w:rPr>
          <w:noProof/>
        </w:rPr>
        <w:t>15</w:t>
      </w:r>
      <w:r w:rsidR="00B40A70">
        <w:fldChar w:fldCharType="end"/>
      </w:r>
      <w:r w:rsidRPr="00F24717">
        <w:t xml:space="preserve">. During the modelling period, days with the highest Project contribution did not exceed the </w:t>
      </w:r>
      <w:r w:rsidR="00D43412">
        <w:t>APAC</w:t>
      </w:r>
      <w:r w:rsidRPr="00F24717">
        <w:t xml:space="preserve"> (25</w:t>
      </w:r>
      <w:r w:rsidR="009D203D" w:rsidRPr="00F24717">
        <w:t> </w:t>
      </w:r>
      <w:r w:rsidRPr="00F24717">
        <w:t>µg/m</w:t>
      </w:r>
      <w:r w:rsidRPr="00F24717">
        <w:rPr>
          <w:vertAlign w:val="superscript"/>
        </w:rPr>
        <w:t>3</w:t>
      </w:r>
      <w:r w:rsidRPr="00F24717">
        <w:t>)</w:t>
      </w:r>
      <w:r w:rsidR="00002B1B">
        <w:t xml:space="preserve"> when considered cumulative</w:t>
      </w:r>
      <w:r w:rsidR="00E0783C">
        <w:t>ly</w:t>
      </w:r>
      <w:r w:rsidR="00002B1B">
        <w:t xml:space="preserve"> with </w:t>
      </w:r>
      <w:r w:rsidR="00B93BBA">
        <w:t xml:space="preserve">the </w:t>
      </w:r>
      <w:r w:rsidR="00002B1B">
        <w:t>background</w:t>
      </w:r>
      <w:r w:rsidRPr="00F24717">
        <w:t xml:space="preserve">. </w:t>
      </w:r>
    </w:p>
    <w:p w14:paraId="4541BCAA" w14:textId="05522F31" w:rsidR="001C6E8F" w:rsidRPr="00F24717" w:rsidRDefault="001C6E8F" w:rsidP="00387EAC">
      <w:r w:rsidRPr="00F24717">
        <w:t xml:space="preserve">The highest Project contribution was </w:t>
      </w:r>
      <w:r w:rsidR="00185147" w:rsidRPr="00F24717">
        <w:t>1.1</w:t>
      </w:r>
      <w:r w:rsidRPr="00F24717">
        <w:t> µg/m</w:t>
      </w:r>
      <w:r w:rsidRPr="00F24717">
        <w:rPr>
          <w:vertAlign w:val="superscript"/>
        </w:rPr>
        <w:t xml:space="preserve">3 </w:t>
      </w:r>
      <w:r w:rsidRPr="00F24717">
        <w:t>at Receptor</w:t>
      </w:r>
      <w:r w:rsidR="00960863">
        <w:t> </w:t>
      </w:r>
      <w:r w:rsidR="00185147" w:rsidRPr="007B2F19">
        <w:t>5</w:t>
      </w:r>
      <w:r w:rsidRPr="007B2F19">
        <w:t xml:space="preserve"> (</w:t>
      </w:r>
      <w:r w:rsidR="00174850" w:rsidRPr="007B2F19">
        <w:t>2 km west f</w:t>
      </w:r>
      <w:r w:rsidR="00174850" w:rsidRPr="00F24717">
        <w:t>or the Project area</w:t>
      </w:r>
      <w:r w:rsidRPr="00F24717">
        <w:t>)</w:t>
      </w:r>
      <w:r w:rsidR="00920974" w:rsidRPr="00F24717">
        <w:t xml:space="preserve"> and the associated cumulative 24-hour maximum PM</w:t>
      </w:r>
      <w:r w:rsidR="001D61AC">
        <w:rPr>
          <w:vertAlign w:val="subscript"/>
        </w:rPr>
        <w:t>2.5</w:t>
      </w:r>
      <w:r w:rsidR="00920974" w:rsidRPr="00F24717">
        <w:rPr>
          <w:vertAlign w:val="subscript"/>
        </w:rPr>
        <w:t xml:space="preserve"> </w:t>
      </w:r>
      <w:r w:rsidR="00920974" w:rsidRPr="00F24717">
        <w:t>concentration</w:t>
      </w:r>
      <w:r w:rsidRPr="00F24717">
        <w:t xml:space="preserve"> was 1</w:t>
      </w:r>
      <w:r w:rsidR="00811CF3" w:rsidRPr="00F24717">
        <w:t>8</w:t>
      </w:r>
      <w:r w:rsidRPr="00F24717">
        <w:t> </w:t>
      </w:r>
      <w:r w:rsidR="00542304" w:rsidRPr="00F24717">
        <w:t>µ</w:t>
      </w:r>
      <w:r w:rsidRPr="00F24717">
        <w:t>g/m</w:t>
      </w:r>
      <w:r w:rsidRPr="00F24717">
        <w:rPr>
          <w:vertAlign w:val="superscript"/>
        </w:rPr>
        <w:t>3</w:t>
      </w:r>
      <w:r w:rsidRPr="00F24717">
        <w:t xml:space="preserve">. </w:t>
      </w:r>
    </w:p>
    <w:p w14:paraId="289955C9" w14:textId="7F0E67D1" w:rsidR="00D83AC0" w:rsidRPr="00F24717" w:rsidRDefault="00D83AC0" w:rsidP="00D83AC0">
      <w:pPr>
        <w:pStyle w:val="Caption"/>
      </w:pPr>
      <w:bookmarkStart w:id="611" w:name="_Ref96321716"/>
      <w:bookmarkStart w:id="612" w:name="_Ref126321599"/>
      <w:bookmarkStart w:id="613" w:name="_Toc126322133"/>
      <w:r w:rsidRPr="00F24717">
        <w:t xml:space="preserve">Table </w:t>
      </w:r>
      <w:bookmarkEnd w:id="611"/>
      <w:r w:rsidR="004C63F7">
        <w:fldChar w:fldCharType="begin"/>
      </w:r>
      <w:r w:rsidR="004C63F7">
        <w:instrText xml:space="preserve"> STYLEREF 1 \s </w:instrText>
      </w:r>
      <w:r w:rsidR="004C63F7">
        <w:fldChar w:fldCharType="separate"/>
      </w:r>
      <w:r w:rsidR="00286F0D">
        <w:rPr>
          <w:noProof/>
        </w:rPr>
        <w:t>13</w:t>
      </w:r>
      <w:r w:rsidR="004C63F7">
        <w:fldChar w:fldCharType="end"/>
      </w:r>
      <w:r w:rsidR="004C63F7">
        <w:noBreakHyphen/>
      </w:r>
      <w:r w:rsidR="004C63F7">
        <w:fldChar w:fldCharType="begin"/>
      </w:r>
      <w:r w:rsidR="004C63F7">
        <w:instrText xml:space="preserve"> SEQ Table \* ARABIC \s 1 </w:instrText>
      </w:r>
      <w:r w:rsidR="004C63F7">
        <w:fldChar w:fldCharType="separate"/>
      </w:r>
      <w:r w:rsidR="00286F0D">
        <w:rPr>
          <w:noProof/>
        </w:rPr>
        <w:t>15</w:t>
      </w:r>
      <w:r w:rsidR="004C63F7">
        <w:fldChar w:fldCharType="end"/>
      </w:r>
      <w:bookmarkEnd w:id="612"/>
      <w:r w:rsidRPr="00F24717">
        <w:rPr>
          <w:noProof/>
        </w:rPr>
        <w:t xml:space="preserve">: </w:t>
      </w:r>
      <w:r w:rsidRPr="00F24717">
        <w:t>Maximum 24-hour average PM</w:t>
      </w:r>
      <w:r w:rsidRPr="00F24717">
        <w:rPr>
          <w:vertAlign w:val="subscript"/>
        </w:rPr>
        <w:t>2.5</w:t>
      </w:r>
      <w:r w:rsidRPr="00F24717">
        <w:t xml:space="preserve"> </w:t>
      </w:r>
      <w:r w:rsidR="00547A0A" w:rsidRPr="00F24717">
        <w:t>P</w:t>
      </w:r>
      <w:r w:rsidRPr="00F24717">
        <w:t>roject contribution and cumulative c</w:t>
      </w:r>
      <w:r w:rsidR="002A44AC" w:rsidRPr="00F24717">
        <w:t>oncentration</w:t>
      </w:r>
      <w:bookmarkEnd w:id="613"/>
      <w:r w:rsidR="007A4FC2" w:rsidRPr="00F24717">
        <w:t xml:space="preserve"> </w:t>
      </w:r>
    </w:p>
    <w:tbl>
      <w:tblPr>
        <w:tblStyle w:val="TableGrid"/>
        <w:tblW w:w="5000" w:type="pct"/>
        <w:tblLook w:val="04A0" w:firstRow="1" w:lastRow="0" w:firstColumn="1" w:lastColumn="0" w:noHBand="0" w:noVBand="1"/>
      </w:tblPr>
      <w:tblGrid>
        <w:gridCol w:w="1777"/>
        <w:gridCol w:w="3778"/>
        <w:gridCol w:w="3847"/>
      </w:tblGrid>
      <w:tr w:rsidR="00F5672B" w:rsidRPr="00F24717" w14:paraId="4AF3E419" w14:textId="77777777" w:rsidTr="001D0439">
        <w:trPr>
          <w:cnfStyle w:val="100000000000" w:firstRow="1" w:lastRow="0" w:firstColumn="0" w:lastColumn="0" w:oddVBand="0" w:evenVBand="0" w:oddHBand="0" w:evenHBand="0" w:firstRowFirstColumn="0" w:firstRowLastColumn="0" w:lastRowFirstColumn="0" w:lastRowLastColumn="0"/>
        </w:trPr>
        <w:tc>
          <w:tcPr>
            <w:tcW w:w="945" w:type="pct"/>
          </w:tcPr>
          <w:p w14:paraId="1D7CC52E" w14:textId="77777777" w:rsidR="00F5672B" w:rsidRPr="00017FAA" w:rsidRDefault="00F5672B" w:rsidP="001D0439">
            <w:pPr>
              <w:pStyle w:val="EESTabletextbody"/>
            </w:pPr>
            <w:r w:rsidRPr="00017FAA">
              <w:t>Receptor</w:t>
            </w:r>
          </w:p>
        </w:tc>
        <w:tc>
          <w:tcPr>
            <w:tcW w:w="2009" w:type="pct"/>
          </w:tcPr>
          <w:p w14:paraId="45DEE4EF" w14:textId="5E89E1C7" w:rsidR="00F5672B" w:rsidRPr="00017FAA" w:rsidRDefault="00F5672B" w:rsidP="001D0439">
            <w:pPr>
              <w:pStyle w:val="EESTabletextbody"/>
            </w:pPr>
            <w:r w:rsidRPr="00017FAA">
              <w:t xml:space="preserve">Maximum 24-hour </w:t>
            </w:r>
            <w:r w:rsidR="00076015">
              <w:t>A</w:t>
            </w:r>
            <w:r w:rsidRPr="00017FAA">
              <w:t>verage PM</w:t>
            </w:r>
            <w:r w:rsidRPr="00017FAA">
              <w:rPr>
                <w:vertAlign w:val="subscript"/>
              </w:rPr>
              <w:t>2.5</w:t>
            </w:r>
            <w:r w:rsidR="00547A0A" w:rsidRPr="00017FAA">
              <w:rPr>
                <w:vertAlign w:val="subscript"/>
              </w:rPr>
              <w:t xml:space="preserve"> </w:t>
            </w:r>
            <w:r w:rsidR="00547A0A" w:rsidRPr="00542304">
              <w:t>P</w:t>
            </w:r>
            <w:r w:rsidRPr="00017FAA">
              <w:t xml:space="preserve">roject </w:t>
            </w:r>
            <w:r w:rsidR="00076015">
              <w:t>C</w:t>
            </w:r>
            <w:r w:rsidRPr="00017FAA">
              <w:t xml:space="preserve">ontribution </w:t>
            </w:r>
          </w:p>
          <w:p w14:paraId="13017D78" w14:textId="57F8E76B" w:rsidR="00F5672B" w:rsidRPr="00017FAA" w:rsidRDefault="00F5672B" w:rsidP="001D0439">
            <w:pPr>
              <w:pStyle w:val="EESTabletextbody"/>
            </w:pPr>
            <w:r w:rsidRPr="00017FAA">
              <w:t>(2018–2019) (µg/m</w:t>
            </w:r>
            <w:r w:rsidRPr="00017FAA">
              <w:rPr>
                <w:vertAlign w:val="superscript"/>
              </w:rPr>
              <w:t>3</w:t>
            </w:r>
            <w:r w:rsidRPr="00017FAA">
              <w:t>)</w:t>
            </w:r>
          </w:p>
        </w:tc>
        <w:tc>
          <w:tcPr>
            <w:tcW w:w="2046" w:type="pct"/>
          </w:tcPr>
          <w:p w14:paraId="3B371380" w14:textId="079949EA" w:rsidR="00F5672B" w:rsidRPr="00017FAA" w:rsidRDefault="00F5672B" w:rsidP="001D0439">
            <w:pPr>
              <w:pStyle w:val="EESTabletextbody"/>
            </w:pPr>
            <w:r w:rsidRPr="00017FAA">
              <w:t>PM</w:t>
            </w:r>
            <w:r w:rsidRPr="00017FAA">
              <w:rPr>
                <w:vertAlign w:val="subscript"/>
              </w:rPr>
              <w:t xml:space="preserve">2.5 </w:t>
            </w:r>
            <w:r w:rsidR="00076015">
              <w:t>C</w:t>
            </w:r>
            <w:r w:rsidRPr="00017FAA">
              <w:t xml:space="preserve">umulative on the </w:t>
            </w:r>
            <w:r w:rsidR="00076015">
              <w:t>D</w:t>
            </w:r>
            <w:r w:rsidRPr="00017FAA">
              <w:t xml:space="preserve">ay of </w:t>
            </w:r>
            <w:r w:rsidR="00076015">
              <w:t>M</w:t>
            </w:r>
            <w:r w:rsidRPr="00017FAA">
              <w:t xml:space="preserve">aximum </w:t>
            </w:r>
            <w:r w:rsidR="00547A0A" w:rsidRPr="00017FAA">
              <w:t>P</w:t>
            </w:r>
            <w:r w:rsidRPr="00017FAA">
              <w:t xml:space="preserve">roject </w:t>
            </w:r>
            <w:r w:rsidR="00076015">
              <w:t>C</w:t>
            </w:r>
            <w:r w:rsidRPr="00017FAA">
              <w:t xml:space="preserve">ontribution </w:t>
            </w:r>
            <w:r w:rsidR="00542304">
              <w:br/>
            </w:r>
            <w:r w:rsidRPr="00017FAA">
              <w:t>(2018–2019) (µg/m</w:t>
            </w:r>
            <w:r w:rsidRPr="00017FAA">
              <w:rPr>
                <w:vertAlign w:val="superscript"/>
              </w:rPr>
              <w:t>3</w:t>
            </w:r>
            <w:r w:rsidRPr="00017FAA">
              <w:t>)</w:t>
            </w:r>
          </w:p>
        </w:tc>
      </w:tr>
      <w:tr w:rsidR="00F5672B" w:rsidRPr="00F24717" w14:paraId="3D30F853" w14:textId="77777777" w:rsidTr="001D0439">
        <w:tc>
          <w:tcPr>
            <w:tcW w:w="945" w:type="pct"/>
          </w:tcPr>
          <w:p w14:paraId="098281AE" w14:textId="0C007E3B" w:rsidR="00F5672B" w:rsidRPr="00017FAA" w:rsidRDefault="00F5672B" w:rsidP="001D0439">
            <w:pPr>
              <w:pStyle w:val="EESTabletextbody"/>
            </w:pPr>
            <w:r w:rsidRPr="00017FAA">
              <w:rPr>
                <w:rFonts w:eastAsiaTheme="minorHAnsi"/>
                <w:color w:val="000000"/>
              </w:rPr>
              <w:t>R5</w:t>
            </w:r>
          </w:p>
        </w:tc>
        <w:tc>
          <w:tcPr>
            <w:tcW w:w="2009" w:type="pct"/>
          </w:tcPr>
          <w:p w14:paraId="49EAE1E2" w14:textId="0B638AF6" w:rsidR="00F5672B" w:rsidRPr="00017FAA" w:rsidRDefault="00F5672B" w:rsidP="001D0439">
            <w:pPr>
              <w:pStyle w:val="EESTabletextbody"/>
            </w:pPr>
            <w:r w:rsidRPr="00017FAA">
              <w:rPr>
                <w:rFonts w:eastAsiaTheme="minorHAnsi"/>
                <w:color w:val="000000"/>
              </w:rPr>
              <w:t>1.1</w:t>
            </w:r>
          </w:p>
        </w:tc>
        <w:tc>
          <w:tcPr>
            <w:tcW w:w="2046" w:type="pct"/>
          </w:tcPr>
          <w:p w14:paraId="52E88486" w14:textId="04D6AF53" w:rsidR="00F5672B" w:rsidRPr="00017FAA" w:rsidRDefault="00F5672B" w:rsidP="001D0439">
            <w:pPr>
              <w:pStyle w:val="EESTabletextbody"/>
            </w:pPr>
            <w:r w:rsidRPr="00017FAA">
              <w:rPr>
                <w:rFonts w:eastAsiaTheme="minorHAnsi"/>
                <w:color w:val="000000"/>
              </w:rPr>
              <w:t>18</w:t>
            </w:r>
          </w:p>
        </w:tc>
      </w:tr>
      <w:tr w:rsidR="00F5672B" w:rsidRPr="00F24717" w14:paraId="719E43C7" w14:textId="77777777" w:rsidTr="001D0439">
        <w:tc>
          <w:tcPr>
            <w:tcW w:w="945" w:type="pct"/>
          </w:tcPr>
          <w:p w14:paraId="1AB3545B" w14:textId="52154760" w:rsidR="00F5672B" w:rsidRPr="00017FAA" w:rsidRDefault="00F5672B" w:rsidP="001D0439">
            <w:pPr>
              <w:pStyle w:val="EESTabletextbody"/>
            </w:pPr>
            <w:r w:rsidRPr="00017FAA">
              <w:rPr>
                <w:rFonts w:eastAsiaTheme="minorHAnsi"/>
                <w:color w:val="000000"/>
              </w:rPr>
              <w:t>R7</w:t>
            </w:r>
          </w:p>
        </w:tc>
        <w:tc>
          <w:tcPr>
            <w:tcW w:w="2009" w:type="pct"/>
          </w:tcPr>
          <w:p w14:paraId="6877BB33" w14:textId="3B10C038" w:rsidR="00F5672B" w:rsidRPr="00017FAA" w:rsidRDefault="00F5672B" w:rsidP="001D0439">
            <w:pPr>
              <w:pStyle w:val="EESTabletextbody"/>
            </w:pPr>
            <w:r w:rsidRPr="00017FAA">
              <w:rPr>
                <w:rFonts w:eastAsiaTheme="minorHAnsi"/>
                <w:color w:val="000000"/>
              </w:rPr>
              <w:t>1.1</w:t>
            </w:r>
          </w:p>
        </w:tc>
        <w:tc>
          <w:tcPr>
            <w:tcW w:w="2046" w:type="pct"/>
          </w:tcPr>
          <w:p w14:paraId="545590BB" w14:textId="0CAAFF9C" w:rsidR="00F5672B" w:rsidRPr="00017FAA" w:rsidRDefault="00F5672B" w:rsidP="001D0439">
            <w:pPr>
              <w:pStyle w:val="EESTabletextbody"/>
            </w:pPr>
            <w:r w:rsidRPr="00017FAA">
              <w:rPr>
                <w:rFonts w:eastAsiaTheme="minorHAnsi"/>
                <w:color w:val="000000"/>
              </w:rPr>
              <w:t>17</w:t>
            </w:r>
          </w:p>
        </w:tc>
      </w:tr>
      <w:tr w:rsidR="00F5672B" w:rsidRPr="00F24717" w14:paraId="7C6BAF87" w14:textId="77777777" w:rsidTr="001D0439">
        <w:tc>
          <w:tcPr>
            <w:tcW w:w="945" w:type="pct"/>
          </w:tcPr>
          <w:p w14:paraId="5F9B0E12" w14:textId="5469B437" w:rsidR="00F5672B" w:rsidRPr="00017FAA" w:rsidRDefault="00F5672B" w:rsidP="001D0439">
            <w:pPr>
              <w:pStyle w:val="EESTabletextbody"/>
            </w:pPr>
            <w:r w:rsidRPr="00017FAA">
              <w:rPr>
                <w:rFonts w:eastAsiaTheme="minorHAnsi"/>
                <w:color w:val="000000"/>
              </w:rPr>
              <w:t>R89</w:t>
            </w:r>
          </w:p>
        </w:tc>
        <w:tc>
          <w:tcPr>
            <w:tcW w:w="2009" w:type="pct"/>
          </w:tcPr>
          <w:p w14:paraId="3C63607A" w14:textId="171CC04B" w:rsidR="00F5672B" w:rsidRPr="00017FAA" w:rsidRDefault="00F5672B" w:rsidP="001D0439">
            <w:pPr>
              <w:pStyle w:val="EESTabletextbody"/>
            </w:pPr>
            <w:r w:rsidRPr="00017FAA">
              <w:rPr>
                <w:rFonts w:eastAsiaTheme="minorHAnsi"/>
                <w:color w:val="000000"/>
              </w:rPr>
              <w:t>1.0</w:t>
            </w:r>
          </w:p>
        </w:tc>
        <w:tc>
          <w:tcPr>
            <w:tcW w:w="2046" w:type="pct"/>
          </w:tcPr>
          <w:p w14:paraId="4B7902C2" w14:textId="4509AEB3" w:rsidR="00F5672B" w:rsidRPr="00017FAA" w:rsidRDefault="00F5672B" w:rsidP="001D0439">
            <w:pPr>
              <w:pStyle w:val="EESTabletextbody"/>
            </w:pPr>
            <w:r w:rsidRPr="00017FAA">
              <w:rPr>
                <w:rFonts w:eastAsiaTheme="minorHAnsi"/>
                <w:color w:val="000000"/>
              </w:rPr>
              <w:t>17</w:t>
            </w:r>
          </w:p>
        </w:tc>
      </w:tr>
      <w:tr w:rsidR="00F5672B" w:rsidRPr="00F24717" w14:paraId="03A4DFB1" w14:textId="77777777" w:rsidTr="001D0439">
        <w:tc>
          <w:tcPr>
            <w:tcW w:w="945" w:type="pct"/>
          </w:tcPr>
          <w:p w14:paraId="4A39D331" w14:textId="497AA612" w:rsidR="00F5672B" w:rsidRPr="00017FAA" w:rsidRDefault="00F5672B" w:rsidP="001D0439">
            <w:pPr>
              <w:pStyle w:val="EESTabletextbody"/>
            </w:pPr>
            <w:r w:rsidRPr="00017FAA">
              <w:rPr>
                <w:rFonts w:eastAsiaTheme="minorHAnsi"/>
                <w:color w:val="000000"/>
              </w:rPr>
              <w:t>R36</w:t>
            </w:r>
          </w:p>
        </w:tc>
        <w:tc>
          <w:tcPr>
            <w:tcW w:w="2009" w:type="pct"/>
          </w:tcPr>
          <w:p w14:paraId="54A72BFE" w14:textId="1F7FDE5F" w:rsidR="00F5672B" w:rsidRPr="00017FAA" w:rsidRDefault="00F5672B" w:rsidP="001D0439">
            <w:pPr>
              <w:pStyle w:val="EESTabletextbody"/>
            </w:pPr>
            <w:r w:rsidRPr="00017FAA">
              <w:rPr>
                <w:rFonts w:eastAsiaTheme="minorHAnsi"/>
                <w:color w:val="000000"/>
              </w:rPr>
              <w:t>0.9</w:t>
            </w:r>
          </w:p>
        </w:tc>
        <w:tc>
          <w:tcPr>
            <w:tcW w:w="2046" w:type="pct"/>
          </w:tcPr>
          <w:p w14:paraId="2C4F921B" w14:textId="0782B815" w:rsidR="00F5672B" w:rsidRPr="00017FAA" w:rsidRDefault="00F5672B" w:rsidP="001D0439">
            <w:pPr>
              <w:pStyle w:val="EESTabletextbody"/>
            </w:pPr>
            <w:r w:rsidRPr="00017FAA">
              <w:rPr>
                <w:rFonts w:eastAsiaTheme="minorHAnsi"/>
                <w:color w:val="000000"/>
              </w:rPr>
              <w:t>17</w:t>
            </w:r>
          </w:p>
        </w:tc>
      </w:tr>
      <w:tr w:rsidR="00F5672B" w:rsidRPr="00F24717" w14:paraId="28CA0E9D" w14:textId="77777777" w:rsidTr="001D0439">
        <w:tc>
          <w:tcPr>
            <w:tcW w:w="945" w:type="pct"/>
          </w:tcPr>
          <w:p w14:paraId="67264085" w14:textId="45E966FE" w:rsidR="00F5672B" w:rsidRPr="00017FAA" w:rsidRDefault="00F5672B" w:rsidP="001D0439">
            <w:pPr>
              <w:pStyle w:val="EESTabletextbody"/>
            </w:pPr>
            <w:r w:rsidRPr="00017FAA">
              <w:rPr>
                <w:rFonts w:eastAsiaTheme="minorHAnsi"/>
                <w:color w:val="000000"/>
              </w:rPr>
              <w:t>R37</w:t>
            </w:r>
          </w:p>
        </w:tc>
        <w:tc>
          <w:tcPr>
            <w:tcW w:w="2009" w:type="pct"/>
          </w:tcPr>
          <w:p w14:paraId="52F2DEA7" w14:textId="3CDCC1BD" w:rsidR="00F5672B" w:rsidRPr="00017FAA" w:rsidRDefault="00F5672B" w:rsidP="001D0439">
            <w:pPr>
              <w:pStyle w:val="EESTabletextbody"/>
            </w:pPr>
            <w:r w:rsidRPr="00017FAA">
              <w:rPr>
                <w:rFonts w:eastAsiaTheme="minorHAnsi"/>
                <w:color w:val="000000"/>
              </w:rPr>
              <w:t>0.8</w:t>
            </w:r>
          </w:p>
        </w:tc>
        <w:tc>
          <w:tcPr>
            <w:tcW w:w="2046" w:type="pct"/>
          </w:tcPr>
          <w:p w14:paraId="4A548DA0" w14:textId="7C014DC4" w:rsidR="00F5672B" w:rsidRPr="00017FAA" w:rsidRDefault="00F5672B" w:rsidP="001D0439">
            <w:pPr>
              <w:pStyle w:val="EESTabletextbody"/>
            </w:pPr>
            <w:r w:rsidRPr="00017FAA">
              <w:rPr>
                <w:rFonts w:eastAsiaTheme="minorHAnsi"/>
                <w:color w:val="000000"/>
              </w:rPr>
              <w:t>17</w:t>
            </w:r>
          </w:p>
        </w:tc>
      </w:tr>
    </w:tbl>
    <w:p w14:paraId="4C987596" w14:textId="7B22364C" w:rsidR="00C003E6" w:rsidRPr="00F24717" w:rsidRDefault="00C003E6" w:rsidP="00547A8E">
      <w:pPr>
        <w:rPr>
          <w:szCs w:val="22"/>
        </w:rPr>
      </w:pPr>
      <w:r w:rsidRPr="006D4899">
        <w:t xml:space="preserve">Similarly, there </w:t>
      </w:r>
      <w:r w:rsidR="00947072">
        <w:t>were</w:t>
      </w:r>
      <w:r w:rsidRPr="006D4899">
        <w:t xml:space="preserve"> no exceedances of the annual average </w:t>
      </w:r>
      <w:r w:rsidR="00D43412">
        <w:t>APAC</w:t>
      </w:r>
      <w:r w:rsidRPr="006D4899">
        <w:t xml:space="preserve"> (</w:t>
      </w:r>
      <w:r w:rsidR="076C4B4B" w:rsidRPr="006D4899">
        <w:t>8</w:t>
      </w:r>
      <w:r w:rsidR="009D203D" w:rsidRPr="006D4899">
        <w:t> </w:t>
      </w:r>
      <w:r w:rsidRPr="006D4899">
        <w:t>µg/m</w:t>
      </w:r>
      <w:r w:rsidRPr="006D4899">
        <w:rPr>
          <w:vertAlign w:val="superscript"/>
        </w:rPr>
        <w:t>3</w:t>
      </w:r>
      <w:r w:rsidRPr="006D4899">
        <w:t xml:space="preserve">) at any of the receptors identified. </w:t>
      </w:r>
      <w:r w:rsidR="63F64D15" w:rsidRPr="006D4899">
        <w:t xml:space="preserve">The highest annual average Project contribution </w:t>
      </w:r>
      <w:r w:rsidR="77380DBE" w:rsidRPr="006D4899">
        <w:t>wa</w:t>
      </w:r>
      <w:r w:rsidR="63F64D15" w:rsidRPr="006D4899">
        <w:t>s 0.08 µg/m</w:t>
      </w:r>
      <w:r w:rsidR="63F64D15" w:rsidRPr="006D4899">
        <w:rPr>
          <w:vertAlign w:val="superscript"/>
        </w:rPr>
        <w:t>3</w:t>
      </w:r>
      <w:r w:rsidR="63F64D15" w:rsidRPr="006D4899">
        <w:t xml:space="preserve"> at Receptors 89 and 7 </w:t>
      </w:r>
      <w:r w:rsidR="00B75BDE" w:rsidRPr="006D4899">
        <w:t>(</w:t>
      </w:r>
      <w:r w:rsidR="006D4899" w:rsidRPr="006D4899">
        <w:t>1.5</w:t>
      </w:r>
      <w:r w:rsidR="00941673">
        <w:t> </w:t>
      </w:r>
      <w:r w:rsidR="006D4899" w:rsidRPr="006D4899">
        <w:t xml:space="preserve">km </w:t>
      </w:r>
      <w:r w:rsidR="00B75BDE" w:rsidRPr="006D4899">
        <w:t>south of Block D</w:t>
      </w:r>
      <w:r w:rsidR="63F64D15" w:rsidRPr="006D4899">
        <w:t xml:space="preserve">), and the highest cumulative annual average concentration </w:t>
      </w:r>
      <w:r w:rsidR="52BADCB6" w:rsidRPr="006D4899">
        <w:t>wa</w:t>
      </w:r>
      <w:r w:rsidR="63F64D15" w:rsidRPr="006D4899">
        <w:t>s 4.5</w:t>
      </w:r>
      <w:r w:rsidR="00941673">
        <w:t> </w:t>
      </w:r>
      <w:r w:rsidR="63F64D15" w:rsidRPr="006D4899">
        <w:t>µg/m</w:t>
      </w:r>
      <w:r w:rsidR="63F64D15" w:rsidRPr="006D4899">
        <w:rPr>
          <w:vertAlign w:val="superscript"/>
        </w:rPr>
        <w:t xml:space="preserve">3 </w:t>
      </w:r>
      <w:r w:rsidR="63F64D15" w:rsidRPr="006D4899">
        <w:t xml:space="preserve">at </w:t>
      </w:r>
      <w:r w:rsidR="358A60DD" w:rsidRPr="006D4899">
        <w:t>each location.</w:t>
      </w:r>
      <w:r w:rsidR="63F64D15" w:rsidRPr="006D4899">
        <w:t xml:space="preserve"> The percent</w:t>
      </w:r>
      <w:r w:rsidR="63F64D15" w:rsidRPr="09948ED2">
        <w:t xml:space="preserve">age change in predicted Project concentration relative to the </w:t>
      </w:r>
      <w:r w:rsidR="00D43412">
        <w:t>APAC</w:t>
      </w:r>
      <w:r w:rsidR="63F64D15" w:rsidRPr="09948ED2">
        <w:t xml:space="preserve">s </w:t>
      </w:r>
      <w:r w:rsidR="00947072">
        <w:t>was</w:t>
      </w:r>
      <w:r w:rsidR="63F64D15" w:rsidRPr="09948ED2">
        <w:t xml:space="preserve"> </w:t>
      </w:r>
      <w:r w:rsidR="5FF980EC" w:rsidRPr="007F2531">
        <w:t>less</w:t>
      </w:r>
      <w:r w:rsidR="63F64D15" w:rsidRPr="09948ED2">
        <w:t xml:space="preserve"> than 4%</w:t>
      </w:r>
      <w:r w:rsidR="002F1E27">
        <w:t>.</w:t>
      </w:r>
    </w:p>
    <w:p w14:paraId="0FE3D3C3" w14:textId="3D96FDDC" w:rsidR="00C003E6" w:rsidRPr="00F24717" w:rsidRDefault="00C003E6" w:rsidP="00547A8E">
      <w:r w:rsidRPr="00F24717">
        <w:t>The Project contributions over the longer modelling period between 2015</w:t>
      </w:r>
      <w:r w:rsidR="00542304">
        <w:t>–</w:t>
      </w:r>
      <w:r w:rsidRPr="00F24717">
        <w:t xml:space="preserve">2018 </w:t>
      </w:r>
      <w:r w:rsidR="00947072">
        <w:t>were</w:t>
      </w:r>
      <w:r w:rsidRPr="00F24717">
        <w:t xml:space="preserve"> shown to be </w:t>
      </w:r>
      <w:proofErr w:type="gramStart"/>
      <w:r w:rsidRPr="00F24717">
        <w:t>similar to</w:t>
      </w:r>
      <w:proofErr w:type="gramEnd"/>
      <w:r w:rsidRPr="00F24717">
        <w:t xml:space="preserve"> the 2018-2019 modelling period (refer </w:t>
      </w:r>
      <w:r w:rsidR="00950B57">
        <w:t>Appendix </w:t>
      </w:r>
      <w:r w:rsidR="00DF7A35">
        <w:t>H</w:t>
      </w:r>
      <w:r w:rsidR="006539C1">
        <w:t xml:space="preserve">, </w:t>
      </w:r>
      <w:r w:rsidR="004615BE">
        <w:t>Section </w:t>
      </w:r>
      <w:r w:rsidR="005E4CA0">
        <w:t>11.</w:t>
      </w:r>
      <w:r w:rsidR="001E6BE2">
        <w:t>5</w:t>
      </w:r>
      <w:r w:rsidRPr="00F24717">
        <w:t>).</w:t>
      </w:r>
    </w:p>
    <w:p w14:paraId="3D1C1AED" w14:textId="55C3C682" w:rsidR="008F60B4" w:rsidRPr="00F24717" w:rsidRDefault="008F60B4" w:rsidP="00547A8E">
      <w:pPr>
        <w:rPr>
          <w:szCs w:val="22"/>
        </w:rPr>
      </w:pPr>
      <w:r w:rsidRPr="00F24717">
        <w:t>The residual impact</w:t>
      </w:r>
      <w:r w:rsidR="00E0783C">
        <w:t>s</w:t>
      </w:r>
      <w:r w:rsidRPr="00F24717">
        <w:t xml:space="preserve"> of the Project PM</w:t>
      </w:r>
      <w:r w:rsidRPr="00F24717">
        <w:rPr>
          <w:vertAlign w:val="subscript"/>
        </w:rPr>
        <w:t>2.5</w:t>
      </w:r>
      <w:r w:rsidRPr="00F24717">
        <w:t xml:space="preserve"> emissions for the </w:t>
      </w:r>
      <w:r w:rsidR="001D70D8" w:rsidRPr="00F24717">
        <w:t>rehabilitation</w:t>
      </w:r>
      <w:r w:rsidRPr="00F24717">
        <w:t xml:space="preserve"> scenario </w:t>
      </w:r>
      <w:proofErr w:type="gramStart"/>
      <w:r w:rsidR="00947072">
        <w:t>were</w:t>
      </w:r>
      <w:r w:rsidRPr="00F24717">
        <w:t xml:space="preserve"> conside</w:t>
      </w:r>
      <w:r w:rsidRPr="007F2531">
        <w:t>red</w:t>
      </w:r>
      <w:r w:rsidR="00D77A65" w:rsidRPr="007F2531">
        <w:t xml:space="preserve"> to</w:t>
      </w:r>
      <w:r w:rsidRPr="007F2531">
        <w:t xml:space="preserve"> be</w:t>
      </w:r>
      <w:proofErr w:type="gramEnd"/>
      <w:r w:rsidRPr="007F2531">
        <w:t xml:space="preserve"> </w:t>
      </w:r>
      <w:r w:rsidR="2A458CC7">
        <w:t>negligible</w:t>
      </w:r>
      <w:r w:rsidRPr="00F24717">
        <w:t xml:space="preserve"> at sensitive receptors over the life of</w:t>
      </w:r>
      <w:r w:rsidR="0078696A" w:rsidRPr="00F24717">
        <w:t xml:space="preserve"> the</w:t>
      </w:r>
      <w:r w:rsidRPr="00F24717">
        <w:t xml:space="preserve"> Project. </w:t>
      </w:r>
      <w:r w:rsidR="00597606" w:rsidRPr="00F24717">
        <w:t>Further</w:t>
      </w:r>
      <w:r w:rsidRPr="00F24717">
        <w:t xml:space="preserve"> discussion of the</w:t>
      </w:r>
      <w:r w:rsidR="001D70D8" w:rsidRPr="00F24717">
        <w:t xml:space="preserve"> </w:t>
      </w:r>
      <w:r w:rsidRPr="00F24717">
        <w:t xml:space="preserve">residual impacts is provided in </w:t>
      </w:r>
      <w:r w:rsidR="004615BE">
        <w:t>Section </w:t>
      </w:r>
      <w:r w:rsidR="00D97324">
        <w:fldChar w:fldCharType="begin"/>
      </w:r>
      <w:r w:rsidR="00D97324">
        <w:instrText xml:space="preserve"> REF _Ref96322485 \r \h </w:instrText>
      </w:r>
      <w:r w:rsidR="00387EAC">
        <w:instrText xml:space="preserve"> \* MERGEFORMAT </w:instrText>
      </w:r>
      <w:r w:rsidR="00D97324">
        <w:fldChar w:fldCharType="separate"/>
      </w:r>
      <w:r w:rsidR="00286F0D">
        <w:t>13.7.3.6</w:t>
      </w:r>
      <w:r w:rsidR="00D97324">
        <w:fldChar w:fldCharType="end"/>
      </w:r>
      <w:r w:rsidRPr="00F24717">
        <w:t>.</w:t>
      </w:r>
    </w:p>
    <w:p w14:paraId="224D20FE" w14:textId="7DBC552A" w:rsidR="003330BB" w:rsidRPr="00F24717" w:rsidRDefault="00276664" w:rsidP="007973DD">
      <w:pPr>
        <w:pStyle w:val="Heading4"/>
        <w:rPr>
          <w:lang w:val="en-AU"/>
        </w:rPr>
      </w:pPr>
      <w:r w:rsidRPr="00F24717">
        <w:rPr>
          <w:lang w:val="en-AU"/>
        </w:rPr>
        <w:t>Respirable Crystalline Silica</w:t>
      </w:r>
    </w:p>
    <w:p w14:paraId="69D15DC8" w14:textId="40CFC218" w:rsidR="00483F54" w:rsidRPr="00F24717" w:rsidRDefault="00483F54" w:rsidP="00483F54">
      <w:r w:rsidRPr="00F24717">
        <w:rPr>
          <w:rFonts w:cs="Times New Roman"/>
          <w:lang w:eastAsia="en-US"/>
        </w:rPr>
        <w:t>The receptors with the highest Project contribution (</w:t>
      </w:r>
      <w:r w:rsidRPr="00F24717">
        <w:t>annual average PM</w:t>
      </w:r>
      <w:r w:rsidRPr="00F24717">
        <w:rPr>
          <w:rFonts w:ascii="Calibri" w:hAnsi="Calibri"/>
          <w:szCs w:val="14"/>
          <w:vertAlign w:val="subscript"/>
        </w:rPr>
        <w:t xml:space="preserve">2.5 </w:t>
      </w:r>
      <w:r w:rsidRPr="00F24717">
        <w:rPr>
          <w:rFonts w:ascii="Calibri" w:hAnsi="Calibri"/>
          <w:szCs w:val="14"/>
        </w:rPr>
        <w:t xml:space="preserve">as </w:t>
      </w:r>
      <w:r w:rsidR="00F15D1E">
        <w:rPr>
          <w:rFonts w:ascii="Calibri" w:hAnsi="Calibri"/>
          <w:szCs w:val="14"/>
        </w:rPr>
        <w:t>RCS</w:t>
      </w:r>
      <w:r w:rsidRPr="00F24717">
        <w:t>) during the 2018</w:t>
      </w:r>
      <w:r w:rsidR="00542304">
        <w:t>–</w:t>
      </w:r>
      <w:r w:rsidRPr="00F24717">
        <w:t xml:space="preserve">2019 </w:t>
      </w:r>
      <w:r w:rsidR="002F101B" w:rsidRPr="00F24717">
        <w:t xml:space="preserve">modelling </w:t>
      </w:r>
      <w:r w:rsidRPr="00F24717">
        <w:t xml:space="preserve">period are shown in </w:t>
      </w:r>
      <w:r w:rsidR="00B40A70">
        <w:fldChar w:fldCharType="begin"/>
      </w:r>
      <w:r w:rsidR="00B40A70">
        <w:instrText xml:space="preserve"> REF _Ref126321608 \h </w:instrText>
      </w:r>
      <w:r w:rsidR="00B40A70">
        <w:fldChar w:fldCharType="separate"/>
      </w:r>
      <w:r w:rsidR="00286F0D" w:rsidRPr="00F24717">
        <w:rPr>
          <w:rFonts w:cstheme="minorHAnsi"/>
        </w:rPr>
        <w:t xml:space="preserve">Table </w:t>
      </w:r>
      <w:r w:rsidR="00286F0D">
        <w:rPr>
          <w:rFonts w:cstheme="minorHAnsi"/>
          <w:noProof/>
        </w:rPr>
        <w:t>13</w:t>
      </w:r>
      <w:r w:rsidR="00286F0D">
        <w:rPr>
          <w:rFonts w:cstheme="minorHAnsi"/>
        </w:rPr>
        <w:noBreakHyphen/>
      </w:r>
      <w:r w:rsidR="00286F0D">
        <w:rPr>
          <w:rFonts w:cstheme="minorHAnsi"/>
          <w:noProof/>
        </w:rPr>
        <w:t>16</w:t>
      </w:r>
      <w:r w:rsidR="00B40A70">
        <w:fldChar w:fldCharType="end"/>
      </w:r>
      <w:r w:rsidRPr="00F24717">
        <w:t xml:space="preserve">. </w:t>
      </w:r>
      <w:r w:rsidRPr="00F24717">
        <w:rPr>
          <w:szCs w:val="22"/>
        </w:rPr>
        <w:t>It was assumed that 100% of PM</w:t>
      </w:r>
      <w:r w:rsidRPr="00F24717">
        <w:rPr>
          <w:szCs w:val="22"/>
          <w:vertAlign w:val="subscript"/>
        </w:rPr>
        <w:t>2.5</w:t>
      </w:r>
      <w:r w:rsidRPr="00F24717">
        <w:rPr>
          <w:szCs w:val="22"/>
        </w:rPr>
        <w:t xml:space="preserve"> was RCS as a conservative a</w:t>
      </w:r>
      <w:r w:rsidR="00B94FB9" w:rsidRPr="00F24717">
        <w:rPr>
          <w:szCs w:val="22"/>
        </w:rPr>
        <w:t>ssumption</w:t>
      </w:r>
      <w:r w:rsidRPr="00F24717">
        <w:rPr>
          <w:szCs w:val="22"/>
        </w:rPr>
        <w:t>. Duri</w:t>
      </w:r>
      <w:r w:rsidRPr="00F24717">
        <w:t xml:space="preserve">ng the modelling period, days with the highest Project contribution did not exceed the </w:t>
      </w:r>
      <w:r w:rsidR="00D43412">
        <w:t>APAC</w:t>
      </w:r>
      <w:r w:rsidRPr="00F24717">
        <w:t xml:space="preserve"> (3 µg/m</w:t>
      </w:r>
      <w:r w:rsidRPr="00F24717">
        <w:rPr>
          <w:vertAlign w:val="superscript"/>
        </w:rPr>
        <w:t>3</w:t>
      </w:r>
      <w:r w:rsidRPr="00F24717">
        <w:t>). The highest Project contribution during the 2018</w:t>
      </w:r>
      <w:r w:rsidR="00542304">
        <w:t>–</w:t>
      </w:r>
      <w:r w:rsidRPr="00F24717">
        <w:t>2019 modelling period was 0.08 µg/m</w:t>
      </w:r>
      <w:r w:rsidRPr="00F24717">
        <w:rPr>
          <w:vertAlign w:val="superscript"/>
        </w:rPr>
        <w:t xml:space="preserve">3 </w:t>
      </w:r>
      <w:r w:rsidRPr="00F24717">
        <w:t xml:space="preserve">at Receptor </w:t>
      </w:r>
      <w:r w:rsidR="004E2E20" w:rsidRPr="00F24717">
        <w:t>89</w:t>
      </w:r>
      <w:r w:rsidRPr="00F24717">
        <w:t xml:space="preserve"> (</w:t>
      </w:r>
      <w:r w:rsidR="00AD6C14" w:rsidRPr="00F24717">
        <w:t>1.5 km south</w:t>
      </w:r>
      <w:r w:rsidR="00AF0D3F">
        <w:t>-</w:t>
      </w:r>
      <w:r w:rsidR="00AD6C14" w:rsidRPr="00F24717">
        <w:t>west of WBA</w:t>
      </w:r>
      <w:r w:rsidRPr="00F24717">
        <w:t>)</w:t>
      </w:r>
      <w:r w:rsidR="00971BD4" w:rsidRPr="00F24717">
        <w:t xml:space="preserve"> and the associated cumulative</w:t>
      </w:r>
      <w:r w:rsidR="00971BD4" w:rsidRPr="00F24717">
        <w:rPr>
          <w:vertAlign w:val="subscript"/>
        </w:rPr>
        <w:t xml:space="preserve"> </w:t>
      </w:r>
      <w:r w:rsidR="00971BD4" w:rsidRPr="00F24717">
        <w:t>concentration was</w:t>
      </w:r>
      <w:r w:rsidRPr="00F24717">
        <w:t xml:space="preserve"> 0.2</w:t>
      </w:r>
      <w:r w:rsidR="00AD6C14" w:rsidRPr="00F24717">
        <w:t>2</w:t>
      </w:r>
      <w:r w:rsidRPr="00F24717">
        <w:t> </w:t>
      </w:r>
      <w:r w:rsidR="00542304" w:rsidRPr="00F24717">
        <w:t>µ</w:t>
      </w:r>
      <w:r w:rsidRPr="00F24717">
        <w:t>g/m</w:t>
      </w:r>
      <w:r w:rsidRPr="00F24717">
        <w:rPr>
          <w:vertAlign w:val="superscript"/>
        </w:rPr>
        <w:t>3</w:t>
      </w:r>
      <w:r w:rsidRPr="00F24717">
        <w:t>.</w:t>
      </w:r>
    </w:p>
    <w:p w14:paraId="2007A40A" w14:textId="45F15831" w:rsidR="00483F54" w:rsidRPr="00F24717" w:rsidRDefault="00483F54" w:rsidP="00483F54">
      <w:r w:rsidRPr="00F24717">
        <w:t>The Project contributions over the longer modelling period between 2015</w:t>
      </w:r>
      <w:r w:rsidR="00542304">
        <w:t>–</w:t>
      </w:r>
      <w:r w:rsidRPr="00F24717">
        <w:t xml:space="preserve">2018 </w:t>
      </w:r>
      <w:r w:rsidR="00947072">
        <w:t>were</w:t>
      </w:r>
      <w:r w:rsidRPr="00F24717">
        <w:t xml:space="preserve"> slightly higher but </w:t>
      </w:r>
      <w:proofErr w:type="gramStart"/>
      <w:r w:rsidRPr="00F24717">
        <w:t>similar to</w:t>
      </w:r>
      <w:proofErr w:type="gramEnd"/>
      <w:r w:rsidRPr="00F24717">
        <w:t xml:space="preserve"> the 2018-2019 modelling period (refer </w:t>
      </w:r>
      <w:r w:rsidR="00950B57">
        <w:t>Appendix </w:t>
      </w:r>
      <w:r w:rsidR="00DF7A35">
        <w:t>H</w:t>
      </w:r>
      <w:r w:rsidR="005B2364" w:rsidRPr="00F24717">
        <w:t xml:space="preserve">, </w:t>
      </w:r>
      <w:r w:rsidR="004615BE">
        <w:t>Section </w:t>
      </w:r>
      <w:r w:rsidR="005E4CA0">
        <w:t>11.</w:t>
      </w:r>
      <w:r w:rsidR="001E6BE2">
        <w:t>5</w:t>
      </w:r>
      <w:r w:rsidRPr="00F24717">
        <w:t>).</w:t>
      </w:r>
    </w:p>
    <w:p w14:paraId="1023BB14" w14:textId="60480198" w:rsidR="00D83AC0" w:rsidRPr="00F24717" w:rsidRDefault="00D83AC0" w:rsidP="00D83AC0">
      <w:pPr>
        <w:pStyle w:val="Caption"/>
        <w:rPr>
          <w:rFonts w:cstheme="minorHAnsi"/>
        </w:rPr>
      </w:pPr>
      <w:bookmarkStart w:id="614" w:name="_Ref96321728"/>
      <w:bookmarkStart w:id="615" w:name="_Ref126321608"/>
      <w:bookmarkStart w:id="616" w:name="_Toc126322134"/>
      <w:r w:rsidRPr="00F24717">
        <w:rPr>
          <w:rFonts w:cstheme="minorHAnsi"/>
        </w:rPr>
        <w:t xml:space="preserve">Table </w:t>
      </w:r>
      <w:bookmarkEnd w:id="614"/>
      <w:r w:rsidR="004C63F7">
        <w:rPr>
          <w:rFonts w:cstheme="minorHAnsi"/>
        </w:rPr>
        <w:fldChar w:fldCharType="begin"/>
      </w:r>
      <w:r w:rsidR="004C63F7">
        <w:rPr>
          <w:rFonts w:cstheme="minorHAnsi"/>
        </w:rPr>
        <w:instrText xml:space="preserve"> STYLEREF 1 \s </w:instrText>
      </w:r>
      <w:r w:rsidR="004C63F7">
        <w:rPr>
          <w:rFonts w:cstheme="minorHAnsi"/>
        </w:rPr>
        <w:fldChar w:fldCharType="separate"/>
      </w:r>
      <w:r w:rsidR="00286F0D">
        <w:rPr>
          <w:rFonts w:cstheme="minorHAnsi"/>
          <w:noProof/>
        </w:rPr>
        <w:t>13</w:t>
      </w:r>
      <w:r w:rsidR="004C63F7">
        <w:rPr>
          <w:rFonts w:cstheme="minorHAnsi"/>
        </w:rPr>
        <w:fldChar w:fldCharType="end"/>
      </w:r>
      <w:r w:rsidR="004C63F7">
        <w:rPr>
          <w:rFonts w:cstheme="minorHAnsi"/>
        </w:rPr>
        <w:noBreakHyphen/>
      </w:r>
      <w:r w:rsidR="004C63F7">
        <w:rPr>
          <w:rFonts w:cstheme="minorHAnsi"/>
        </w:rPr>
        <w:fldChar w:fldCharType="begin"/>
      </w:r>
      <w:r w:rsidR="004C63F7">
        <w:rPr>
          <w:rFonts w:cstheme="minorHAnsi"/>
        </w:rPr>
        <w:instrText xml:space="preserve"> SEQ Table \* ARABIC \s 1 </w:instrText>
      </w:r>
      <w:r w:rsidR="004C63F7">
        <w:rPr>
          <w:rFonts w:cstheme="minorHAnsi"/>
        </w:rPr>
        <w:fldChar w:fldCharType="separate"/>
      </w:r>
      <w:r w:rsidR="00286F0D">
        <w:rPr>
          <w:rFonts w:cstheme="minorHAnsi"/>
          <w:noProof/>
        </w:rPr>
        <w:t>16</w:t>
      </w:r>
      <w:r w:rsidR="004C63F7">
        <w:rPr>
          <w:rFonts w:cstheme="minorHAnsi"/>
        </w:rPr>
        <w:fldChar w:fldCharType="end"/>
      </w:r>
      <w:bookmarkEnd w:id="615"/>
      <w:r w:rsidRPr="00F24717">
        <w:rPr>
          <w:rFonts w:cstheme="minorHAnsi"/>
        </w:rPr>
        <w:t>: Annual average PM</w:t>
      </w:r>
      <w:r w:rsidRPr="00F24717">
        <w:rPr>
          <w:rFonts w:cstheme="minorHAnsi"/>
          <w:vertAlign w:val="subscript"/>
        </w:rPr>
        <w:t>2.5</w:t>
      </w:r>
      <w:r w:rsidRPr="00F24717">
        <w:rPr>
          <w:rFonts w:cstheme="minorHAnsi"/>
        </w:rPr>
        <w:t xml:space="preserve"> as RCS concentrations during (year </w:t>
      </w:r>
      <w:r w:rsidR="007A7E38">
        <w:rPr>
          <w:rFonts w:cstheme="minorHAnsi"/>
        </w:rPr>
        <w:t>30</w:t>
      </w:r>
      <w:r w:rsidRPr="00F24717">
        <w:rPr>
          <w:rFonts w:cstheme="minorHAnsi"/>
        </w:rPr>
        <w:t>)</w:t>
      </w:r>
      <w:bookmarkEnd w:id="616"/>
    </w:p>
    <w:tbl>
      <w:tblPr>
        <w:tblStyle w:val="TableGrid"/>
        <w:tblW w:w="5000" w:type="pct"/>
        <w:tblLook w:val="04A0" w:firstRow="1" w:lastRow="0" w:firstColumn="1" w:lastColumn="0" w:noHBand="0" w:noVBand="1"/>
      </w:tblPr>
      <w:tblGrid>
        <w:gridCol w:w="1777"/>
        <w:gridCol w:w="3778"/>
        <w:gridCol w:w="3847"/>
      </w:tblGrid>
      <w:tr w:rsidR="00F5672B" w:rsidRPr="00017FAA" w14:paraId="0E939D0B" w14:textId="77777777" w:rsidTr="001D0439">
        <w:trPr>
          <w:cnfStyle w:val="100000000000" w:firstRow="1" w:lastRow="0" w:firstColumn="0" w:lastColumn="0" w:oddVBand="0" w:evenVBand="0" w:oddHBand="0" w:evenHBand="0" w:firstRowFirstColumn="0" w:firstRowLastColumn="0" w:lastRowFirstColumn="0" w:lastRowLastColumn="0"/>
        </w:trPr>
        <w:tc>
          <w:tcPr>
            <w:tcW w:w="945" w:type="pct"/>
          </w:tcPr>
          <w:p w14:paraId="45CCB5BF" w14:textId="77777777" w:rsidR="00F5672B" w:rsidRPr="00017FAA" w:rsidRDefault="00F5672B" w:rsidP="001D0439">
            <w:pPr>
              <w:pStyle w:val="EESTabletextbody"/>
            </w:pPr>
            <w:r w:rsidRPr="00017FAA">
              <w:t>Receptor</w:t>
            </w:r>
          </w:p>
        </w:tc>
        <w:tc>
          <w:tcPr>
            <w:tcW w:w="2009" w:type="pct"/>
          </w:tcPr>
          <w:p w14:paraId="39BA7A73" w14:textId="3A4EC56F" w:rsidR="00F5672B" w:rsidRPr="00017FAA" w:rsidRDefault="00F5672B" w:rsidP="001D0439">
            <w:pPr>
              <w:pStyle w:val="EESTabletextbody"/>
            </w:pPr>
            <w:r w:rsidRPr="00017FAA">
              <w:t xml:space="preserve">Annual </w:t>
            </w:r>
            <w:r w:rsidR="00076015">
              <w:t>A</w:t>
            </w:r>
            <w:r w:rsidRPr="00017FAA">
              <w:t>verage PM</w:t>
            </w:r>
            <w:r w:rsidRPr="00017FAA">
              <w:rPr>
                <w:vertAlign w:val="subscript"/>
              </w:rPr>
              <w:t>2.5</w:t>
            </w:r>
            <w:r w:rsidRPr="00017FAA">
              <w:t xml:space="preserve"> as RCS </w:t>
            </w:r>
            <w:r w:rsidR="00076015">
              <w:t>P</w:t>
            </w:r>
            <w:r w:rsidRPr="00017FAA">
              <w:t xml:space="preserve">roject </w:t>
            </w:r>
            <w:r w:rsidR="00076015">
              <w:t>C</w:t>
            </w:r>
            <w:r w:rsidRPr="00017FAA">
              <w:t xml:space="preserve">ontribution </w:t>
            </w:r>
          </w:p>
          <w:p w14:paraId="41F86C56" w14:textId="324B3DD6" w:rsidR="00F5672B" w:rsidRPr="00017FAA" w:rsidRDefault="00F5672B" w:rsidP="001D0439">
            <w:pPr>
              <w:pStyle w:val="EESTabletextbody"/>
              <w:rPr>
                <w:b w:val="0"/>
              </w:rPr>
            </w:pPr>
            <w:r w:rsidRPr="00017FAA">
              <w:t>(2018–2019) (µg/m</w:t>
            </w:r>
            <w:r w:rsidRPr="00017FAA">
              <w:rPr>
                <w:vertAlign w:val="superscript"/>
              </w:rPr>
              <w:t>3</w:t>
            </w:r>
            <w:r w:rsidRPr="00017FAA">
              <w:t>)</w:t>
            </w:r>
          </w:p>
        </w:tc>
        <w:tc>
          <w:tcPr>
            <w:tcW w:w="2046" w:type="pct"/>
          </w:tcPr>
          <w:p w14:paraId="726101EC" w14:textId="3033EE91" w:rsidR="00F5672B" w:rsidRPr="00017FAA" w:rsidRDefault="00F5672B" w:rsidP="001D0439">
            <w:pPr>
              <w:pStyle w:val="EESTabletextbody"/>
              <w:rPr>
                <w:b w:val="0"/>
              </w:rPr>
            </w:pPr>
            <w:r w:rsidRPr="00017FAA">
              <w:t xml:space="preserve">Annual </w:t>
            </w:r>
            <w:r w:rsidR="00076015">
              <w:t>A</w:t>
            </w:r>
            <w:r w:rsidRPr="00017FAA">
              <w:t>verage PM</w:t>
            </w:r>
            <w:r w:rsidRPr="00017FAA">
              <w:rPr>
                <w:vertAlign w:val="subscript"/>
              </w:rPr>
              <w:t>2.5</w:t>
            </w:r>
            <w:r w:rsidRPr="00542304">
              <w:t xml:space="preserve"> </w:t>
            </w:r>
            <w:r w:rsidRPr="00017FAA">
              <w:t xml:space="preserve">as RCS </w:t>
            </w:r>
            <w:r w:rsidR="00076015">
              <w:t>C</w:t>
            </w:r>
            <w:r w:rsidRPr="00017FAA">
              <w:t>umulative</w:t>
            </w:r>
            <w:r w:rsidR="002A44AC" w:rsidRPr="00017FAA">
              <w:t xml:space="preserve"> </w:t>
            </w:r>
            <w:r w:rsidR="00076015">
              <w:t>C</w:t>
            </w:r>
            <w:r w:rsidR="002A44AC" w:rsidRPr="00017FAA">
              <w:t>oncentration</w:t>
            </w:r>
            <w:r w:rsidRPr="00017FAA">
              <w:t xml:space="preserve"> on the </w:t>
            </w:r>
            <w:r w:rsidR="00076015">
              <w:t>D</w:t>
            </w:r>
            <w:r w:rsidRPr="00017FAA">
              <w:t xml:space="preserve">ay of </w:t>
            </w:r>
            <w:r w:rsidR="00076015">
              <w:t>M</w:t>
            </w:r>
            <w:r w:rsidRPr="00017FAA">
              <w:t xml:space="preserve">aximum </w:t>
            </w:r>
            <w:r w:rsidR="00076015">
              <w:t>P</w:t>
            </w:r>
            <w:r w:rsidRPr="00017FAA">
              <w:t xml:space="preserve">roject </w:t>
            </w:r>
            <w:r w:rsidR="00076015">
              <w:t>C</w:t>
            </w:r>
            <w:r w:rsidRPr="00017FAA">
              <w:t>ontribution (2018–2019) (µg/m</w:t>
            </w:r>
            <w:r w:rsidRPr="00017FAA">
              <w:rPr>
                <w:vertAlign w:val="superscript"/>
              </w:rPr>
              <w:t>3</w:t>
            </w:r>
            <w:r w:rsidRPr="00017FAA">
              <w:t>)</w:t>
            </w:r>
          </w:p>
        </w:tc>
      </w:tr>
      <w:tr w:rsidR="00F5672B" w:rsidRPr="00017FAA" w14:paraId="0125FD87" w14:textId="77777777" w:rsidTr="001D0439">
        <w:tc>
          <w:tcPr>
            <w:tcW w:w="945" w:type="pct"/>
          </w:tcPr>
          <w:p w14:paraId="4FFC6E76" w14:textId="515F0FD6" w:rsidR="00F5672B" w:rsidRPr="00017FAA" w:rsidRDefault="00F5672B" w:rsidP="001D0439">
            <w:pPr>
              <w:pStyle w:val="EESTabletextbody"/>
            </w:pPr>
            <w:r w:rsidRPr="00017FAA">
              <w:rPr>
                <w:rFonts w:eastAsiaTheme="minorHAnsi"/>
                <w:color w:val="000000"/>
              </w:rPr>
              <w:t>R89</w:t>
            </w:r>
          </w:p>
        </w:tc>
        <w:tc>
          <w:tcPr>
            <w:tcW w:w="2009" w:type="pct"/>
          </w:tcPr>
          <w:p w14:paraId="38FA6162" w14:textId="25F955C9" w:rsidR="00F5672B" w:rsidRPr="00017FAA" w:rsidRDefault="00F5672B" w:rsidP="001D0439">
            <w:pPr>
              <w:pStyle w:val="EESTabletextbody"/>
            </w:pPr>
            <w:r w:rsidRPr="00017FAA">
              <w:rPr>
                <w:rFonts w:eastAsiaTheme="minorHAnsi"/>
                <w:color w:val="000000"/>
              </w:rPr>
              <w:t>0.08</w:t>
            </w:r>
          </w:p>
        </w:tc>
        <w:tc>
          <w:tcPr>
            <w:tcW w:w="2046" w:type="pct"/>
          </w:tcPr>
          <w:p w14:paraId="7876D067" w14:textId="695CC720" w:rsidR="00F5672B" w:rsidRPr="00017FAA" w:rsidRDefault="00F5672B" w:rsidP="001D0439">
            <w:pPr>
              <w:pStyle w:val="EESTabletextbody"/>
            </w:pPr>
            <w:r w:rsidRPr="00017FAA">
              <w:rPr>
                <w:color w:val="000000"/>
              </w:rPr>
              <w:t>0.22</w:t>
            </w:r>
          </w:p>
        </w:tc>
      </w:tr>
      <w:tr w:rsidR="00F5672B" w:rsidRPr="00017FAA" w14:paraId="2CFE6360" w14:textId="77777777" w:rsidTr="001D0439">
        <w:tc>
          <w:tcPr>
            <w:tcW w:w="945" w:type="pct"/>
          </w:tcPr>
          <w:p w14:paraId="297BCC22" w14:textId="4C402CC2" w:rsidR="00F5672B" w:rsidRPr="00017FAA" w:rsidRDefault="00F5672B" w:rsidP="001D0439">
            <w:pPr>
              <w:pStyle w:val="EESTabletextbody"/>
            </w:pPr>
            <w:r w:rsidRPr="00017FAA">
              <w:rPr>
                <w:rFonts w:eastAsiaTheme="minorHAnsi"/>
                <w:color w:val="000000"/>
              </w:rPr>
              <w:t>R7</w:t>
            </w:r>
          </w:p>
        </w:tc>
        <w:tc>
          <w:tcPr>
            <w:tcW w:w="2009" w:type="pct"/>
          </w:tcPr>
          <w:p w14:paraId="419A216C" w14:textId="274FFEED" w:rsidR="00F5672B" w:rsidRPr="00017FAA" w:rsidRDefault="00F5672B" w:rsidP="001D0439">
            <w:pPr>
              <w:pStyle w:val="EESTabletextbody"/>
            </w:pPr>
            <w:r w:rsidRPr="00017FAA">
              <w:rPr>
                <w:rFonts w:eastAsiaTheme="minorHAnsi"/>
                <w:color w:val="000000"/>
              </w:rPr>
              <w:t>0.08</w:t>
            </w:r>
          </w:p>
        </w:tc>
        <w:tc>
          <w:tcPr>
            <w:tcW w:w="2046" w:type="pct"/>
          </w:tcPr>
          <w:p w14:paraId="5100F686" w14:textId="42F39DF1" w:rsidR="00F5672B" w:rsidRPr="00017FAA" w:rsidRDefault="00F5672B" w:rsidP="001D0439">
            <w:pPr>
              <w:pStyle w:val="EESTabletextbody"/>
            </w:pPr>
            <w:r w:rsidRPr="00017FAA">
              <w:rPr>
                <w:color w:val="000000"/>
              </w:rPr>
              <w:t>0.20</w:t>
            </w:r>
          </w:p>
        </w:tc>
      </w:tr>
      <w:tr w:rsidR="00F5672B" w:rsidRPr="00017FAA" w14:paraId="4E390E78" w14:textId="77777777" w:rsidTr="001D0439">
        <w:tc>
          <w:tcPr>
            <w:tcW w:w="945" w:type="pct"/>
          </w:tcPr>
          <w:p w14:paraId="3637148B" w14:textId="6C39A7E0" w:rsidR="00F5672B" w:rsidRPr="00017FAA" w:rsidRDefault="00F5672B" w:rsidP="001D0439">
            <w:pPr>
              <w:pStyle w:val="EESTabletextbody"/>
            </w:pPr>
            <w:r w:rsidRPr="00017FAA">
              <w:rPr>
                <w:rFonts w:eastAsiaTheme="minorHAnsi"/>
                <w:color w:val="000000"/>
              </w:rPr>
              <w:t>R52</w:t>
            </w:r>
          </w:p>
        </w:tc>
        <w:tc>
          <w:tcPr>
            <w:tcW w:w="2009" w:type="pct"/>
          </w:tcPr>
          <w:p w14:paraId="1E77300B" w14:textId="16FF0A35" w:rsidR="00F5672B" w:rsidRPr="00017FAA" w:rsidRDefault="00F5672B" w:rsidP="001D0439">
            <w:pPr>
              <w:pStyle w:val="EESTabletextbody"/>
            </w:pPr>
            <w:r w:rsidRPr="00017FAA">
              <w:rPr>
                <w:rFonts w:eastAsiaTheme="minorHAnsi"/>
                <w:color w:val="000000"/>
              </w:rPr>
              <w:t>0.05</w:t>
            </w:r>
          </w:p>
        </w:tc>
        <w:tc>
          <w:tcPr>
            <w:tcW w:w="2046" w:type="pct"/>
          </w:tcPr>
          <w:p w14:paraId="5D7AE1E6" w14:textId="51375D0F" w:rsidR="00F5672B" w:rsidRPr="00017FAA" w:rsidRDefault="00F5672B" w:rsidP="001D0439">
            <w:pPr>
              <w:pStyle w:val="EESTabletextbody"/>
            </w:pPr>
            <w:r w:rsidRPr="00017FAA">
              <w:rPr>
                <w:color w:val="000000"/>
              </w:rPr>
              <w:t>0.18</w:t>
            </w:r>
          </w:p>
        </w:tc>
      </w:tr>
      <w:tr w:rsidR="00F5672B" w:rsidRPr="00017FAA" w14:paraId="41598B32" w14:textId="77777777" w:rsidTr="001D0439">
        <w:tc>
          <w:tcPr>
            <w:tcW w:w="945" w:type="pct"/>
          </w:tcPr>
          <w:p w14:paraId="7DECEA3B" w14:textId="360583DE" w:rsidR="00F5672B" w:rsidRPr="00017FAA" w:rsidRDefault="00F5672B" w:rsidP="001D0439">
            <w:pPr>
              <w:pStyle w:val="EESTabletextbody"/>
            </w:pPr>
            <w:r w:rsidRPr="00017FAA">
              <w:rPr>
                <w:rFonts w:eastAsiaTheme="minorHAnsi"/>
                <w:color w:val="000000"/>
              </w:rPr>
              <w:t>R51</w:t>
            </w:r>
          </w:p>
        </w:tc>
        <w:tc>
          <w:tcPr>
            <w:tcW w:w="2009" w:type="pct"/>
          </w:tcPr>
          <w:p w14:paraId="0D14BBEE" w14:textId="53F9DF11" w:rsidR="00F5672B" w:rsidRPr="00017FAA" w:rsidRDefault="00F5672B" w:rsidP="001D0439">
            <w:pPr>
              <w:pStyle w:val="EESTabletextbody"/>
            </w:pPr>
            <w:r w:rsidRPr="00017FAA">
              <w:rPr>
                <w:rFonts w:eastAsiaTheme="minorHAnsi"/>
                <w:color w:val="000000"/>
              </w:rPr>
              <w:t>0.05</w:t>
            </w:r>
          </w:p>
        </w:tc>
        <w:tc>
          <w:tcPr>
            <w:tcW w:w="2046" w:type="pct"/>
          </w:tcPr>
          <w:p w14:paraId="6F7A4943" w14:textId="33EF681E" w:rsidR="00F5672B" w:rsidRPr="00017FAA" w:rsidRDefault="00F5672B" w:rsidP="001D0439">
            <w:pPr>
              <w:pStyle w:val="EESTabletextbody"/>
            </w:pPr>
            <w:r w:rsidRPr="00017FAA">
              <w:rPr>
                <w:color w:val="000000"/>
              </w:rPr>
              <w:t>0.18</w:t>
            </w:r>
          </w:p>
        </w:tc>
      </w:tr>
      <w:tr w:rsidR="00F5672B" w:rsidRPr="00017FAA" w14:paraId="1D9F9B7C" w14:textId="77777777" w:rsidTr="001D0439">
        <w:tc>
          <w:tcPr>
            <w:tcW w:w="945" w:type="pct"/>
          </w:tcPr>
          <w:p w14:paraId="233DE0BF" w14:textId="0BFD76C2" w:rsidR="00F5672B" w:rsidRPr="00017FAA" w:rsidRDefault="00F5672B" w:rsidP="001D0439">
            <w:pPr>
              <w:pStyle w:val="EESTabletextbody"/>
            </w:pPr>
            <w:r w:rsidRPr="00017FAA">
              <w:rPr>
                <w:rFonts w:eastAsiaTheme="minorHAnsi"/>
                <w:color w:val="000000"/>
              </w:rPr>
              <w:t>R5</w:t>
            </w:r>
          </w:p>
        </w:tc>
        <w:tc>
          <w:tcPr>
            <w:tcW w:w="2009" w:type="pct"/>
          </w:tcPr>
          <w:p w14:paraId="179EDF73" w14:textId="027A11AE" w:rsidR="00F5672B" w:rsidRPr="00017FAA" w:rsidRDefault="00F5672B" w:rsidP="001D0439">
            <w:pPr>
              <w:pStyle w:val="EESTabletextbody"/>
            </w:pPr>
            <w:r w:rsidRPr="00017FAA">
              <w:rPr>
                <w:rFonts w:eastAsiaTheme="minorHAnsi"/>
                <w:color w:val="000000"/>
              </w:rPr>
              <w:t>0.05</w:t>
            </w:r>
          </w:p>
        </w:tc>
        <w:tc>
          <w:tcPr>
            <w:tcW w:w="2046" w:type="pct"/>
          </w:tcPr>
          <w:p w14:paraId="44EEF0FB" w14:textId="2004FE54" w:rsidR="00F5672B" w:rsidRPr="00017FAA" w:rsidRDefault="00F5672B" w:rsidP="001D0439">
            <w:pPr>
              <w:pStyle w:val="EESTabletextbody"/>
            </w:pPr>
            <w:r w:rsidRPr="00017FAA">
              <w:rPr>
                <w:color w:val="000000"/>
              </w:rPr>
              <w:t>0.18</w:t>
            </w:r>
          </w:p>
        </w:tc>
      </w:tr>
    </w:tbl>
    <w:p w14:paraId="7B523257" w14:textId="3C497E7E" w:rsidR="00E9750E" w:rsidRPr="00F24717" w:rsidRDefault="00E9750E" w:rsidP="00941673">
      <w:r w:rsidRPr="00F24717">
        <w:t>The residual impact</w:t>
      </w:r>
      <w:r w:rsidR="00E0783C">
        <w:t>s</w:t>
      </w:r>
      <w:r w:rsidRPr="00F24717">
        <w:t xml:space="preserve"> of the Project RCS emissions for the rehabilitation scenario </w:t>
      </w:r>
      <w:proofErr w:type="gramStart"/>
      <w:r w:rsidR="00947072">
        <w:t>were</w:t>
      </w:r>
      <w:r w:rsidRPr="00F24717">
        <w:t xml:space="preserve"> considered to be</w:t>
      </w:r>
      <w:proofErr w:type="gramEnd"/>
      <w:r w:rsidRPr="00F24717">
        <w:t xml:space="preserve"> negligible. Further discussion of the residual impacts is provided in </w:t>
      </w:r>
      <w:r w:rsidR="004615BE">
        <w:t>Section </w:t>
      </w:r>
      <w:r w:rsidR="00D9128B">
        <w:fldChar w:fldCharType="begin"/>
      </w:r>
      <w:r w:rsidR="00D9128B">
        <w:instrText xml:space="preserve"> REF _Ref96322495 \r \h </w:instrText>
      </w:r>
      <w:r w:rsidR="00D9128B">
        <w:fldChar w:fldCharType="separate"/>
      </w:r>
      <w:r w:rsidR="00286F0D">
        <w:t>13.7.3.6</w:t>
      </w:r>
      <w:r w:rsidR="00D9128B">
        <w:fldChar w:fldCharType="end"/>
      </w:r>
      <w:r w:rsidR="00D9128B">
        <w:t>.</w:t>
      </w:r>
    </w:p>
    <w:p w14:paraId="4A80B1BD" w14:textId="7F7E2985" w:rsidR="00D83AC0" w:rsidRPr="00F24717" w:rsidRDefault="00D83AC0" w:rsidP="007973DD">
      <w:pPr>
        <w:pStyle w:val="Heading4"/>
        <w:rPr>
          <w:lang w:val="en-AU"/>
        </w:rPr>
      </w:pPr>
      <w:r w:rsidRPr="00F24717">
        <w:rPr>
          <w:lang w:val="en-AU"/>
        </w:rPr>
        <w:lastRenderedPageBreak/>
        <w:t>Metals</w:t>
      </w:r>
    </w:p>
    <w:p w14:paraId="1C748C7A" w14:textId="7E93FA40" w:rsidR="008B0DFA" w:rsidRPr="00F24717" w:rsidRDefault="005C2D0B" w:rsidP="00547A8E">
      <w:r w:rsidRPr="00F24717">
        <w:t>M</w:t>
      </w:r>
      <w:r w:rsidR="008B0DFA" w:rsidRPr="00F24717">
        <w:t>etal emissions were scaled from PM</w:t>
      </w:r>
      <w:r w:rsidR="008B0DFA" w:rsidRPr="00F24717">
        <w:rPr>
          <w:vertAlign w:val="subscript"/>
        </w:rPr>
        <w:t>10</w:t>
      </w:r>
      <w:r w:rsidR="008B0DFA" w:rsidRPr="00F24717">
        <w:t xml:space="preserve"> predictions for the maximum concentrations at the Project boundary for 1-hour average periods and individual sensitive receptors for</w:t>
      </w:r>
      <w:r w:rsidRPr="00F24717">
        <w:t xml:space="preserve"> the</w:t>
      </w:r>
      <w:r w:rsidR="008B0DFA" w:rsidRPr="00F24717">
        <w:t xml:space="preserve"> 24-hour and annual mean averaging periods.</w:t>
      </w:r>
    </w:p>
    <w:p w14:paraId="3BA791C1" w14:textId="0DF4760B" w:rsidR="008B0DFA" w:rsidRPr="00F24717" w:rsidRDefault="008B0DFA" w:rsidP="00547A8E">
      <w:r w:rsidRPr="00F24717">
        <w:t xml:space="preserve">All metal concentrations were predicted to be below their respective criteria for annual average, maximum 24-hour average and maximum 1-hour average periods (refer </w:t>
      </w:r>
      <w:r w:rsidR="00950B57">
        <w:t>Appendix </w:t>
      </w:r>
      <w:r w:rsidR="005C2D0B" w:rsidRPr="00F24717">
        <w:t xml:space="preserve">H, </w:t>
      </w:r>
      <w:r w:rsidR="004615BE">
        <w:t>Section </w:t>
      </w:r>
      <w:r w:rsidR="005E4CA0">
        <w:t>11.</w:t>
      </w:r>
      <w:r w:rsidR="001E6BE2">
        <w:t>5</w:t>
      </w:r>
      <w:r w:rsidR="005E4CA0">
        <w:t>.</w:t>
      </w:r>
      <w:r w:rsidR="001E6BE2">
        <w:t>4</w:t>
      </w:r>
      <w:r w:rsidRPr="00F24717">
        <w:t>)</w:t>
      </w:r>
      <w:r w:rsidR="001E52D8" w:rsidRPr="00F24717">
        <w:t>.</w:t>
      </w:r>
    </w:p>
    <w:p w14:paraId="46B3D17D" w14:textId="424FF66D" w:rsidR="001E52D8" w:rsidRPr="00F24717" w:rsidRDefault="001E52D8" w:rsidP="00547A8E">
      <w:r w:rsidRPr="00F24717">
        <w:t>The residual impact</w:t>
      </w:r>
      <w:r w:rsidR="00E0783C">
        <w:t>s</w:t>
      </w:r>
      <w:r w:rsidRPr="00F24717">
        <w:t xml:space="preserve"> of the Project RCS emissions for the rehabilitation scenario </w:t>
      </w:r>
      <w:proofErr w:type="gramStart"/>
      <w:r w:rsidR="00017FAA" w:rsidRPr="00F24717">
        <w:t>were</w:t>
      </w:r>
      <w:r w:rsidRPr="00F24717">
        <w:t xml:space="preserve"> considered to be</w:t>
      </w:r>
      <w:proofErr w:type="gramEnd"/>
      <w:r w:rsidRPr="00F24717">
        <w:t xml:space="preserve"> negligible. Further discussion</w:t>
      </w:r>
      <w:r w:rsidR="00BC0CF5">
        <w:t>s</w:t>
      </w:r>
      <w:r w:rsidRPr="00F24717">
        <w:t xml:space="preserve"> of the residual impacts </w:t>
      </w:r>
      <w:r w:rsidR="00930C87">
        <w:t>are</w:t>
      </w:r>
      <w:r w:rsidRPr="00F24717">
        <w:t xml:space="preserve"> provided in </w:t>
      </w:r>
      <w:r w:rsidR="004615BE">
        <w:t>Section </w:t>
      </w:r>
      <w:r w:rsidR="00D9128B">
        <w:fldChar w:fldCharType="begin"/>
      </w:r>
      <w:r w:rsidR="00D9128B">
        <w:instrText xml:space="preserve"> REF _Ref96322510 \r \h </w:instrText>
      </w:r>
      <w:r w:rsidR="00387EAC">
        <w:instrText xml:space="preserve"> \* MERGEFORMAT </w:instrText>
      </w:r>
      <w:r w:rsidR="00D9128B">
        <w:fldChar w:fldCharType="separate"/>
      </w:r>
      <w:r w:rsidR="00286F0D">
        <w:t>13.7.3.6</w:t>
      </w:r>
      <w:r w:rsidR="00D9128B">
        <w:fldChar w:fldCharType="end"/>
      </w:r>
      <w:r w:rsidR="00D9128B">
        <w:t>.</w:t>
      </w:r>
    </w:p>
    <w:p w14:paraId="611D8849" w14:textId="77777777" w:rsidR="00AE1351" w:rsidRPr="00F24717" w:rsidRDefault="00AE1351" w:rsidP="007973DD">
      <w:pPr>
        <w:pStyle w:val="Heading4"/>
        <w:rPr>
          <w:lang w:val="en-AU"/>
        </w:rPr>
      </w:pPr>
      <w:bookmarkStart w:id="617" w:name="_Ref96322450"/>
      <w:bookmarkStart w:id="618" w:name="_Ref96322532"/>
      <w:r w:rsidRPr="00F24717">
        <w:rPr>
          <w:lang w:val="en-AU"/>
        </w:rPr>
        <w:t>Depositional dust</w:t>
      </w:r>
      <w:bookmarkEnd w:id="617"/>
      <w:bookmarkEnd w:id="618"/>
    </w:p>
    <w:p w14:paraId="450234E8" w14:textId="0BA90D04" w:rsidR="00AE1351" w:rsidRPr="00F24717" w:rsidRDefault="00AE1351" w:rsidP="00AE1351">
      <w:r w:rsidRPr="00F24717">
        <w:rPr>
          <w:rFonts w:cs="Times New Roman"/>
          <w:lang w:eastAsia="en-US"/>
        </w:rPr>
        <w:t>The highest predicted project contribution at a sensitive receptor was 0.</w:t>
      </w:r>
      <w:r w:rsidR="00782DE1" w:rsidRPr="00F24717">
        <w:rPr>
          <w:rFonts w:cs="Times New Roman"/>
          <w:lang w:eastAsia="en-US"/>
        </w:rPr>
        <w:t>06</w:t>
      </w:r>
      <w:r w:rsidRPr="00F24717">
        <w:t> g/m</w:t>
      </w:r>
      <w:r w:rsidRPr="00F24717">
        <w:rPr>
          <w:vertAlign w:val="superscript"/>
        </w:rPr>
        <w:t>2</w:t>
      </w:r>
      <w:r w:rsidRPr="00F24717">
        <w:t>/month for the 2018</w:t>
      </w:r>
      <w:r w:rsidR="00542304">
        <w:t>–</w:t>
      </w:r>
      <w:r w:rsidRPr="00F24717">
        <w:t xml:space="preserve">2019 </w:t>
      </w:r>
      <w:r w:rsidR="002D6DBE" w:rsidRPr="00F24717">
        <w:t>modelling</w:t>
      </w:r>
      <w:r w:rsidRPr="00F24717">
        <w:t xml:space="preserve"> period. While there </w:t>
      </w:r>
      <w:r w:rsidR="00BC0CF5" w:rsidRPr="00F24717">
        <w:t>are</w:t>
      </w:r>
      <w:r w:rsidRPr="00F24717">
        <w:t xml:space="preserve"> no current air quality assessment criteria for depositional dust in Victoria, the criteria in the ‘Protocol for Environmental Management: Mining and extractive industries’ (EPA</w:t>
      </w:r>
      <w:r w:rsidR="00F15D1E">
        <w:t>,</w:t>
      </w:r>
      <w:r w:rsidRPr="00F24717">
        <w:t xml:space="preserve"> 2007) has been applied as a point of reference. These criteria state that monitoring should not exceed 4</w:t>
      </w:r>
      <w:r w:rsidR="00941673">
        <w:t> </w:t>
      </w:r>
      <w:r w:rsidRPr="00F24717">
        <w:t>g/m</w:t>
      </w:r>
      <w:r w:rsidRPr="00F24717">
        <w:rPr>
          <w:vertAlign w:val="superscript"/>
        </w:rPr>
        <w:t>2</w:t>
      </w:r>
      <w:r w:rsidRPr="00F24717">
        <w:t>/month (no more than 2</w:t>
      </w:r>
      <w:r w:rsidR="00941673">
        <w:t> </w:t>
      </w:r>
      <w:r w:rsidRPr="00F24717">
        <w:t>g/m</w:t>
      </w:r>
      <w:r w:rsidRPr="00F24717">
        <w:rPr>
          <w:vertAlign w:val="superscript"/>
        </w:rPr>
        <w:t>2</w:t>
      </w:r>
      <w:r w:rsidRPr="00F24717">
        <w:t xml:space="preserve">/month above background) as a monthly average. The depositional </w:t>
      </w:r>
      <w:r w:rsidR="003B6A7B" w:rsidRPr="00F24717">
        <w:t>P</w:t>
      </w:r>
      <w:r w:rsidRPr="00F24717">
        <w:t xml:space="preserve">roject contribution </w:t>
      </w:r>
      <w:r w:rsidR="00947072">
        <w:t>was</w:t>
      </w:r>
      <w:r w:rsidRPr="00F24717">
        <w:t xml:space="preserve"> less than 4% </w:t>
      </w:r>
      <w:r w:rsidR="00697FEB" w:rsidRPr="00F24717">
        <w:t>of the</w:t>
      </w:r>
      <w:r w:rsidR="003B6A7B" w:rsidRPr="00F24717">
        <w:t xml:space="preserve"> relevant criteria </w:t>
      </w:r>
      <w:r w:rsidRPr="00F24717">
        <w:t xml:space="preserve">and the residual impact </w:t>
      </w:r>
      <w:proofErr w:type="gramStart"/>
      <w:r w:rsidR="00947072">
        <w:t>was</w:t>
      </w:r>
      <w:r w:rsidRPr="00F24717">
        <w:t xml:space="preserve"> considered to be</w:t>
      </w:r>
      <w:proofErr w:type="gramEnd"/>
      <w:r w:rsidRPr="00F24717">
        <w:t xml:space="preserve"> negligible. </w:t>
      </w:r>
    </w:p>
    <w:p w14:paraId="7C0D7666" w14:textId="3C873A9E" w:rsidR="00D83AC0" w:rsidRPr="00F24717" w:rsidRDefault="00D83AC0" w:rsidP="007973DD">
      <w:pPr>
        <w:pStyle w:val="Heading4"/>
        <w:rPr>
          <w:lang w:val="en-AU"/>
        </w:rPr>
      </w:pPr>
      <w:bookmarkStart w:id="619" w:name="_Ref96322473"/>
      <w:bookmarkStart w:id="620" w:name="_Ref96322485"/>
      <w:bookmarkStart w:id="621" w:name="_Ref96322495"/>
      <w:bookmarkStart w:id="622" w:name="_Ref96322510"/>
      <w:r w:rsidRPr="00F24717">
        <w:rPr>
          <w:lang w:val="en-AU"/>
        </w:rPr>
        <w:t>Summary of Residual Impacts</w:t>
      </w:r>
      <w:bookmarkEnd w:id="619"/>
      <w:bookmarkEnd w:id="620"/>
      <w:bookmarkEnd w:id="621"/>
      <w:bookmarkEnd w:id="622"/>
    </w:p>
    <w:p w14:paraId="0A89632B" w14:textId="2BB7202D" w:rsidR="00B202B0" w:rsidRPr="00F24717" w:rsidRDefault="007C1347" w:rsidP="007C1347">
      <w:pPr>
        <w:pStyle w:val="BodyText"/>
      </w:pPr>
      <w:r w:rsidRPr="00F24717">
        <w:t xml:space="preserve">The residual impacts at sensitive receptors due to air emissions for the </w:t>
      </w:r>
      <w:r w:rsidR="00B202B0" w:rsidRPr="00F24717">
        <w:t>rehabilitation</w:t>
      </w:r>
      <w:r w:rsidRPr="00F24717">
        <w:t xml:space="preserve"> scenario </w:t>
      </w:r>
      <w:proofErr w:type="gramStart"/>
      <w:r w:rsidR="00947072">
        <w:t>were</w:t>
      </w:r>
      <w:r w:rsidR="00B202B0" w:rsidRPr="00F24717">
        <w:t xml:space="preserve"> </w:t>
      </w:r>
      <w:r w:rsidRPr="00F24717">
        <w:t>considered to be</w:t>
      </w:r>
      <w:proofErr w:type="gramEnd"/>
      <w:r w:rsidRPr="00F24717">
        <w:t xml:space="preserve"> negligible to minor</w:t>
      </w:r>
      <w:r w:rsidR="00B93BBA">
        <w:t>,</w:t>
      </w:r>
      <w:r w:rsidRPr="00F24717">
        <w:t xml:space="preserve"> as described in </w:t>
      </w:r>
      <w:r w:rsidR="00B93BBA">
        <w:t>Sections </w:t>
      </w:r>
      <w:r w:rsidR="00D9128B">
        <w:fldChar w:fldCharType="begin"/>
      </w:r>
      <w:r w:rsidR="00D9128B">
        <w:instrText xml:space="preserve"> REF _Ref96322525 \r \h </w:instrText>
      </w:r>
      <w:r w:rsidR="00D9128B">
        <w:fldChar w:fldCharType="separate"/>
      </w:r>
      <w:r w:rsidR="00286F0D">
        <w:t>13.7.3.1</w:t>
      </w:r>
      <w:r w:rsidR="00D9128B">
        <w:fldChar w:fldCharType="end"/>
      </w:r>
      <w:r w:rsidRPr="00F24717">
        <w:t xml:space="preserve"> to </w:t>
      </w:r>
      <w:r w:rsidR="00D9128B">
        <w:fldChar w:fldCharType="begin"/>
      </w:r>
      <w:r w:rsidR="00D9128B">
        <w:instrText xml:space="preserve"> REF _Ref96322532 \r \h </w:instrText>
      </w:r>
      <w:r w:rsidR="00D9128B">
        <w:fldChar w:fldCharType="separate"/>
      </w:r>
      <w:r w:rsidR="00286F0D">
        <w:t>13.7.3.5</w:t>
      </w:r>
      <w:r w:rsidR="00D9128B">
        <w:fldChar w:fldCharType="end"/>
      </w:r>
      <w:r w:rsidRPr="00F24717">
        <w:t xml:space="preserve">. </w:t>
      </w:r>
      <w:r w:rsidR="00B202B0" w:rsidRPr="00F24717">
        <w:t xml:space="preserve">As explained in this </w:t>
      </w:r>
      <w:r w:rsidR="00950B57">
        <w:t>Chapter</w:t>
      </w:r>
      <w:r w:rsidR="00B93BBA">
        <w:t>,</w:t>
      </w:r>
      <w:r w:rsidR="00950B57">
        <w:t xml:space="preserve"> </w:t>
      </w:r>
      <w:r w:rsidR="00B202B0" w:rsidRPr="00F24717">
        <w:t xml:space="preserve">the </w:t>
      </w:r>
      <w:r w:rsidRPr="00F24717">
        <w:t xml:space="preserve">progressive mining and rehabilitation strategy means the worst-case impacts at each sensitive receptor will be temporary. </w:t>
      </w:r>
      <w:r w:rsidR="00B202B0" w:rsidRPr="00F24717">
        <w:t xml:space="preserve">This </w:t>
      </w:r>
      <w:r w:rsidR="005C2D0B" w:rsidRPr="00F24717">
        <w:t>scenario</w:t>
      </w:r>
      <w:r w:rsidR="00B202B0" w:rsidRPr="00F24717">
        <w:t xml:space="preserve"> has been modelled to </w:t>
      </w:r>
      <w:r w:rsidR="00ED0357" w:rsidRPr="00F24717">
        <w:t>show</w:t>
      </w:r>
      <w:r w:rsidR="00B202B0" w:rsidRPr="00F24717">
        <w:t xml:space="preserve"> the </w:t>
      </w:r>
      <w:r w:rsidR="005C2D0B" w:rsidRPr="00F24717">
        <w:t>rehabilitation</w:t>
      </w:r>
      <w:r w:rsidR="00B202B0" w:rsidRPr="00F24717">
        <w:t xml:space="preserve"> </w:t>
      </w:r>
      <w:r w:rsidR="00ED0357" w:rsidRPr="00F24717">
        <w:t>emissions at the end of mine life when mining has ceased.</w:t>
      </w:r>
    </w:p>
    <w:p w14:paraId="2BA78523" w14:textId="3A873086" w:rsidR="007C1347" w:rsidRPr="00F24717" w:rsidRDefault="00ED0357" w:rsidP="007C1347">
      <w:pPr>
        <w:pStyle w:val="BodyText"/>
      </w:pPr>
      <w:r w:rsidRPr="00F24717">
        <w:t>Over the life of the Project</w:t>
      </w:r>
      <w:r w:rsidR="00B93BBA">
        <w:t>,</w:t>
      </w:r>
      <w:r w:rsidRPr="00F24717">
        <w:t xml:space="preserve"> m</w:t>
      </w:r>
      <w:r w:rsidR="007C1347" w:rsidRPr="00F24717">
        <w:t>ining cells are expected to be disturbed and a potential source of Project related dust for a period of 1.5-4</w:t>
      </w:r>
      <w:r w:rsidR="005C2D0B" w:rsidRPr="00F24717">
        <w:t> </w:t>
      </w:r>
      <w:r w:rsidR="007C1347" w:rsidRPr="00F24717">
        <w:t xml:space="preserve">years from initial disturbance through to mining and </w:t>
      </w:r>
      <w:r w:rsidR="005C2D0B" w:rsidRPr="00F24717">
        <w:t>rehabilitation.</w:t>
      </w:r>
      <w:r w:rsidRPr="00F24717">
        <w:t xml:space="preserve"> These </w:t>
      </w:r>
      <w:r w:rsidR="005C2D0B" w:rsidRPr="00F24717">
        <w:t>emissions</w:t>
      </w:r>
      <w:r w:rsidRPr="00F24717">
        <w:t xml:space="preserve"> are considered in the operational </w:t>
      </w:r>
      <w:r w:rsidR="003A49FE" w:rsidRPr="00F24717">
        <w:t>scenarios</w:t>
      </w:r>
      <w:r w:rsidRPr="00F24717">
        <w:t xml:space="preserve"> </w:t>
      </w:r>
      <w:r w:rsidR="003A49FE" w:rsidRPr="00F24717">
        <w:t xml:space="preserve">listed in </w:t>
      </w:r>
      <w:r w:rsidR="004615BE">
        <w:t>Section </w:t>
      </w:r>
      <w:r w:rsidR="00D9128B">
        <w:fldChar w:fldCharType="begin"/>
      </w:r>
      <w:r w:rsidR="00D9128B">
        <w:instrText xml:space="preserve"> REF _Ref78778431 \r \h </w:instrText>
      </w:r>
      <w:r w:rsidR="00D9128B">
        <w:fldChar w:fldCharType="separate"/>
      </w:r>
      <w:r w:rsidR="00286F0D">
        <w:t>13.3</w:t>
      </w:r>
      <w:r w:rsidR="00D9128B">
        <w:fldChar w:fldCharType="end"/>
      </w:r>
      <w:r w:rsidR="003A49FE" w:rsidRPr="00F24717">
        <w:t>.</w:t>
      </w:r>
    </w:p>
    <w:p w14:paraId="54AB4F1A" w14:textId="54CE28F4" w:rsidR="007C1347" w:rsidRPr="00F24717" w:rsidRDefault="007C1347" w:rsidP="007C1347">
      <w:pPr>
        <w:pStyle w:val="BodyText"/>
      </w:pPr>
      <w:r w:rsidRPr="00F24717">
        <w:t xml:space="preserve">It is expected that mitigation measures to </w:t>
      </w:r>
      <w:r w:rsidR="00B93BBA">
        <w:t>minimise</w:t>
      </w:r>
      <w:r w:rsidR="00B93BBA" w:rsidRPr="00F24717">
        <w:t xml:space="preserve"> </w:t>
      </w:r>
      <w:r w:rsidRPr="00F24717">
        <w:t xml:space="preserve">area disturbed over the life of the Project in combination with an adaptive management strategy to mitigate dust </w:t>
      </w:r>
      <w:r w:rsidR="00E12EC3">
        <w:t>lift-off</w:t>
      </w:r>
      <w:r w:rsidRPr="00F24717">
        <w:t xml:space="preserve"> using water carts on roads and disturbed areas</w:t>
      </w:r>
      <w:r w:rsidR="00B93BBA">
        <w:t>,</w:t>
      </w:r>
      <w:r w:rsidRPr="00F24717">
        <w:t xml:space="preserve"> will effectively </w:t>
      </w:r>
      <w:r w:rsidR="00B93BBA">
        <w:t>minimise</w:t>
      </w:r>
      <w:r w:rsidR="00B93BBA" w:rsidRPr="00F24717">
        <w:t xml:space="preserve"> </w:t>
      </w:r>
      <w:r w:rsidRPr="00F24717">
        <w:t>residual impacts</w:t>
      </w:r>
      <w:r w:rsidR="009A3742">
        <w:t xml:space="preserve"> (refer </w:t>
      </w:r>
      <w:r w:rsidR="004615BE">
        <w:t>Section </w:t>
      </w:r>
      <w:r w:rsidR="00876C78">
        <w:fldChar w:fldCharType="begin"/>
      </w:r>
      <w:r w:rsidR="00876C78">
        <w:instrText xml:space="preserve"> REF _Ref117745082 \r \h </w:instrText>
      </w:r>
      <w:r w:rsidR="00876C78">
        <w:fldChar w:fldCharType="separate"/>
      </w:r>
      <w:r w:rsidR="00286F0D">
        <w:t>13.6</w:t>
      </w:r>
      <w:r w:rsidR="00876C78">
        <w:fldChar w:fldCharType="end"/>
      </w:r>
      <w:r w:rsidR="009A3742">
        <w:t>)</w:t>
      </w:r>
      <w:r w:rsidRPr="00F24717">
        <w:t xml:space="preserve">. The adaptive management strategy outlined in the AQMP will be established to ensure the </w:t>
      </w:r>
      <w:r w:rsidR="00315584">
        <w:t>avoidance and mitigation</w:t>
      </w:r>
      <w:r w:rsidR="00315584" w:rsidRPr="00F24717">
        <w:t xml:space="preserve"> </w:t>
      </w:r>
      <w:r w:rsidRPr="00F24717">
        <w:t xml:space="preserve">measures described in </w:t>
      </w:r>
      <w:r w:rsidR="004615BE">
        <w:t>Section </w:t>
      </w:r>
      <w:r w:rsidR="00876C78">
        <w:fldChar w:fldCharType="begin"/>
      </w:r>
      <w:r w:rsidR="00876C78">
        <w:instrText xml:space="preserve"> REF _Ref117745082 \r \h </w:instrText>
      </w:r>
      <w:r w:rsidR="00876C78">
        <w:fldChar w:fldCharType="separate"/>
      </w:r>
      <w:r w:rsidR="00286F0D">
        <w:t>13.6</w:t>
      </w:r>
      <w:r w:rsidR="00876C78">
        <w:fldChar w:fldCharType="end"/>
      </w:r>
      <w:r w:rsidRPr="00F24717">
        <w:t xml:space="preserve"> can be applied in response to forecast weather conditions, monitoring results and community complaints. </w:t>
      </w:r>
    </w:p>
    <w:p w14:paraId="6095CA4F" w14:textId="36314EDB" w:rsidR="00346B5E" w:rsidRPr="00F24717" w:rsidRDefault="007C1347" w:rsidP="007E6918">
      <w:pPr>
        <w:pStyle w:val="BodyText"/>
      </w:pPr>
      <w:r w:rsidRPr="00F24717">
        <w:t>The potential effects and risks associated with dust emission</w:t>
      </w:r>
      <w:r w:rsidR="00B64A09">
        <w:t>s</w:t>
      </w:r>
      <w:r w:rsidRPr="00F24717">
        <w:t xml:space="preserve"> </w:t>
      </w:r>
      <w:r w:rsidR="00B64A09">
        <w:t>are</w:t>
      </w:r>
      <w:r w:rsidR="00B64A09" w:rsidRPr="00CB1D05">
        <w:t xml:space="preserve"> further </w:t>
      </w:r>
      <w:r w:rsidR="00B64A09">
        <w:t>described</w:t>
      </w:r>
      <w:r w:rsidRPr="00F24717">
        <w:t xml:space="preserve"> in </w:t>
      </w:r>
      <w:r w:rsidR="00387EAC">
        <w:t>the</w:t>
      </w:r>
      <w:r w:rsidRPr="00F24717">
        <w:t xml:space="preserve"> </w:t>
      </w:r>
      <w:r w:rsidR="00950B57">
        <w:t>Chapter </w:t>
      </w:r>
      <w:r w:rsidRPr="00F24717">
        <w:t>18</w:t>
      </w:r>
      <w:r w:rsidR="00B44E5E">
        <w:t xml:space="preserve"> (</w:t>
      </w:r>
      <w:r w:rsidR="00B44E5E" w:rsidRPr="00F24717">
        <w:t>Human Health Risk Assessment</w:t>
      </w:r>
      <w:r w:rsidR="00B44E5E">
        <w:t>)</w:t>
      </w:r>
      <w:r w:rsidRPr="00F24717">
        <w:t>.</w:t>
      </w:r>
      <w:bookmarkStart w:id="623" w:name="_Toc83185275"/>
      <w:bookmarkEnd w:id="623"/>
    </w:p>
    <w:p w14:paraId="0D4EF303" w14:textId="6F6508D9" w:rsidR="00894DED" w:rsidRPr="00F24717" w:rsidRDefault="00894DED" w:rsidP="007973DD">
      <w:pPr>
        <w:pStyle w:val="Heading2"/>
      </w:pPr>
      <w:bookmarkStart w:id="624" w:name="_Ref97890508"/>
      <w:bookmarkStart w:id="625" w:name="_Toc126509084"/>
      <w:r w:rsidRPr="00F24717">
        <w:t xml:space="preserve">Management </w:t>
      </w:r>
      <w:bookmarkEnd w:id="624"/>
      <w:r w:rsidR="006C165B">
        <w:t>F</w:t>
      </w:r>
      <w:r w:rsidR="006C165B" w:rsidRPr="00F24717">
        <w:t>ramework</w:t>
      </w:r>
      <w:bookmarkEnd w:id="625"/>
    </w:p>
    <w:p w14:paraId="77FD4C60" w14:textId="24F4F9C1" w:rsidR="00634A95" w:rsidRDefault="00634A95" w:rsidP="00634A95">
      <w:bookmarkStart w:id="626" w:name="_Hlk107733377"/>
      <w:r w:rsidRPr="00F24717">
        <w:rPr>
          <w:rFonts w:cs="Times New Roman"/>
          <w:lang w:eastAsia="en-US"/>
        </w:rPr>
        <w:t xml:space="preserve">An </w:t>
      </w:r>
      <w:r w:rsidR="006B3147" w:rsidRPr="006B3147">
        <w:rPr>
          <w:rFonts w:cs="Times New Roman"/>
          <w:lang w:eastAsia="en-US"/>
        </w:rPr>
        <w:t>AS/NZS</w:t>
      </w:r>
      <w:r w:rsidR="00387EAC">
        <w:rPr>
          <w:rFonts w:cs="Times New Roman"/>
          <w:lang w:eastAsia="en-US"/>
        </w:rPr>
        <w:t> </w:t>
      </w:r>
      <w:r w:rsidR="006B3147" w:rsidRPr="006B3147">
        <w:rPr>
          <w:rFonts w:cs="Times New Roman"/>
          <w:lang w:eastAsia="en-US"/>
        </w:rPr>
        <w:t>ISO</w:t>
      </w:r>
      <w:r w:rsidR="00387EAC">
        <w:rPr>
          <w:rFonts w:cs="Times New Roman"/>
          <w:lang w:eastAsia="en-US"/>
        </w:rPr>
        <w:t> </w:t>
      </w:r>
      <w:r w:rsidR="006B3147" w:rsidRPr="006B3147">
        <w:rPr>
          <w:rFonts w:cs="Times New Roman"/>
          <w:lang w:eastAsia="en-US"/>
        </w:rPr>
        <w:t xml:space="preserve">14001:2016 EMS </w:t>
      </w:r>
      <w:r w:rsidRPr="00F24717">
        <w:t>will be established for the Project</w:t>
      </w:r>
      <w:r w:rsidR="00B93BBA">
        <w:t>,</w:t>
      </w:r>
      <w:r w:rsidRPr="00F24717">
        <w:t xml:space="preserve"> as detailed in </w:t>
      </w:r>
      <w:r w:rsidR="00950B57">
        <w:t>Chapter </w:t>
      </w:r>
      <w:r w:rsidRPr="00F24717">
        <w:t>24. The EMS will address matters relating to planning,</w:t>
      </w:r>
      <w:r w:rsidR="00DB6781">
        <w:t xml:space="preserve"> risk management,</w:t>
      </w:r>
      <w:r w:rsidRPr="00F24717">
        <w:t xml:space="preserve"> operational control, monitoring and continuous improvement over the life of the Project. Relevant matters relating to </w:t>
      </w:r>
      <w:r w:rsidR="00114DFE" w:rsidRPr="00F24717">
        <w:t>air quality</w:t>
      </w:r>
      <w:r w:rsidRPr="00F24717">
        <w:t xml:space="preserve"> monitoring, auditing and corrective actions</w:t>
      </w:r>
      <w:r w:rsidR="0001005B">
        <w:t>/contingencies</w:t>
      </w:r>
      <w:r w:rsidRPr="00F24717">
        <w:t xml:space="preserve"> are </w:t>
      </w:r>
      <w:r w:rsidR="00B93BBA">
        <w:t>summarised</w:t>
      </w:r>
      <w:r w:rsidR="00B93BBA" w:rsidRPr="00F24717">
        <w:t xml:space="preserve"> </w:t>
      </w:r>
      <w:r w:rsidRPr="00F24717">
        <w:t>below.</w:t>
      </w:r>
    </w:p>
    <w:p w14:paraId="35D65FBE" w14:textId="1894DBAC" w:rsidR="003E101C" w:rsidRDefault="003E101C" w:rsidP="007973DD">
      <w:pPr>
        <w:pStyle w:val="Heading3"/>
      </w:pPr>
      <w:bookmarkStart w:id="627" w:name="_Toc126509085"/>
      <w:bookmarkEnd w:id="626"/>
      <w:r>
        <w:t>Environmental Objectives</w:t>
      </w:r>
      <w:bookmarkEnd w:id="627"/>
    </w:p>
    <w:p w14:paraId="6A81028C" w14:textId="6575BCBF" w:rsidR="00D60EA7" w:rsidRPr="000E5392" w:rsidRDefault="00CB31D2" w:rsidP="007F2531">
      <w:bookmarkStart w:id="628" w:name="_Hlk116449620"/>
      <w:r>
        <w:t>Environmental objectives will be established as part of the EMS t</w:t>
      </w:r>
      <w:r w:rsidR="00571625">
        <w:t>o</w:t>
      </w:r>
      <w:r>
        <w:t xml:space="preserve"> articulate the outcomes to be achieved during Project implementation. These will reflect the expected and achievable outcomes based on the studies undertaken as part of this EES. </w:t>
      </w:r>
    </w:p>
    <w:bookmarkEnd w:id="628"/>
    <w:p w14:paraId="08165886" w14:textId="15848564" w:rsidR="00D60EA7" w:rsidRPr="000E5392" w:rsidRDefault="00D60EA7" w:rsidP="000E5392">
      <w:r w:rsidRPr="00D60EA7">
        <w:lastRenderedPageBreak/>
        <w:t>The key environmental objective</w:t>
      </w:r>
      <w:r w:rsidR="000E5392">
        <w:t xml:space="preserve"> is to ensure that a</w:t>
      </w:r>
      <w:r w:rsidRPr="00D60EA7">
        <w:t xml:space="preserve">ir emissions from the Project will result in </w:t>
      </w:r>
      <w:r w:rsidRPr="000E5392">
        <w:t>no material change to the environmental values or land use at sensitive receptors.</w:t>
      </w:r>
    </w:p>
    <w:p w14:paraId="508A8F9F" w14:textId="72AFF04D" w:rsidR="00070CB5" w:rsidRPr="000A487C" w:rsidRDefault="00070CB5" w:rsidP="007F2531">
      <w:bookmarkStart w:id="629" w:name="_Hlk107753252"/>
      <w:r w:rsidRPr="003D0220">
        <w:t xml:space="preserve">Performance standards will be established to measure/assess if the objective has </w:t>
      </w:r>
      <w:r w:rsidR="00B93BBA">
        <w:t xml:space="preserve">been </w:t>
      </w:r>
      <w:r w:rsidRPr="003D0220">
        <w:t xml:space="preserve">achieved during operation, as further discussed below in </w:t>
      </w:r>
      <w:r w:rsidR="004615BE">
        <w:t>Section </w:t>
      </w:r>
      <w:r w:rsidR="00876C78">
        <w:fldChar w:fldCharType="begin"/>
      </w:r>
      <w:r w:rsidR="00876C78">
        <w:instrText xml:space="preserve"> REF _Ref124344467 \r \h </w:instrText>
      </w:r>
      <w:r w:rsidR="00387EAC">
        <w:instrText xml:space="preserve"> \* MERGEFORMAT </w:instrText>
      </w:r>
      <w:r w:rsidR="00876C78">
        <w:fldChar w:fldCharType="separate"/>
      </w:r>
      <w:r w:rsidR="00286F0D">
        <w:t>13.8.2</w:t>
      </w:r>
      <w:r w:rsidR="00876C78">
        <w:fldChar w:fldCharType="end"/>
      </w:r>
      <w:r w:rsidRPr="003D0220">
        <w:t>.</w:t>
      </w:r>
      <w:bookmarkEnd w:id="629"/>
    </w:p>
    <w:p w14:paraId="1B380F62" w14:textId="420ECFDF" w:rsidR="00634A95" w:rsidRPr="00F24717" w:rsidRDefault="00634A95" w:rsidP="007973DD">
      <w:pPr>
        <w:pStyle w:val="Heading3"/>
        <w:rPr>
          <w:lang w:val="en-AU"/>
        </w:rPr>
      </w:pPr>
      <w:bookmarkStart w:id="630" w:name="_Toc108602474"/>
      <w:bookmarkStart w:id="631" w:name="_Toc115860454"/>
      <w:bookmarkStart w:id="632" w:name="_Toc108602475"/>
      <w:bookmarkStart w:id="633" w:name="_Toc115860455"/>
      <w:bookmarkStart w:id="634" w:name="_Toc108602476"/>
      <w:bookmarkStart w:id="635" w:name="_Toc115860456"/>
      <w:bookmarkStart w:id="636" w:name="_Toc108602477"/>
      <w:bookmarkStart w:id="637" w:name="_Toc115860457"/>
      <w:bookmarkStart w:id="638" w:name="_Toc91248391"/>
      <w:bookmarkStart w:id="639" w:name="_Ref124344467"/>
      <w:bookmarkStart w:id="640" w:name="_Toc126509086"/>
      <w:bookmarkEnd w:id="630"/>
      <w:bookmarkEnd w:id="631"/>
      <w:bookmarkEnd w:id="632"/>
      <w:bookmarkEnd w:id="633"/>
      <w:bookmarkEnd w:id="634"/>
      <w:bookmarkEnd w:id="635"/>
      <w:bookmarkEnd w:id="636"/>
      <w:bookmarkEnd w:id="637"/>
      <w:r w:rsidRPr="00F24717">
        <w:rPr>
          <w:lang w:val="en-AU"/>
        </w:rPr>
        <w:t>Monitoring</w:t>
      </w:r>
      <w:bookmarkEnd w:id="638"/>
      <w:r w:rsidR="00400002" w:rsidRPr="00F24717">
        <w:rPr>
          <w:lang w:val="en-AU"/>
        </w:rPr>
        <w:t xml:space="preserve"> and Management</w:t>
      </w:r>
      <w:bookmarkEnd w:id="639"/>
      <w:bookmarkEnd w:id="640"/>
    </w:p>
    <w:p w14:paraId="2903585C" w14:textId="604020FE" w:rsidR="00C2077C" w:rsidRPr="006D4899" w:rsidRDefault="00C2077C" w:rsidP="007B6A5E">
      <w:r w:rsidRPr="006D4899">
        <w:t>A</w:t>
      </w:r>
      <w:r w:rsidR="00252C9D" w:rsidRPr="006D4899">
        <w:t>n a</w:t>
      </w:r>
      <w:r w:rsidR="00FD217D" w:rsidRPr="006D4899">
        <w:t xml:space="preserve">ir quality </w:t>
      </w:r>
      <w:r w:rsidRPr="006D4899">
        <w:t xml:space="preserve">monitoring program will be incorporated into the EMS and associated </w:t>
      </w:r>
      <w:r w:rsidR="008A2EFF" w:rsidRPr="006D4899">
        <w:t>AQ</w:t>
      </w:r>
      <w:r w:rsidRPr="006D4899">
        <w:t xml:space="preserve">MP to measure, analyse and evaluate the effectiveness of the </w:t>
      </w:r>
      <w:r w:rsidR="00030FA4">
        <w:t>avoidance and</w:t>
      </w:r>
      <w:r w:rsidRPr="006D4899">
        <w:t xml:space="preserve"> mitigation measures and overall environmental performance. </w:t>
      </w:r>
      <w:bookmarkStart w:id="641" w:name="_Hlk113796932"/>
      <w:r w:rsidRPr="006D4899">
        <w:t xml:space="preserve">The </w:t>
      </w:r>
      <w:r w:rsidR="008A2EFF" w:rsidRPr="006D4899">
        <w:t>AQ</w:t>
      </w:r>
      <w:r w:rsidRPr="006D4899">
        <w:t>MP will be developed in consultation with stakeholders and will be subject to approval by the relevant Authority.</w:t>
      </w:r>
      <w:bookmarkEnd w:id="641"/>
    </w:p>
    <w:p w14:paraId="5AAD273F" w14:textId="382AA165" w:rsidR="00265C93" w:rsidRPr="006D4899" w:rsidRDefault="00F174C4" w:rsidP="00634A95">
      <w:bookmarkStart w:id="642" w:name="_Hlk113797062"/>
      <w:r w:rsidRPr="006D4899">
        <w:t xml:space="preserve">Air quality monitoring </w:t>
      </w:r>
      <w:r w:rsidR="00634A95" w:rsidRPr="006D4899">
        <w:t xml:space="preserve">will be undertaken over the life </w:t>
      </w:r>
      <w:r w:rsidR="00B93BBA">
        <w:t xml:space="preserve">of </w:t>
      </w:r>
      <w:r w:rsidR="00634A95" w:rsidRPr="006D4899">
        <w:t xml:space="preserve">the Project at sensitive receptors to confirm the </w:t>
      </w:r>
      <w:r w:rsidR="00E21179" w:rsidRPr="006D4899">
        <w:t xml:space="preserve">avoidance and </w:t>
      </w:r>
      <w:r w:rsidR="00634A95" w:rsidRPr="006D4899">
        <w:t xml:space="preserve">mitigation measures </w:t>
      </w:r>
      <w:r w:rsidR="00C02DFA" w:rsidRPr="006D4899">
        <w:t>are effective.</w:t>
      </w:r>
      <w:r w:rsidR="005A2EF6" w:rsidRPr="006D4899">
        <w:t xml:space="preserve"> I</w:t>
      </w:r>
      <w:r w:rsidR="00265C93" w:rsidRPr="006D4899">
        <w:t xml:space="preserve">n line with the requirements of the </w:t>
      </w:r>
      <w:r w:rsidR="004805EA" w:rsidRPr="006D4899">
        <w:t>EMS</w:t>
      </w:r>
      <w:r w:rsidR="00265C93" w:rsidRPr="006D4899">
        <w:t xml:space="preserve"> described in </w:t>
      </w:r>
      <w:r w:rsidR="00950B57">
        <w:t>Chapter </w:t>
      </w:r>
      <w:r w:rsidR="00265C93" w:rsidRPr="006D4899">
        <w:t>24 and relevant legislation, additional measures may be required during implementation to ensure risks and potential impacts have been minimised so far as reasonably practicable.</w:t>
      </w:r>
    </w:p>
    <w:bookmarkEnd w:id="642"/>
    <w:p w14:paraId="181D7176" w14:textId="4E21EEAB" w:rsidR="00D506D5" w:rsidRDefault="00634A95" w:rsidP="0018183C">
      <w:r w:rsidRPr="006D4899">
        <w:t xml:space="preserve">Monitoring locations will be established </w:t>
      </w:r>
      <w:r w:rsidR="00E068AE">
        <w:t xml:space="preserve">by a suitably qualified person, </w:t>
      </w:r>
      <w:r w:rsidRPr="006D4899">
        <w:t xml:space="preserve">with consideration to the source/activity, established/proposed mitigation measures and sensitive receptors. </w:t>
      </w:r>
      <w:r w:rsidR="0018183C" w:rsidRPr="006D4899">
        <w:t>R</w:t>
      </w:r>
      <w:r w:rsidR="00DC56DE" w:rsidRPr="006D4899">
        <w:t>eal-ti</w:t>
      </w:r>
      <w:r w:rsidR="00DC56DE" w:rsidRPr="00F24717">
        <w:t xml:space="preserve">me continuous air quality monitoring of </w:t>
      </w:r>
      <w:r w:rsidR="006D569D" w:rsidRPr="00F24717">
        <w:t>particu</w:t>
      </w:r>
      <w:r w:rsidR="003D4834" w:rsidRPr="00F24717">
        <w:t>late matter (PM</w:t>
      </w:r>
      <w:r w:rsidR="003D4834" w:rsidRPr="00F24717">
        <w:rPr>
          <w:vertAlign w:val="subscript"/>
        </w:rPr>
        <w:t>10</w:t>
      </w:r>
      <w:r w:rsidR="003D4834" w:rsidRPr="00F24717">
        <w:t xml:space="preserve"> and PM</w:t>
      </w:r>
      <w:r w:rsidR="003D4834" w:rsidRPr="00F24717">
        <w:rPr>
          <w:vertAlign w:val="subscript"/>
        </w:rPr>
        <w:t>2.5</w:t>
      </w:r>
      <w:r w:rsidR="003D4834" w:rsidRPr="00F24717">
        <w:t>)</w:t>
      </w:r>
      <w:r w:rsidR="005C052B">
        <w:t>, with periodic analysis of RCS and metals,</w:t>
      </w:r>
      <w:r w:rsidR="00780504" w:rsidRPr="00F24717">
        <w:t xml:space="preserve"> </w:t>
      </w:r>
      <w:r w:rsidR="007B653C" w:rsidRPr="00F24717">
        <w:t>will be</w:t>
      </w:r>
      <w:r w:rsidR="00DC56DE" w:rsidRPr="00F24717">
        <w:t xml:space="preserve"> undertaken at representative sensitive receptors and compared to the predicted/modelled air emissions, project specific objectives/performance standards and the air quality criteria listed in </w:t>
      </w:r>
      <w:r w:rsidR="004615BE">
        <w:t>Section </w:t>
      </w:r>
      <w:r w:rsidR="002D0B8F">
        <w:fldChar w:fldCharType="begin"/>
      </w:r>
      <w:r w:rsidR="002D0B8F">
        <w:instrText xml:space="preserve"> REF _Ref124254700 \r \h </w:instrText>
      </w:r>
      <w:r w:rsidR="002D0B8F">
        <w:fldChar w:fldCharType="separate"/>
      </w:r>
      <w:r w:rsidR="00286F0D">
        <w:t>13.5.3</w:t>
      </w:r>
      <w:r w:rsidR="002D0B8F">
        <w:fldChar w:fldCharType="end"/>
      </w:r>
      <w:r w:rsidR="00DC56DE" w:rsidRPr="00F24717">
        <w:t>.</w:t>
      </w:r>
    </w:p>
    <w:p w14:paraId="44271B93" w14:textId="63CCD23B" w:rsidR="00031023" w:rsidRDefault="0004694E" w:rsidP="0018183C">
      <w:r>
        <w:t>V</w:t>
      </w:r>
      <w:r w:rsidR="00031023">
        <w:t xml:space="preserve">isual </w:t>
      </w:r>
      <w:r w:rsidR="00E22CE3">
        <w:t>inspectio</w:t>
      </w:r>
      <w:r>
        <w:t>n</w:t>
      </w:r>
      <w:r w:rsidR="004D1F85">
        <w:t xml:space="preserve"> and reporting</w:t>
      </w:r>
      <w:r w:rsidR="003B44E3">
        <w:t xml:space="preserve"> of </w:t>
      </w:r>
      <w:r w:rsidR="002A5B86">
        <w:t>nuisance</w:t>
      </w:r>
      <w:r w:rsidR="0086321B">
        <w:t xml:space="preserve"> </w:t>
      </w:r>
      <w:r w:rsidR="003B44E3">
        <w:t xml:space="preserve">dust </w:t>
      </w:r>
      <w:r>
        <w:t>will be expected</w:t>
      </w:r>
      <w:r w:rsidR="008430C6">
        <w:t xml:space="preserve"> of all workers </w:t>
      </w:r>
      <w:r w:rsidR="00E12EC3">
        <w:t>on-site</w:t>
      </w:r>
      <w:r w:rsidR="00EB765E">
        <w:t xml:space="preserve">. </w:t>
      </w:r>
      <w:r w:rsidR="001E0ED9">
        <w:t xml:space="preserve">Immediate corrective actions will be applied when excessive dust is observed, and an incident will be reported </w:t>
      </w:r>
      <w:r w:rsidR="00B93BBA">
        <w:t>in line</w:t>
      </w:r>
      <w:r w:rsidR="001E0ED9">
        <w:t xml:space="preserve"> with the overarching requirements of the </w:t>
      </w:r>
      <w:r w:rsidR="004805EA">
        <w:t>EMS</w:t>
      </w:r>
      <w:r w:rsidR="001E0ED9">
        <w:t>.</w:t>
      </w:r>
    </w:p>
    <w:p w14:paraId="455EB35C" w14:textId="643698BC" w:rsidR="00634A95" w:rsidRPr="00F24717" w:rsidRDefault="00634A95" w:rsidP="00634A95">
      <w:r w:rsidRPr="00F24717">
        <w:t xml:space="preserve">If </w:t>
      </w:r>
      <w:r w:rsidR="008F2E6C">
        <w:t xml:space="preserve">nuisance dust is reported or </w:t>
      </w:r>
      <w:r w:rsidR="008150F3" w:rsidRPr="00F24717">
        <w:t>a</w:t>
      </w:r>
      <w:r w:rsidR="00F174C4" w:rsidRPr="00F24717">
        <w:t xml:space="preserve">ir </w:t>
      </w:r>
      <w:r w:rsidR="00F269AF" w:rsidRPr="00F24717">
        <w:t>emission</w:t>
      </w:r>
      <w:r w:rsidR="008150F3" w:rsidRPr="00F24717">
        <w:t>s</w:t>
      </w:r>
      <w:r w:rsidR="00E96407" w:rsidRPr="00F24717">
        <w:t xml:space="preserve"> </w:t>
      </w:r>
      <w:r w:rsidRPr="00F24717">
        <w:t xml:space="preserve">are recorded </w:t>
      </w:r>
      <w:r w:rsidR="006E5D6F">
        <w:t>trending toward</w:t>
      </w:r>
      <w:r w:rsidRPr="00F24717">
        <w:t xml:space="preserve"> predicted/modelled levels</w:t>
      </w:r>
      <w:r w:rsidR="00CE697E" w:rsidRPr="00F24717">
        <w:t>, internal performance standards</w:t>
      </w:r>
      <w:r w:rsidRPr="00F24717">
        <w:t xml:space="preserve"> or established regulatory criteria</w:t>
      </w:r>
      <w:r w:rsidR="008150F3" w:rsidRPr="00F24717">
        <w:t>,</w:t>
      </w:r>
      <w:r w:rsidRPr="00F24717">
        <w:t xml:space="preserve"> a root cause investigation will be </w:t>
      </w:r>
      <w:r w:rsidR="00BC0CF5" w:rsidRPr="00F24717">
        <w:t>undertaken,</w:t>
      </w:r>
      <w:r w:rsidRPr="00F24717">
        <w:t xml:space="preserve"> and corrective actions identified and implemented where appropriate. Similarly, if community complaints are made, these will be investigated in the same manner. </w:t>
      </w:r>
    </w:p>
    <w:p w14:paraId="5D13B772" w14:textId="6BEE3487" w:rsidR="00634A95" w:rsidRPr="00F24717" w:rsidRDefault="00634A95" w:rsidP="00634A95">
      <w:r w:rsidRPr="0050254F">
        <w:t>Corrective actions</w:t>
      </w:r>
      <w:r w:rsidR="00D76CE2" w:rsidRPr="0050254F">
        <w:t xml:space="preserve"> </w:t>
      </w:r>
      <w:r w:rsidRPr="0050254F">
        <w:t xml:space="preserve">may be applied </w:t>
      </w:r>
      <w:r w:rsidR="00D76CE2" w:rsidRPr="0050254F">
        <w:t>as an immediate response to an observed issue or in response to a root cause investigation</w:t>
      </w:r>
      <w:r w:rsidR="0050254F" w:rsidRPr="0050254F">
        <w:t>. These</w:t>
      </w:r>
      <w:r w:rsidRPr="0050254F">
        <w:t xml:space="preserve"> may include:</w:t>
      </w:r>
    </w:p>
    <w:p w14:paraId="58718740" w14:textId="61DE38AA" w:rsidR="00634A95" w:rsidRPr="00F24717" w:rsidRDefault="00BF7890" w:rsidP="00F65A59">
      <w:pPr>
        <w:pStyle w:val="EESBullet1"/>
      </w:pPr>
      <w:r w:rsidRPr="00F24717">
        <w:t xml:space="preserve">Amending the </w:t>
      </w:r>
      <w:r w:rsidR="00791A91" w:rsidRPr="00F24717">
        <w:t>open</w:t>
      </w:r>
      <w:r w:rsidR="00A3469E" w:rsidRPr="00F24717">
        <w:t xml:space="preserve"> </w:t>
      </w:r>
      <w:r w:rsidR="00791A91" w:rsidRPr="00F24717">
        <w:t>area/</w:t>
      </w:r>
      <w:r w:rsidR="00DF458B" w:rsidRPr="00F24717">
        <w:t xml:space="preserve">road watering schedule to increase the frequency of watering during </w:t>
      </w:r>
      <w:proofErr w:type="gramStart"/>
      <w:r w:rsidR="00DF458B" w:rsidRPr="00F24717">
        <w:t>particular periods</w:t>
      </w:r>
      <w:proofErr w:type="gramEnd"/>
      <w:r w:rsidR="00DF458B" w:rsidRPr="00F24717">
        <w:t xml:space="preserve"> </w:t>
      </w:r>
      <w:r w:rsidR="004E3315" w:rsidRPr="00F24717">
        <w:t>as required</w:t>
      </w:r>
      <w:r w:rsidR="00634A95" w:rsidRPr="00F24717">
        <w:t>.</w:t>
      </w:r>
    </w:p>
    <w:p w14:paraId="09FA28D9" w14:textId="77464A80" w:rsidR="004E3315" w:rsidRPr="00F24717" w:rsidRDefault="004E3315" w:rsidP="00F65A59">
      <w:pPr>
        <w:pStyle w:val="EESBullet1"/>
      </w:pPr>
      <w:r w:rsidRPr="00F24717">
        <w:t xml:space="preserve">Soil stabilisers </w:t>
      </w:r>
      <w:r w:rsidR="00791A91" w:rsidRPr="00F24717">
        <w:t>may</w:t>
      </w:r>
      <w:r w:rsidRPr="00F24717">
        <w:t xml:space="preserve"> be </w:t>
      </w:r>
      <w:r w:rsidR="00843C60" w:rsidRPr="00F24717">
        <w:t xml:space="preserve">applied to open areas or </w:t>
      </w:r>
      <w:r w:rsidR="004169A9" w:rsidRPr="00F24717">
        <w:t>topsoil/</w:t>
      </w:r>
      <w:r w:rsidR="00081800" w:rsidRPr="00F24717">
        <w:t>subsoil</w:t>
      </w:r>
      <w:r w:rsidR="004169A9" w:rsidRPr="00F24717">
        <w:t xml:space="preserve"> </w:t>
      </w:r>
      <w:r w:rsidR="00843C60" w:rsidRPr="00F24717">
        <w:t xml:space="preserve">stockpiles </w:t>
      </w:r>
      <w:r w:rsidR="0078683D" w:rsidRPr="00F24717">
        <w:t xml:space="preserve">if they do not naturally crust </w:t>
      </w:r>
      <w:r w:rsidR="004A30C5">
        <w:t>or if</w:t>
      </w:r>
      <w:r w:rsidR="00081800" w:rsidRPr="00F24717">
        <w:t xml:space="preserve"> </w:t>
      </w:r>
      <w:r w:rsidR="004169A9" w:rsidRPr="00F24717">
        <w:t>vegetation cover is not effectively established.</w:t>
      </w:r>
    </w:p>
    <w:p w14:paraId="5FBE5D49" w14:textId="15B56A27" w:rsidR="00081800" w:rsidRPr="00F24717" w:rsidRDefault="00081800" w:rsidP="00F65A59">
      <w:pPr>
        <w:pStyle w:val="EESBullet1"/>
      </w:pPr>
      <w:r w:rsidRPr="00F24717">
        <w:t xml:space="preserve">Sediment fences </w:t>
      </w:r>
      <w:r w:rsidR="00791A91" w:rsidRPr="00F24717">
        <w:t>may</w:t>
      </w:r>
      <w:r w:rsidRPr="00F24717">
        <w:t xml:space="preserve"> be e</w:t>
      </w:r>
      <w:r w:rsidR="00791A91" w:rsidRPr="00F24717">
        <w:t>stablished</w:t>
      </w:r>
      <w:r w:rsidRPr="00F24717">
        <w:t xml:space="preserve"> </w:t>
      </w:r>
      <w:r w:rsidR="009D3102" w:rsidRPr="00F24717">
        <w:t>to protect sensitive receptors f</w:t>
      </w:r>
      <w:r w:rsidR="00D602EC" w:rsidRPr="00F24717">
        <w:t>rom</w:t>
      </w:r>
      <w:r w:rsidR="009D3102" w:rsidRPr="00F24717">
        <w:t xml:space="preserve"> surface creep</w:t>
      </w:r>
      <w:r w:rsidR="009F7FBF" w:rsidRPr="00F24717">
        <w:t xml:space="preserve"> where required.</w:t>
      </w:r>
    </w:p>
    <w:p w14:paraId="48FACE74" w14:textId="45442170" w:rsidR="00EC7EA2" w:rsidRPr="00F24717" w:rsidRDefault="008A18FF" w:rsidP="00F65A59">
      <w:pPr>
        <w:pStyle w:val="EESBullet1"/>
      </w:pPr>
      <w:r w:rsidRPr="00F24717">
        <w:t xml:space="preserve">Sprinklers </w:t>
      </w:r>
      <w:r w:rsidR="00D602EC" w:rsidRPr="00F24717">
        <w:t>may be activated</w:t>
      </w:r>
      <w:r w:rsidRPr="00F24717">
        <w:t xml:space="preserve"> on the HMC stockpile if the </w:t>
      </w:r>
      <w:r w:rsidR="00EC7EA2" w:rsidRPr="00F24717">
        <w:t>inherent water conte</w:t>
      </w:r>
      <w:r w:rsidR="009F7FBF" w:rsidRPr="00F24717">
        <w:t>n</w:t>
      </w:r>
      <w:r w:rsidR="00EC7EA2" w:rsidRPr="00F24717">
        <w:t xml:space="preserve">t </w:t>
      </w:r>
      <w:proofErr w:type="gramStart"/>
      <w:r w:rsidR="00EC7EA2" w:rsidRPr="00F24717">
        <w:t>drop</w:t>
      </w:r>
      <w:r w:rsidR="00D602EC" w:rsidRPr="00F24717">
        <w:t>s</w:t>
      </w:r>
      <w:proofErr w:type="gramEnd"/>
      <w:r w:rsidR="00EC7EA2" w:rsidRPr="00F24717">
        <w:t xml:space="preserve"> and surface creep is observed.</w:t>
      </w:r>
    </w:p>
    <w:p w14:paraId="4A61C5EB" w14:textId="69B25C06" w:rsidR="00D602EC" w:rsidRPr="00F24717" w:rsidRDefault="00D602EC" w:rsidP="00F65A59">
      <w:pPr>
        <w:pStyle w:val="EESBullet1"/>
      </w:pPr>
      <w:r w:rsidRPr="00F24717">
        <w:t xml:space="preserve">Vehicle speeds may be periodically reduced </w:t>
      </w:r>
      <w:r w:rsidR="00A3469E" w:rsidRPr="00F24717">
        <w:t>during extreme weather conditions.</w:t>
      </w:r>
    </w:p>
    <w:p w14:paraId="7C71C890" w14:textId="2C6220BF" w:rsidR="00634A95" w:rsidRPr="00F24717" w:rsidRDefault="00634A95" w:rsidP="00634A95">
      <w:r w:rsidRPr="00F24717">
        <w:t xml:space="preserve">The </w:t>
      </w:r>
      <w:r w:rsidR="00A3469E" w:rsidRPr="00F24717">
        <w:t>air quality</w:t>
      </w:r>
      <w:r w:rsidRPr="00F24717">
        <w:t xml:space="preserve"> monitoring requirements will be established in the </w:t>
      </w:r>
      <w:r w:rsidR="00F269AF" w:rsidRPr="00F24717">
        <w:t>AQ</w:t>
      </w:r>
      <w:r w:rsidRPr="00F24717">
        <w:t xml:space="preserve">MP and will be subject to approval by the relevant </w:t>
      </w:r>
      <w:r w:rsidR="00387EAC">
        <w:t>A</w:t>
      </w:r>
      <w:r w:rsidRPr="00F24717">
        <w:t>uthority prior to commencement.</w:t>
      </w:r>
    </w:p>
    <w:p w14:paraId="342833F9" w14:textId="77777777" w:rsidR="00634A95" w:rsidRPr="00F24717" w:rsidRDefault="00634A95" w:rsidP="007973DD">
      <w:pPr>
        <w:pStyle w:val="Heading3"/>
        <w:rPr>
          <w:lang w:val="en-AU"/>
        </w:rPr>
      </w:pPr>
      <w:bookmarkStart w:id="643" w:name="_Toc91248392"/>
      <w:bookmarkStart w:id="644" w:name="_Toc126509087"/>
      <w:r w:rsidRPr="00F24717">
        <w:rPr>
          <w:lang w:val="en-AU"/>
        </w:rPr>
        <w:t>Audits</w:t>
      </w:r>
      <w:bookmarkEnd w:id="643"/>
      <w:bookmarkEnd w:id="644"/>
    </w:p>
    <w:p w14:paraId="055EB472" w14:textId="0DCF7165" w:rsidR="00634A95" w:rsidRPr="00F24717" w:rsidRDefault="00634A95" w:rsidP="00634A95">
      <w:r w:rsidRPr="00F24717">
        <w:t>Periodic internal and independent audits will be undertaken to assess the effectiveness of the EMS. An internal audit program will be maintained</w:t>
      </w:r>
      <w:r w:rsidR="00387EAC">
        <w:t>,</w:t>
      </w:r>
      <w:r w:rsidRPr="00F24717">
        <w:t xml:space="preserve"> which details the frequency, methods, </w:t>
      </w:r>
      <w:r w:rsidR="002A3DAF" w:rsidRPr="00F24717">
        <w:t>responsibilities,</w:t>
      </w:r>
      <w:r w:rsidRPr="00F24717">
        <w:t xml:space="preserve"> and reporting requirements. </w:t>
      </w:r>
    </w:p>
    <w:p w14:paraId="1D3D3CDA" w14:textId="371AFF45" w:rsidR="00634A95" w:rsidRPr="00F24717" w:rsidRDefault="00634A95" w:rsidP="00634A95">
      <w:r w:rsidRPr="00F24717">
        <w:lastRenderedPageBreak/>
        <w:t>Audits will be undertaken by a suitably qualified person to assess the effectiveness of the EMS and associated management plans</w:t>
      </w:r>
      <w:r w:rsidR="00B93BBA">
        <w:t>,</w:t>
      </w:r>
      <w:r w:rsidRPr="00F24717">
        <w:t xml:space="preserve"> including the </w:t>
      </w:r>
      <w:r w:rsidR="0068596E" w:rsidRPr="00F24717">
        <w:t>AQMP</w:t>
      </w:r>
      <w:r w:rsidRPr="00F24717">
        <w:t xml:space="preserve"> to minimise or avoid </w:t>
      </w:r>
      <w:r w:rsidR="00A3469E" w:rsidRPr="00F24717">
        <w:t xml:space="preserve">air </w:t>
      </w:r>
      <w:r w:rsidR="009F7FBF" w:rsidRPr="00F24717">
        <w:t>quality</w:t>
      </w:r>
      <w:r w:rsidRPr="00F24717">
        <w:t xml:space="preserve"> impacts </w:t>
      </w:r>
      <w:r w:rsidR="0021266C">
        <w:t>so</w:t>
      </w:r>
      <w:r w:rsidRPr="00F24717">
        <w:t xml:space="preserve"> far as reasonably practicable. Any non-conformity identified in the audit will be investigated and corrective actions identified. </w:t>
      </w:r>
    </w:p>
    <w:p w14:paraId="51543CF4" w14:textId="4B8F030C" w:rsidR="00634A95" w:rsidRPr="00F24717" w:rsidRDefault="00634A95" w:rsidP="00634A95">
      <w:r w:rsidRPr="00F24717">
        <w:t xml:space="preserve">The outcomes of audits will be communicated to the Project </w:t>
      </w:r>
      <w:r w:rsidR="00315584">
        <w:t>Management team</w:t>
      </w:r>
      <w:r w:rsidRPr="00F24717">
        <w:t xml:space="preserve"> and records of the audit finding</w:t>
      </w:r>
      <w:r w:rsidR="00387EAC">
        <w:t>s</w:t>
      </w:r>
      <w:r w:rsidRPr="00F24717">
        <w:t xml:space="preserve"> will be retained in the record management system. Significant findings will be report</w:t>
      </w:r>
      <w:r w:rsidR="009F6C28" w:rsidRPr="00F24717">
        <w:t>ed</w:t>
      </w:r>
      <w:r w:rsidRPr="00F24717">
        <w:t xml:space="preserve"> to the</w:t>
      </w:r>
      <w:r w:rsidR="00930C87">
        <w:t xml:space="preserve"> relevant</w:t>
      </w:r>
      <w:r w:rsidRPr="00F24717">
        <w:t xml:space="preserve"> Regulator</w:t>
      </w:r>
      <w:r w:rsidR="00930C87">
        <w:t>/s</w:t>
      </w:r>
      <w:r w:rsidRPr="00F24717">
        <w:t xml:space="preserve"> and stakeholders where appropriate to do so. </w:t>
      </w:r>
    </w:p>
    <w:p w14:paraId="5532400F" w14:textId="5F6052A2" w:rsidR="003C24F3" w:rsidRPr="00F24717" w:rsidRDefault="003C24F3" w:rsidP="007973DD">
      <w:pPr>
        <w:pStyle w:val="Heading2"/>
      </w:pPr>
      <w:bookmarkStart w:id="645" w:name="_Toc124254034"/>
      <w:bookmarkStart w:id="646" w:name="_Toc126231103"/>
      <w:bookmarkStart w:id="647" w:name="_Toc126322116"/>
      <w:bookmarkStart w:id="648" w:name="_Toc126509088"/>
      <w:bookmarkEnd w:id="645"/>
      <w:bookmarkEnd w:id="646"/>
      <w:bookmarkEnd w:id="647"/>
      <w:r w:rsidRPr="00F24717">
        <w:t xml:space="preserve">Cumulative </w:t>
      </w:r>
      <w:r w:rsidR="00262333" w:rsidRPr="00F24717">
        <w:t>I</w:t>
      </w:r>
      <w:r w:rsidRPr="00F24717">
        <w:t>mpacts</w:t>
      </w:r>
      <w:bookmarkEnd w:id="648"/>
    </w:p>
    <w:p w14:paraId="50C70573" w14:textId="07859283" w:rsidR="00DD7516" w:rsidRDefault="0028460D" w:rsidP="007D7144">
      <w:pPr>
        <w:rPr>
          <w:bCs/>
        </w:rPr>
      </w:pPr>
      <w:r>
        <w:rPr>
          <w:bCs/>
        </w:rPr>
        <w:t>The Avonbank EES has considered various proposed projects within the region that may have the potential to contribute to the cumulative effects</w:t>
      </w:r>
      <w:r w:rsidR="00DF2BE6">
        <w:rPr>
          <w:bCs/>
        </w:rPr>
        <w:t xml:space="preserve"> within the study area</w:t>
      </w:r>
      <w:r>
        <w:rPr>
          <w:bCs/>
        </w:rPr>
        <w:t xml:space="preserve">. </w:t>
      </w:r>
      <w:r w:rsidR="00DD7516">
        <w:rPr>
          <w:bCs/>
        </w:rPr>
        <w:t xml:space="preserve">These projects are described in </w:t>
      </w:r>
      <w:r w:rsidR="00950B57">
        <w:rPr>
          <w:bCs/>
        </w:rPr>
        <w:t>Chapter </w:t>
      </w:r>
      <w:r w:rsidR="00CD72C2">
        <w:rPr>
          <w:bCs/>
        </w:rPr>
        <w:t xml:space="preserve">7 (Regional </w:t>
      </w:r>
      <w:r w:rsidR="007C1614">
        <w:rPr>
          <w:bCs/>
        </w:rPr>
        <w:t>Setting</w:t>
      </w:r>
      <w:r w:rsidR="008C3D4C">
        <w:rPr>
          <w:bCs/>
        </w:rPr>
        <w:t>)</w:t>
      </w:r>
      <w:r w:rsidR="00DD7516">
        <w:rPr>
          <w:bCs/>
        </w:rPr>
        <w:t xml:space="preserve"> and include:</w:t>
      </w:r>
    </w:p>
    <w:p w14:paraId="769F0806" w14:textId="62CA4467" w:rsidR="00DD7516" w:rsidRPr="00F24717" w:rsidRDefault="00DD7516" w:rsidP="00F65A59">
      <w:pPr>
        <w:pStyle w:val="EESBullet1"/>
      </w:pPr>
      <w:r w:rsidRPr="00F24717">
        <w:t>Western Highway Duplication project</w:t>
      </w:r>
      <w:r w:rsidR="00CF5872">
        <w:t>.</w:t>
      </w:r>
    </w:p>
    <w:p w14:paraId="4E03C085" w14:textId="37AC3FB7" w:rsidR="00DD7516" w:rsidRPr="00F24717" w:rsidRDefault="00DD7516" w:rsidP="00F65A59">
      <w:pPr>
        <w:pStyle w:val="EESBullet1"/>
      </w:pPr>
      <w:r w:rsidRPr="00F24717">
        <w:t xml:space="preserve">Western </w:t>
      </w:r>
      <w:r w:rsidR="00991CEB">
        <w:t xml:space="preserve">Renewables </w:t>
      </w:r>
      <w:r w:rsidR="00FA5F3B">
        <w:t>L</w:t>
      </w:r>
      <w:r w:rsidR="00991CEB">
        <w:t>ink</w:t>
      </w:r>
      <w:r w:rsidR="00FA5F3B">
        <w:t xml:space="preserve"> </w:t>
      </w:r>
      <w:r w:rsidR="00CF5872">
        <w:t>project.</w:t>
      </w:r>
    </w:p>
    <w:p w14:paraId="00FD8F5A" w14:textId="639E6314" w:rsidR="00DD7516" w:rsidRPr="00F24717" w:rsidRDefault="00DD7516" w:rsidP="00F65A59">
      <w:pPr>
        <w:pStyle w:val="EESBullet1"/>
      </w:pPr>
      <w:r w:rsidRPr="00F24717">
        <w:t>Wimmera Mineral Sands project</w:t>
      </w:r>
      <w:r w:rsidR="00CF5872">
        <w:t>.</w:t>
      </w:r>
    </w:p>
    <w:p w14:paraId="1A712BCA" w14:textId="7E562787" w:rsidR="00DD7516" w:rsidRPr="00F24717" w:rsidRDefault="00DD7516" w:rsidP="00F65A59">
      <w:pPr>
        <w:pStyle w:val="EESBullet1"/>
      </w:pPr>
      <w:r w:rsidRPr="00F24717">
        <w:t>WIM150 Mineral Sands project</w:t>
      </w:r>
      <w:r w:rsidR="00CF5872">
        <w:t>.</w:t>
      </w:r>
    </w:p>
    <w:p w14:paraId="02A9B1CA" w14:textId="08450490" w:rsidR="00DD7516" w:rsidRPr="00F24717" w:rsidRDefault="00DD7516" w:rsidP="00F65A59">
      <w:pPr>
        <w:pStyle w:val="EESBullet1"/>
      </w:pPr>
      <w:r w:rsidRPr="00F24717">
        <w:t>Donald Minerals Sands project</w:t>
      </w:r>
      <w:r w:rsidR="00CF5872">
        <w:t>.</w:t>
      </w:r>
    </w:p>
    <w:p w14:paraId="43164359" w14:textId="5281C970" w:rsidR="00DD7516" w:rsidRPr="00F24717" w:rsidRDefault="00DD7516" w:rsidP="00F65A59">
      <w:pPr>
        <w:pStyle w:val="EESBullet1"/>
      </w:pPr>
      <w:r w:rsidRPr="00F24717">
        <w:t>Murra Warra Wind Farm project</w:t>
      </w:r>
      <w:r w:rsidR="00CF5872">
        <w:t>.</w:t>
      </w:r>
    </w:p>
    <w:p w14:paraId="06984FE8" w14:textId="56745C9C" w:rsidR="00CD72C2" w:rsidRDefault="00CD72C2" w:rsidP="00F65A59">
      <w:pPr>
        <w:pStyle w:val="EESBullet1"/>
      </w:pPr>
      <w:r w:rsidRPr="00C17E0E">
        <w:t xml:space="preserve">Wimmera Plains Energy </w:t>
      </w:r>
      <w:r w:rsidR="00CF5872" w:rsidRPr="00C17E0E">
        <w:t>Facility</w:t>
      </w:r>
      <w:r w:rsidR="00CF5872">
        <w:t>.</w:t>
      </w:r>
    </w:p>
    <w:p w14:paraId="1640C9C9" w14:textId="54067D80" w:rsidR="003421AE" w:rsidRPr="00F24717" w:rsidRDefault="003421AE" w:rsidP="007D7144">
      <w:pPr>
        <w:rPr>
          <w:bCs/>
        </w:rPr>
      </w:pPr>
      <w:r w:rsidRPr="00F24717">
        <w:rPr>
          <w:bCs/>
        </w:rPr>
        <w:t>Despite multiple projects</w:t>
      </w:r>
      <w:r w:rsidR="00393ECF" w:rsidRPr="00F24717">
        <w:rPr>
          <w:bCs/>
        </w:rPr>
        <w:t xml:space="preserve"> operating</w:t>
      </w:r>
      <w:r w:rsidR="00FC5595" w:rsidRPr="00F24717">
        <w:rPr>
          <w:bCs/>
        </w:rPr>
        <w:t xml:space="preserve"> and</w:t>
      </w:r>
      <w:r w:rsidRPr="00F24717">
        <w:rPr>
          <w:bCs/>
        </w:rPr>
        <w:t xml:space="preserve"> </w:t>
      </w:r>
      <w:r w:rsidR="009F672F" w:rsidRPr="00F24717">
        <w:rPr>
          <w:bCs/>
        </w:rPr>
        <w:t>proposed</w:t>
      </w:r>
      <w:r w:rsidRPr="00F24717">
        <w:rPr>
          <w:bCs/>
        </w:rPr>
        <w:t xml:space="preserve"> in the region,</w:t>
      </w:r>
      <w:r w:rsidR="00642C17" w:rsidRPr="00F24717">
        <w:rPr>
          <w:bCs/>
        </w:rPr>
        <w:t xml:space="preserve"> </w:t>
      </w:r>
      <w:r w:rsidR="00B5604E" w:rsidRPr="00F24717">
        <w:rPr>
          <w:bCs/>
        </w:rPr>
        <w:t xml:space="preserve">it is </w:t>
      </w:r>
      <w:r w:rsidR="00642C17" w:rsidRPr="00F24717">
        <w:rPr>
          <w:bCs/>
        </w:rPr>
        <w:t xml:space="preserve">considered that none of the projects listed above would result in any cumulative impacts, either because they are too distant for the zones of impact to overlap or because emissions would not occur concurrently. </w:t>
      </w:r>
    </w:p>
    <w:p w14:paraId="6BB02426" w14:textId="534DA017" w:rsidR="008C076F" w:rsidRPr="00F24717" w:rsidRDefault="00FF3A17" w:rsidP="007973DD">
      <w:pPr>
        <w:pStyle w:val="Heading2"/>
      </w:pPr>
      <w:bookmarkStart w:id="649" w:name="_Toc83185289"/>
      <w:bookmarkStart w:id="650" w:name="_Toc83185290"/>
      <w:bookmarkStart w:id="651" w:name="_Toc83185291"/>
      <w:bookmarkStart w:id="652" w:name="_Toc83185292"/>
      <w:bookmarkStart w:id="653" w:name="_Toc83185293"/>
      <w:bookmarkStart w:id="654" w:name="_Toc83185294"/>
      <w:bookmarkStart w:id="655" w:name="_Toc83185295"/>
      <w:bookmarkStart w:id="656" w:name="_Toc126509089"/>
      <w:bookmarkEnd w:id="649"/>
      <w:bookmarkEnd w:id="650"/>
      <w:bookmarkEnd w:id="651"/>
      <w:bookmarkEnd w:id="652"/>
      <w:bookmarkEnd w:id="653"/>
      <w:bookmarkEnd w:id="654"/>
      <w:bookmarkEnd w:id="655"/>
      <w:r w:rsidRPr="00F24717">
        <w:t>C</w:t>
      </w:r>
      <w:r w:rsidR="008C076F" w:rsidRPr="00F24717">
        <w:t>onclusions</w:t>
      </w:r>
      <w:bookmarkEnd w:id="656"/>
    </w:p>
    <w:p w14:paraId="416E42EA" w14:textId="76CC70E4" w:rsidR="006130D0" w:rsidRDefault="0038060C" w:rsidP="008670AF">
      <w:r w:rsidRPr="006D4899">
        <w:t xml:space="preserve">This </w:t>
      </w:r>
      <w:r w:rsidR="00950B57">
        <w:t>Chapter</w:t>
      </w:r>
      <w:r w:rsidR="00CA548C">
        <w:t xml:space="preserve"> </w:t>
      </w:r>
      <w:r w:rsidRPr="006D4899">
        <w:t xml:space="preserve">provides an overview of the </w:t>
      </w:r>
      <w:r w:rsidR="00387EAC">
        <w:t>A</w:t>
      </w:r>
      <w:r w:rsidR="00D048E3" w:rsidRPr="006D4899">
        <w:t xml:space="preserve">ir </w:t>
      </w:r>
      <w:r w:rsidR="00387EAC">
        <w:t>Q</w:t>
      </w:r>
      <w:r w:rsidR="00D048E3" w:rsidRPr="006D4899">
        <w:t>uality</w:t>
      </w:r>
      <w:r w:rsidRPr="006D4899">
        <w:t xml:space="preserve"> </w:t>
      </w:r>
      <w:r w:rsidR="00387EAC">
        <w:t>I</w:t>
      </w:r>
      <w:r w:rsidRPr="006D4899">
        <w:t xml:space="preserve">mpact </w:t>
      </w:r>
      <w:r w:rsidR="00387EAC">
        <w:t>A</w:t>
      </w:r>
      <w:r w:rsidRPr="006D4899">
        <w:t>ssessment prepared to address the EES Scoping Requirements</w:t>
      </w:r>
      <w:r w:rsidR="001C1718" w:rsidRPr="006D4899">
        <w:t xml:space="preserve"> for the Avonbank Mineral Sands Project</w:t>
      </w:r>
      <w:r w:rsidR="00754D03" w:rsidRPr="006D4899">
        <w:t>.</w:t>
      </w:r>
    </w:p>
    <w:p w14:paraId="2B382BA5" w14:textId="0890C1B4" w:rsidR="008C076F" w:rsidRPr="006D4899" w:rsidRDefault="00CA548C" w:rsidP="00CA548C">
      <w:r w:rsidRPr="009124E8">
        <w:rPr>
          <w:color w:val="000000" w:themeColor="text1"/>
        </w:rPr>
        <w:t xml:space="preserve">The potential impacts associated with the Project activities were assessed as part of the </w:t>
      </w:r>
      <w:r>
        <w:rPr>
          <w:color w:val="000000" w:themeColor="text1"/>
        </w:rPr>
        <w:t>Tonkin and Taylor</w:t>
      </w:r>
      <w:r w:rsidRPr="009124E8">
        <w:rPr>
          <w:color w:val="000000" w:themeColor="text1"/>
        </w:rPr>
        <w:t xml:space="preserve"> impact assessment.</w:t>
      </w:r>
      <w:r>
        <w:rPr>
          <w:color w:val="000000" w:themeColor="text1"/>
        </w:rPr>
        <w:t xml:space="preserve"> </w:t>
      </w:r>
      <w:r w:rsidRPr="009124E8">
        <w:rPr>
          <w:color w:val="000000" w:themeColor="text1"/>
        </w:rPr>
        <w:t xml:space="preserve">Consideration was given to potential impacts associated </w:t>
      </w:r>
      <w:r>
        <w:rPr>
          <w:color w:val="000000" w:themeColor="text1"/>
        </w:rPr>
        <w:t xml:space="preserve">with </w:t>
      </w:r>
      <w:r w:rsidR="00EF30A1" w:rsidRPr="006D4899">
        <w:t>particula</w:t>
      </w:r>
      <w:r w:rsidR="00AA352A" w:rsidRPr="006D4899">
        <w:t>te</w:t>
      </w:r>
      <w:r w:rsidR="00EF30A1" w:rsidRPr="006D4899">
        <w:t xml:space="preserve"> matter, </w:t>
      </w:r>
      <w:r w:rsidR="00AA352A" w:rsidRPr="006D4899">
        <w:t>r</w:t>
      </w:r>
      <w:r w:rsidR="00EF30A1" w:rsidRPr="006D4899">
        <w:t xml:space="preserve">espirable </w:t>
      </w:r>
      <w:r w:rsidR="00180702" w:rsidRPr="006D4899">
        <w:t>c</w:t>
      </w:r>
      <w:r w:rsidR="00EF30A1" w:rsidRPr="006D4899">
        <w:t xml:space="preserve">rystalline </w:t>
      </w:r>
      <w:r w:rsidR="00180702" w:rsidRPr="006D4899">
        <w:t>s</w:t>
      </w:r>
      <w:r w:rsidR="00EF30A1" w:rsidRPr="006D4899">
        <w:t xml:space="preserve">ilica, heavy </w:t>
      </w:r>
      <w:proofErr w:type="gramStart"/>
      <w:r w:rsidR="00EF30A1" w:rsidRPr="006D4899">
        <w:t>metals</w:t>
      </w:r>
      <w:proofErr w:type="gramEnd"/>
      <w:r w:rsidR="00EF30A1" w:rsidRPr="006D4899">
        <w:t xml:space="preserve"> and </w:t>
      </w:r>
      <w:r w:rsidR="00077AF3" w:rsidRPr="006D4899">
        <w:t>depositional dust for all phases of the Project.</w:t>
      </w:r>
    </w:p>
    <w:p w14:paraId="302BEC28" w14:textId="5755373E" w:rsidR="00387566" w:rsidRPr="006D4899" w:rsidRDefault="006A558A" w:rsidP="006A558A">
      <w:bookmarkStart w:id="657" w:name="_Hlk113082073"/>
      <w:r w:rsidRPr="006D4899">
        <w:t>Avoidance and mitigation measures were identified to reduce the residual impacts so far as reasonably practicable. Listed below are the key measures identified</w:t>
      </w:r>
      <w:bookmarkEnd w:id="657"/>
      <w:r w:rsidR="00387566" w:rsidRPr="006D4899">
        <w:t>:</w:t>
      </w:r>
    </w:p>
    <w:p w14:paraId="12EC04BA" w14:textId="77777777" w:rsidR="002B6648" w:rsidRPr="006D4899" w:rsidRDefault="002B6648" w:rsidP="00F65A59">
      <w:pPr>
        <w:pStyle w:val="EESBullet1"/>
      </w:pPr>
      <w:r w:rsidRPr="006D4899">
        <w:t xml:space="preserve">Transport of HMC will be undertaken on sealed roads to avoid wheel generated dust and will be stored and loaded onto the ship via a closed system. </w:t>
      </w:r>
    </w:p>
    <w:p w14:paraId="58EC2016" w14:textId="32D530F4" w:rsidR="002B6648" w:rsidRPr="006D4899" w:rsidRDefault="00B50309" w:rsidP="00F65A59">
      <w:pPr>
        <w:pStyle w:val="EESBullet1"/>
      </w:pPr>
      <w:r>
        <w:t xml:space="preserve">The </w:t>
      </w:r>
      <w:r w:rsidR="006C5469">
        <w:t>active operational area disturbed will</w:t>
      </w:r>
      <w:r w:rsidR="002B6648" w:rsidRPr="006D4899">
        <w:t xml:space="preserve"> </w:t>
      </w:r>
      <w:r w:rsidR="00B93BBA" w:rsidRPr="00350F50">
        <w:t xml:space="preserve">be </w:t>
      </w:r>
      <w:r w:rsidR="002B6648" w:rsidRPr="006D4899">
        <w:t xml:space="preserve">minimised </w:t>
      </w:r>
      <w:r w:rsidR="00170694" w:rsidRPr="006D4899">
        <w:t>so</w:t>
      </w:r>
      <w:r w:rsidR="002B6648" w:rsidRPr="006D4899">
        <w:t xml:space="preserve"> </w:t>
      </w:r>
      <w:r w:rsidR="00AB0EB9" w:rsidRPr="006D4899">
        <w:t>far</w:t>
      </w:r>
      <w:r w:rsidR="002B6648" w:rsidRPr="006D4899">
        <w:t xml:space="preserve"> as </w:t>
      </w:r>
      <w:r w:rsidR="00A110FC" w:rsidRPr="006D4899">
        <w:t>reasonably</w:t>
      </w:r>
      <w:r w:rsidR="002B6648" w:rsidRPr="006D4899">
        <w:t xml:space="preserve"> practicable</w:t>
      </w:r>
      <w:r w:rsidR="00170694" w:rsidRPr="006D4899">
        <w:t>.</w:t>
      </w:r>
    </w:p>
    <w:p w14:paraId="7BA50E1E" w14:textId="061B9DF2" w:rsidR="00893242" w:rsidRPr="006D4899" w:rsidRDefault="00893242" w:rsidP="00F65A59">
      <w:pPr>
        <w:pStyle w:val="EESBullet1"/>
      </w:pPr>
      <w:r w:rsidRPr="006D4899">
        <w:t>Gravel and low silt content material will be used for internal haulage routes.</w:t>
      </w:r>
    </w:p>
    <w:p w14:paraId="7B6291E5" w14:textId="3C38AAEF" w:rsidR="002B6648" w:rsidRPr="00F24717" w:rsidRDefault="00893242" w:rsidP="00F65A59">
      <w:pPr>
        <w:pStyle w:val="EESBullet1"/>
      </w:pPr>
      <w:r w:rsidRPr="006D4899">
        <w:t>Open areas and unsealed roads will b</w:t>
      </w:r>
      <w:r w:rsidRPr="00F24717">
        <w:t xml:space="preserve">e routinely </w:t>
      </w:r>
      <w:r w:rsidR="00BC0CF5" w:rsidRPr="00F24717">
        <w:t>watered,</w:t>
      </w:r>
      <w:r w:rsidRPr="00F24717">
        <w:t xml:space="preserve"> and schedules </w:t>
      </w:r>
      <w:r w:rsidR="00180702">
        <w:t xml:space="preserve">will </w:t>
      </w:r>
      <w:r w:rsidR="00B4231C">
        <w:t xml:space="preserve">be </w:t>
      </w:r>
      <w:r w:rsidR="00B4231C" w:rsidRPr="00F24717">
        <w:t>adapt</w:t>
      </w:r>
      <w:r w:rsidR="00B4231C">
        <w:t>ed</w:t>
      </w:r>
      <w:r w:rsidRPr="00F24717">
        <w:t xml:space="preserve"> as required in response to forecast weather conditions, monitoring and community feedback.</w:t>
      </w:r>
    </w:p>
    <w:p w14:paraId="5FFCEC4F" w14:textId="65025908" w:rsidR="00D0637E" w:rsidRPr="00F24717" w:rsidRDefault="00D0637E" w:rsidP="00F65A59">
      <w:pPr>
        <w:pStyle w:val="EESBullet1"/>
      </w:pPr>
      <w:r w:rsidRPr="00F24717">
        <w:t xml:space="preserve">HMC will be stockpiled </w:t>
      </w:r>
      <w:r w:rsidR="00BC0CF5" w:rsidRPr="00F24717">
        <w:t>wet,</w:t>
      </w:r>
      <w:r w:rsidRPr="00F24717">
        <w:t xml:space="preserve"> and sprinklers will be established to maintain moisture content and minimise surface creep during extremely dry conditions.</w:t>
      </w:r>
    </w:p>
    <w:p w14:paraId="4EC93271" w14:textId="17A1046D" w:rsidR="00D0637E" w:rsidRPr="00F24717" w:rsidRDefault="00D0637E" w:rsidP="00F65A59">
      <w:pPr>
        <w:pStyle w:val="EESBullet1"/>
      </w:pPr>
      <w:r w:rsidRPr="00F24717">
        <w:t>Topsoil stripping and placement will be avoided during extreme weather conditions.</w:t>
      </w:r>
    </w:p>
    <w:p w14:paraId="2EFE604E" w14:textId="3463D542" w:rsidR="00D0637E" w:rsidRPr="00F24717" w:rsidRDefault="00AF64B2" w:rsidP="00F65A59">
      <w:pPr>
        <w:pStyle w:val="EESBullet1"/>
      </w:pPr>
      <w:r w:rsidRPr="00F24717">
        <w:lastRenderedPageBreak/>
        <w:t xml:space="preserve">Appropriately sized vehicles will be used to </w:t>
      </w:r>
      <w:r w:rsidR="00B93BBA" w:rsidRPr="005475ED">
        <w:t xml:space="preserve">maximise </w:t>
      </w:r>
      <w:r w:rsidRPr="00F24717">
        <w:t xml:space="preserve">the efficiency of material carting and minimise </w:t>
      </w:r>
      <w:r w:rsidR="00B93BBA" w:rsidRPr="005475ED">
        <w:t xml:space="preserve">the </w:t>
      </w:r>
      <w:r w:rsidRPr="00F24717">
        <w:t>number of haulage circuits.</w:t>
      </w:r>
    </w:p>
    <w:p w14:paraId="045009FD" w14:textId="77777777" w:rsidR="00AF64B2" w:rsidRPr="00F24717" w:rsidRDefault="00AF64B2" w:rsidP="00F65A59">
      <w:pPr>
        <w:pStyle w:val="EESBullet1"/>
      </w:pPr>
      <w:r w:rsidRPr="00F24717">
        <w:t>Topsoil stripping and placement will be avoided during extreme weather conditions.</w:t>
      </w:r>
    </w:p>
    <w:p w14:paraId="2F65ABDB" w14:textId="77777777" w:rsidR="00AF64B2" w:rsidRPr="00F24717" w:rsidRDefault="00AF64B2" w:rsidP="00F65A59">
      <w:pPr>
        <w:pStyle w:val="EESBullet1"/>
      </w:pPr>
      <w:r w:rsidRPr="00F24717">
        <w:t>An AQMP will be established to provide a framework for the management of residual impacts and risks.</w:t>
      </w:r>
    </w:p>
    <w:p w14:paraId="6A7EB63D" w14:textId="7E2417EF" w:rsidR="00AF64B2" w:rsidRPr="00F24717" w:rsidRDefault="00AF64B2" w:rsidP="00F65A59">
      <w:pPr>
        <w:pStyle w:val="EESBullet1"/>
      </w:pPr>
      <w:r w:rsidRPr="00F24717">
        <w:t>A Community Engagement Plan will be implemented to provide a framework for consultation over the life of the Project.</w:t>
      </w:r>
    </w:p>
    <w:p w14:paraId="5147F101" w14:textId="74F907A9" w:rsidR="00AF64B2" w:rsidRPr="00F24717" w:rsidRDefault="00AF64B2" w:rsidP="00F65A59">
      <w:pPr>
        <w:pStyle w:val="EESBullet1"/>
      </w:pPr>
      <w:r w:rsidRPr="00F24717">
        <w:t xml:space="preserve">Mined areas will be progressively rehabilitated and stabilised with a crop cover </w:t>
      </w:r>
      <w:r w:rsidR="00AB0EB9">
        <w:t>1.5</w:t>
      </w:r>
      <w:r w:rsidR="00C76C10">
        <w:t xml:space="preserve"> to </w:t>
      </w:r>
      <w:r w:rsidRPr="00F24717">
        <w:t>4</w:t>
      </w:r>
      <w:r w:rsidR="00921EB9">
        <w:t> </w:t>
      </w:r>
      <w:r w:rsidRPr="00F24717">
        <w:t>years after disturbance.</w:t>
      </w:r>
    </w:p>
    <w:p w14:paraId="0F092A98" w14:textId="240AF3A8" w:rsidR="005C7108" w:rsidRPr="00F24717" w:rsidRDefault="005C7108" w:rsidP="005301DD">
      <w:r w:rsidRPr="00F24717">
        <w:t>The progressive mining and rehabilitation strategy means the worst-case impacts at each sensitive receptor will be temporary. Mining cells are expected to be disturbed and a potential source of Project related dust for a period of 1.5 to 4 years from initial disturbance through to mining and rehabilitation.</w:t>
      </w:r>
    </w:p>
    <w:p w14:paraId="79844109" w14:textId="3D8A86AE" w:rsidR="00301FDD" w:rsidRDefault="00E13842" w:rsidP="0066669F">
      <w:pPr>
        <w:pStyle w:val="BodyText"/>
      </w:pPr>
      <w:r w:rsidRPr="00F24717">
        <w:t xml:space="preserve">It is expected that mitigation measures to </w:t>
      </w:r>
      <w:r w:rsidR="00B93BBA">
        <w:t>minimise</w:t>
      </w:r>
      <w:r w:rsidR="00B93BBA" w:rsidRPr="00F24717">
        <w:t xml:space="preserve"> </w:t>
      </w:r>
      <w:r w:rsidRPr="00F24717">
        <w:t xml:space="preserve">area disturbed over the life of the Project in combination with an adaptive management strategy to mitigate dust </w:t>
      </w:r>
      <w:r w:rsidR="004C12DE">
        <w:t>lift-off</w:t>
      </w:r>
      <w:r w:rsidRPr="00F24717">
        <w:t xml:space="preserve"> using water carts on roads and disturbed areas will effectively </w:t>
      </w:r>
      <w:r w:rsidR="00B93BBA">
        <w:t>minimise</w:t>
      </w:r>
      <w:r w:rsidR="00B93BBA" w:rsidRPr="00F24717">
        <w:t xml:space="preserve"> </w:t>
      </w:r>
      <w:r w:rsidRPr="00F24717">
        <w:t xml:space="preserve">residual impacts. </w:t>
      </w:r>
    </w:p>
    <w:p w14:paraId="1AB20D78" w14:textId="59F11C20" w:rsidR="00E13842" w:rsidRPr="00F24717" w:rsidRDefault="00E13842" w:rsidP="0066669F">
      <w:pPr>
        <w:pStyle w:val="BodyText"/>
      </w:pPr>
      <w:r w:rsidRPr="00F24717">
        <w:t xml:space="preserve">The adaptive management strategy outlined in the AQMP will be established to ensure the </w:t>
      </w:r>
      <w:r w:rsidR="00315584">
        <w:t>avoidance and mitigation</w:t>
      </w:r>
      <w:r w:rsidR="00315584" w:rsidRPr="00F24717">
        <w:t xml:space="preserve"> </w:t>
      </w:r>
      <w:r w:rsidRPr="00F24717">
        <w:t xml:space="preserve">measures described in </w:t>
      </w:r>
      <w:r w:rsidR="004615BE">
        <w:t>Section </w:t>
      </w:r>
      <w:r w:rsidR="00771654">
        <w:fldChar w:fldCharType="begin"/>
      </w:r>
      <w:r w:rsidR="00771654">
        <w:instrText xml:space="preserve"> REF _Ref117745082 \r \h </w:instrText>
      </w:r>
      <w:r w:rsidR="00771654">
        <w:fldChar w:fldCharType="separate"/>
      </w:r>
      <w:r w:rsidR="00771654">
        <w:t>13.6</w:t>
      </w:r>
      <w:r w:rsidR="00771654">
        <w:fldChar w:fldCharType="end"/>
      </w:r>
      <w:r w:rsidRPr="00F24717">
        <w:t xml:space="preserve"> can be applied in response to forecast weather conditions, monitoring results and community complaints to minimise residual impacts </w:t>
      </w:r>
      <w:r w:rsidR="00170694">
        <w:t>so</w:t>
      </w:r>
      <w:r w:rsidRPr="00F24717">
        <w:t xml:space="preserve"> far as reasonably practicable. </w:t>
      </w:r>
    </w:p>
    <w:p w14:paraId="4953C76A" w14:textId="4911C202" w:rsidR="007C200F" w:rsidRPr="00F24717" w:rsidRDefault="00A93D26" w:rsidP="005301DD">
      <w:r w:rsidRPr="00F24717">
        <w:t>The residual impacts</w:t>
      </w:r>
      <w:r w:rsidR="00AF64B2" w:rsidRPr="00F24717">
        <w:t xml:space="preserve"> associated with </w:t>
      </w:r>
      <w:r w:rsidRPr="00F24717">
        <w:t>all phases of the Project</w:t>
      </w:r>
      <w:r w:rsidR="00AF64B2" w:rsidRPr="00F24717">
        <w:t xml:space="preserve"> were below the </w:t>
      </w:r>
      <w:r w:rsidR="00D43412">
        <w:t>APAC</w:t>
      </w:r>
      <w:r w:rsidR="00AF64B2" w:rsidRPr="00F24717">
        <w:t xml:space="preserve"> for all indicators except for the 24-hour average PM</w:t>
      </w:r>
      <w:r w:rsidR="00AF64B2" w:rsidRPr="00F24717">
        <w:rPr>
          <w:vertAlign w:val="subscript"/>
        </w:rPr>
        <w:t>10</w:t>
      </w:r>
      <w:r w:rsidR="00AF64B2" w:rsidRPr="00F24717">
        <w:t xml:space="preserve"> cumulative concentration which exceeded</w:t>
      </w:r>
      <w:r w:rsidR="00C354C9">
        <w:t xml:space="preserve"> the associated </w:t>
      </w:r>
      <w:r w:rsidR="00D43412">
        <w:t>APAC</w:t>
      </w:r>
      <w:r w:rsidR="00AF64B2" w:rsidRPr="00F24717">
        <w:t xml:space="preserve"> due to the elevated background conditions on </w:t>
      </w:r>
      <w:r w:rsidR="00FC4971" w:rsidRPr="00F24717">
        <w:t xml:space="preserve">several days for each </w:t>
      </w:r>
      <w:r w:rsidR="005C7108" w:rsidRPr="00F24717">
        <w:t>scenario</w:t>
      </w:r>
      <w:r w:rsidR="00AF64B2" w:rsidRPr="00F24717">
        <w:t xml:space="preserve"> during the 2018</w:t>
      </w:r>
      <w:r w:rsidR="006379EA">
        <w:t>–</w:t>
      </w:r>
      <w:r w:rsidR="00AF64B2" w:rsidRPr="00F24717">
        <w:t xml:space="preserve">2019 modelling period. The Project contribution in these instances </w:t>
      </w:r>
      <w:r w:rsidR="005028C6">
        <w:t>was</w:t>
      </w:r>
      <w:r w:rsidR="00AF64B2" w:rsidRPr="00F24717">
        <w:t xml:space="preserve"> very low.</w:t>
      </w:r>
    </w:p>
    <w:p w14:paraId="66638CC5" w14:textId="2AB3B5D6" w:rsidR="00C24A49" w:rsidRPr="00F24717" w:rsidRDefault="001D5A63" w:rsidP="00FC4971">
      <w:r w:rsidRPr="00F24717">
        <w:t xml:space="preserve">Air </w:t>
      </w:r>
      <w:r w:rsidR="000F2D58" w:rsidRPr="00F24717">
        <w:t>emissions</w:t>
      </w:r>
      <w:r w:rsidR="00C24A49" w:rsidRPr="00F24717">
        <w:t xml:space="preserve"> from nearby Projects (existing and proposed) are unlikely to materially add to those generated by the Avonbank Project</w:t>
      </w:r>
      <w:r w:rsidR="000F2D58" w:rsidRPr="00F24717">
        <w:t xml:space="preserve"> i</w:t>
      </w:r>
      <w:r w:rsidR="00C24A49" w:rsidRPr="00F24717">
        <w:t>mpacts to those described in this Chapter</w:t>
      </w:r>
      <w:r w:rsidR="00FE2C7F" w:rsidRPr="00F24717">
        <w:t>.</w:t>
      </w:r>
    </w:p>
    <w:p w14:paraId="5E97728A" w14:textId="1CF742C7" w:rsidR="00CC299C" w:rsidRPr="00F24717" w:rsidRDefault="00945731" w:rsidP="00FC4971">
      <w:r w:rsidRPr="00F24717">
        <w:t>The above residual</w:t>
      </w:r>
      <w:r w:rsidR="008C076F" w:rsidRPr="00F24717">
        <w:t xml:space="preserve"> impacts </w:t>
      </w:r>
      <w:r w:rsidR="00947072">
        <w:t>were</w:t>
      </w:r>
      <w:r w:rsidR="00801F79" w:rsidRPr="00F24717">
        <w:t xml:space="preserve"> </w:t>
      </w:r>
      <w:r w:rsidR="008C076F" w:rsidRPr="00F24717">
        <w:t>all considered to be minor or negligible</w:t>
      </w:r>
      <w:r w:rsidR="0051387D" w:rsidRPr="00F24717">
        <w:t>.</w:t>
      </w:r>
      <w:bookmarkStart w:id="658" w:name="_Ref57680260"/>
      <w:bookmarkStart w:id="659" w:name="_Toc58322898"/>
      <w:r w:rsidR="001C3E79" w:rsidRPr="00F24717">
        <w:t xml:space="preserve"> </w:t>
      </w:r>
      <w:r w:rsidR="002A1FE8" w:rsidRPr="00F24717">
        <w:t>Overall,</w:t>
      </w:r>
      <w:r w:rsidR="003236A3" w:rsidRPr="00F24717">
        <w:t xml:space="preserve"> the </w:t>
      </w:r>
      <w:r w:rsidR="00A01EE5" w:rsidRPr="00F24717">
        <w:t>proposed Project work/activity is</w:t>
      </w:r>
      <w:r w:rsidR="6955D5D6" w:rsidRPr="00F24717">
        <w:t xml:space="preserve"> unlikely</w:t>
      </w:r>
      <w:r w:rsidR="00347A0C" w:rsidRPr="00F24717">
        <w:t xml:space="preserve"> </w:t>
      </w:r>
      <w:r w:rsidR="00A01EE5" w:rsidRPr="00F24717">
        <w:t xml:space="preserve">to result in significant </w:t>
      </w:r>
      <w:r w:rsidR="00737D2D" w:rsidRPr="00F24717">
        <w:t>air quality</w:t>
      </w:r>
      <w:r w:rsidR="00673DC3" w:rsidRPr="00F24717">
        <w:t xml:space="preserve"> </w:t>
      </w:r>
      <w:r w:rsidR="00A01EE5" w:rsidRPr="00F24717">
        <w:t>environmental effect</w:t>
      </w:r>
      <w:r w:rsidR="00673DC3" w:rsidRPr="00F24717">
        <w:t>s</w:t>
      </w:r>
      <w:r w:rsidR="00FC4182" w:rsidRPr="00F24717">
        <w:t xml:space="preserve"> </w:t>
      </w:r>
      <w:r w:rsidR="00A01EE5" w:rsidRPr="00F24717">
        <w:t xml:space="preserve">and the associated impacts can be managed with </w:t>
      </w:r>
      <w:r w:rsidR="00563FC6">
        <w:t>avoidance and</w:t>
      </w:r>
      <w:r w:rsidR="00A01EE5" w:rsidRPr="00F24717">
        <w:t xml:space="preserve"> mitigation measures in place to achieve the evaluation objective</w:t>
      </w:r>
      <w:r w:rsidR="009E4BBD" w:rsidRPr="00F24717">
        <w:t>s</w:t>
      </w:r>
      <w:r w:rsidR="0000708D" w:rsidRPr="00F24717">
        <w:t>.</w:t>
      </w:r>
    </w:p>
    <w:bookmarkEnd w:id="658"/>
    <w:bookmarkEnd w:id="659"/>
    <w:p w14:paraId="00DAE847" w14:textId="0552E96D" w:rsidR="0055261E" w:rsidRPr="00921EB9" w:rsidRDefault="0055261E" w:rsidP="00921EB9">
      <w:pPr>
        <w:rPr>
          <w:bCs/>
          <w:i/>
          <w:iCs/>
        </w:rPr>
      </w:pPr>
    </w:p>
    <w:sectPr w:rsidR="0055261E" w:rsidRPr="00921EB9" w:rsidSect="00280F02">
      <w:headerReference w:type="even" r:id="rId61"/>
      <w:headerReference w:type="default" r:id="rId62"/>
      <w:footerReference w:type="even" r:id="rId63"/>
      <w:footerReference w:type="default" r:id="rId64"/>
      <w:pgSz w:w="11906" w:h="16838" w:code="9"/>
      <w:pgMar w:top="1374" w:right="1247" w:bottom="1247" w:left="1247" w:header="568" w:footer="454"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D67C1F" w14:textId="77777777" w:rsidR="00A540BF" w:rsidRDefault="00A540BF" w:rsidP="00927905">
      <w:r>
        <w:separator/>
      </w:r>
    </w:p>
  </w:endnote>
  <w:endnote w:type="continuationSeparator" w:id="0">
    <w:p w14:paraId="758F723C" w14:textId="77777777" w:rsidR="00A540BF" w:rsidRDefault="00A540BF" w:rsidP="00927905">
      <w:r>
        <w:continuationSeparator/>
      </w:r>
    </w:p>
  </w:endnote>
  <w:endnote w:type="continuationNotice" w:id="1">
    <w:p w14:paraId="772FA943" w14:textId="77777777" w:rsidR="00A540BF" w:rsidRDefault="00A540B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Cordia New">
    <w:altName w:val="Leelawadee UI"/>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entonSans Medium">
    <w:panose1 w:val="00000000000000000000"/>
    <w:charset w:val="00"/>
    <w:family w:val="modern"/>
    <w:notTrueType/>
    <w:pitch w:val="variable"/>
    <w:sig w:usb0="800000AF" w:usb1="5000204A"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S Maquette">
    <w:altName w:val="Cambria"/>
    <w:panose1 w:val="00000000000000000000"/>
    <w:charset w:val="00"/>
    <w:family w:val="modern"/>
    <w:notTrueType/>
    <w:pitch w:val="variable"/>
    <w:sig w:usb0="A00000BF" w:usb1="4000E07B" w:usb2="00000000" w:usb3="00000000" w:csb0="00000093" w:csb1="00000000"/>
  </w:font>
  <w:font w:name="Core Sans G 35 Light">
    <w:altName w:val="Corbel"/>
    <w:panose1 w:val="00000000000000000000"/>
    <w:charset w:val="00"/>
    <w:family w:val="swiss"/>
    <w:notTrueType/>
    <w:pitch w:val="variable"/>
    <w:sig w:usb0="00000001" w:usb1="4000205B" w:usb2="00000000" w:usb3="00000000" w:csb0="00000197" w:csb1="00000000"/>
  </w:font>
  <w:font w:name="@Yu Gothic Medium">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FAGAQW+Frutiger-Light">
    <w:altName w:val="Frutige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5564A" w14:textId="23143399" w:rsidR="00171FAB" w:rsidRDefault="006D2591" w:rsidP="00171FAB">
    <w:pPr>
      <w:tabs>
        <w:tab w:val="right" w:pos="9356"/>
      </w:tabs>
      <w:spacing w:before="0"/>
    </w:pPr>
    <w:r>
      <w:rPr>
        <w:noProof/>
      </w:rPr>
      <w:drawing>
        <wp:anchor distT="0" distB="0" distL="114300" distR="114300" simplePos="0" relativeHeight="251658253" behindDoc="0" locked="0" layoutInCell="1" allowOverlap="1" wp14:anchorId="4866ED7B" wp14:editId="27CD230E">
          <wp:simplePos x="0" y="0"/>
          <wp:positionH relativeFrom="margin">
            <wp:posOffset>4155440</wp:posOffset>
          </wp:positionH>
          <wp:positionV relativeFrom="paragraph">
            <wp:posOffset>-48895</wp:posOffset>
          </wp:positionV>
          <wp:extent cx="219075" cy="256540"/>
          <wp:effectExtent l="0" t="0" r="9525"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9560C" w14:textId="481662C8" w:rsidR="004E1C33" w:rsidRPr="004E1C33" w:rsidRDefault="00171FAB" w:rsidP="00171FAB">
    <w:pPr>
      <w:tabs>
        <w:tab w:val="right" w:pos="14175"/>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58252" behindDoc="0" locked="0" layoutInCell="1" allowOverlap="1" wp14:anchorId="69738952" wp14:editId="1067F30C">
          <wp:simplePos x="0" y="0"/>
          <wp:positionH relativeFrom="margin">
            <wp:align>left</wp:align>
          </wp:positionH>
          <wp:positionV relativeFrom="paragraph">
            <wp:posOffset>-50267</wp:posOffset>
          </wp:positionV>
          <wp:extent cx="219075" cy="256561"/>
          <wp:effectExtent l="0" t="0" r="0" b="0"/>
          <wp:wrapNone/>
          <wp:docPr id="48" name="Picture 4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36AFD" w14:textId="1F132731" w:rsidR="00171FAB" w:rsidRDefault="006D2591" w:rsidP="00171FAB">
    <w:pPr>
      <w:tabs>
        <w:tab w:val="right" w:pos="9356"/>
      </w:tabs>
      <w:spacing w:before="0"/>
    </w:pPr>
    <w:r>
      <w:rPr>
        <w:noProof/>
      </w:rPr>
      <w:drawing>
        <wp:anchor distT="0" distB="0" distL="114300" distR="114300" simplePos="0" relativeHeight="251658258" behindDoc="0" locked="0" layoutInCell="1" allowOverlap="1" wp14:anchorId="29136923" wp14:editId="36CB30F0">
          <wp:simplePos x="0" y="0"/>
          <wp:positionH relativeFrom="margin">
            <wp:posOffset>4155440</wp:posOffset>
          </wp:positionH>
          <wp:positionV relativeFrom="paragraph">
            <wp:posOffset>-48895</wp:posOffset>
          </wp:positionV>
          <wp:extent cx="219075" cy="256540"/>
          <wp:effectExtent l="0" t="0" r="9525" b="0"/>
          <wp:wrapNone/>
          <wp:docPr id="7" name="Picture 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22D27" w14:textId="3CD350E0" w:rsidR="004E1C33" w:rsidRPr="004E1C33" w:rsidRDefault="00171FAB" w:rsidP="00171FAB">
    <w:pPr>
      <w:tabs>
        <w:tab w:val="right" w:pos="9360"/>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58248" behindDoc="0" locked="0" layoutInCell="1" allowOverlap="1" wp14:anchorId="367A978B" wp14:editId="18148E95">
          <wp:simplePos x="0" y="0"/>
          <wp:positionH relativeFrom="margin">
            <wp:align>left</wp:align>
          </wp:positionH>
          <wp:positionV relativeFrom="paragraph">
            <wp:posOffset>-50267</wp:posOffset>
          </wp:positionV>
          <wp:extent cx="219075" cy="256561"/>
          <wp:effectExtent l="0" t="0" r="0" b="0"/>
          <wp:wrapNone/>
          <wp:docPr id="41" name="Picture 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Minerals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7B4B5" w14:textId="3A7844BC" w:rsidR="00171FAB" w:rsidRDefault="006D2591" w:rsidP="00990B3F">
    <w:pPr>
      <w:tabs>
        <w:tab w:val="right" w:pos="14175"/>
      </w:tabs>
    </w:pPr>
    <w:r>
      <w:rPr>
        <w:rFonts w:cstheme="minorHAnsi"/>
        <w:noProof/>
        <w:sz w:val="18"/>
        <w:szCs w:val="18"/>
      </w:rPr>
      <w:drawing>
        <wp:anchor distT="0" distB="0" distL="114300" distR="114300" simplePos="0" relativeHeight="251658260" behindDoc="0" locked="0" layoutInCell="1" allowOverlap="1" wp14:anchorId="2E38C2DC" wp14:editId="5298385B">
          <wp:simplePos x="0" y="0"/>
          <wp:positionH relativeFrom="margin">
            <wp:posOffset>7209790</wp:posOffset>
          </wp:positionH>
          <wp:positionV relativeFrom="paragraph">
            <wp:posOffset>3810</wp:posOffset>
          </wp:positionV>
          <wp:extent cx="219600" cy="255600"/>
          <wp:effectExtent l="0" t="0" r="9525" b="0"/>
          <wp:wrapNone/>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600" cy="25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sz w:val="18"/>
        <w:szCs w:val="18"/>
      </w:rPr>
      <w:drawing>
        <wp:anchor distT="0" distB="0" distL="114300" distR="114300" simplePos="0" relativeHeight="251658259" behindDoc="0" locked="0" layoutInCell="1" allowOverlap="1" wp14:anchorId="34B6CB02" wp14:editId="6396DE4C">
          <wp:simplePos x="0" y="0"/>
          <wp:positionH relativeFrom="margin">
            <wp:posOffset>11574328</wp:posOffset>
          </wp:positionH>
          <wp:positionV relativeFrom="paragraph">
            <wp:posOffset>3810</wp:posOffset>
          </wp:positionV>
          <wp:extent cx="219600" cy="255600"/>
          <wp:effectExtent l="0" t="0" r="9525" b="0"/>
          <wp:wrapNone/>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600" cy="25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6FF7" w:rsidRPr="00A300CF">
      <w:rPr>
        <w:rFonts w:cstheme="minorHAnsi"/>
        <w:noProof/>
        <w:sz w:val="18"/>
        <w:szCs w:val="18"/>
      </w:rPr>
      <w:t xml:space="preserve">Page </w:t>
    </w:r>
    <w:r w:rsidR="00E06FF7" w:rsidRPr="00A300CF">
      <w:rPr>
        <w:rFonts w:cstheme="minorHAnsi"/>
        <w:noProof/>
        <w:sz w:val="18"/>
        <w:szCs w:val="18"/>
      </w:rPr>
      <w:fldChar w:fldCharType="begin"/>
    </w:r>
    <w:r w:rsidR="00E06FF7" w:rsidRPr="00A300CF">
      <w:rPr>
        <w:rFonts w:cstheme="minorHAnsi"/>
        <w:noProof/>
        <w:sz w:val="18"/>
        <w:szCs w:val="18"/>
      </w:rPr>
      <w:instrText xml:space="preserve"> PAGE </w:instrText>
    </w:r>
    <w:r w:rsidR="00E06FF7" w:rsidRPr="00A300CF">
      <w:rPr>
        <w:rFonts w:cstheme="minorHAnsi"/>
        <w:noProof/>
        <w:sz w:val="18"/>
        <w:szCs w:val="18"/>
      </w:rPr>
      <w:fldChar w:fldCharType="separate"/>
    </w:r>
    <w:r>
      <w:rPr>
        <w:rFonts w:cstheme="minorHAnsi"/>
        <w:noProof/>
        <w:sz w:val="18"/>
        <w:szCs w:val="18"/>
      </w:rPr>
      <w:t>2-20</w:t>
    </w:r>
    <w:r w:rsidR="00E06FF7" w:rsidRPr="00A300CF">
      <w:rPr>
        <w:rFonts w:cstheme="minorHAnsi"/>
        <w:noProof/>
        <w:sz w:val="18"/>
        <w:szCs w:val="18"/>
      </w:rPr>
      <w:fldChar w:fldCharType="end"/>
    </w:r>
    <w:r>
      <w:rPr>
        <w:rFonts w:asciiTheme="majorHAnsi" w:hAnsiTheme="majorHAnsi" w:cstheme="majorHAnsi"/>
        <w:noProof/>
        <w:sz w:val="20"/>
      </w:rPr>
      <w:t xml:space="preserve"> </w:t>
    </w:r>
    <w:r w:rsidR="00E06FF7">
      <w:rPr>
        <w:rFonts w:asciiTheme="majorHAnsi" w:hAnsiTheme="majorHAnsi" w:cstheme="majorHAnsi"/>
        <w:sz w:val="20"/>
      </w:rPr>
      <w:tab/>
    </w:r>
    <w:r w:rsidR="00E06FF7" w:rsidRPr="00352EA2">
      <w:rPr>
        <w:rFonts w:cstheme="minorHAnsi"/>
        <w:noProof/>
        <w:sz w:val="18"/>
        <w:szCs w:val="18"/>
      </w:rPr>
      <w:t>Av</w:t>
    </w:r>
    <w:r w:rsidR="00E06FF7" w:rsidRPr="00A300CF">
      <w:rPr>
        <w:rFonts w:cstheme="minorHAnsi"/>
        <w:noProof/>
        <w:sz w:val="18"/>
        <w:szCs w:val="18"/>
      </w:rPr>
      <w:t xml:space="preserve">onbank </w:t>
    </w:r>
    <w:r w:rsidRPr="00A300CF">
      <w:rPr>
        <w:rFonts w:cstheme="minorHAnsi"/>
        <w:noProof/>
        <w:sz w:val="18"/>
        <w:szCs w:val="18"/>
      </w:rPr>
      <w:t>Mineral</w:t>
    </w:r>
    <w:r w:rsidR="00E06FF7" w:rsidRPr="00A300CF">
      <w:rPr>
        <w:rFonts w:cstheme="minorHAnsi"/>
        <w:noProof/>
        <w:sz w:val="18"/>
        <w:szCs w:val="18"/>
      </w:rPr>
      <w:t xml:space="preserve"> Sands Project</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67CD1" w14:textId="1258DC72" w:rsidR="004E1C33" w:rsidRPr="004E1C33" w:rsidRDefault="00E31E7A" w:rsidP="00E31E7A">
    <w:pPr>
      <w:tabs>
        <w:tab w:val="right" w:pos="8789"/>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58240" behindDoc="0" locked="0" layoutInCell="1" allowOverlap="1" wp14:anchorId="2D935624" wp14:editId="085C671E">
          <wp:simplePos x="0" y="0"/>
          <wp:positionH relativeFrom="margin">
            <wp:align>left</wp:align>
          </wp:positionH>
          <wp:positionV relativeFrom="paragraph">
            <wp:posOffset>-50267</wp:posOffset>
          </wp:positionV>
          <wp:extent cx="219075" cy="256561"/>
          <wp:effectExtent l="0" t="0" r="0" b="0"/>
          <wp:wrapNone/>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004E1C33" w:rsidRPr="00750AF6">
      <w:rPr>
        <w:rFonts w:cstheme="minorHAnsi"/>
        <w:noProof/>
        <w:sz w:val="18"/>
        <w:szCs w:val="18"/>
      </w:rPr>
      <w:t>Avonbank Minerals Sands Project</w:t>
    </w:r>
    <w:r w:rsidR="004E1C33" w:rsidRPr="00750AF6">
      <w:tab/>
    </w:r>
    <w:r w:rsidR="004E1C33" w:rsidRPr="00750AF6">
      <w:tab/>
    </w:r>
    <w:r w:rsidR="004E1C33" w:rsidRPr="00750AF6">
      <w:tab/>
    </w:r>
    <w:r w:rsidR="004E1C33" w:rsidRPr="00750AF6">
      <w:tab/>
    </w:r>
    <w:r w:rsidR="004E1C33" w:rsidRPr="00750AF6">
      <w:tab/>
    </w:r>
    <w:r w:rsidR="004E1C33" w:rsidRPr="00750AF6">
      <w:tab/>
    </w:r>
    <w:r w:rsidR="004E1C33" w:rsidRPr="00750AF6">
      <w:tab/>
    </w:r>
    <w:r w:rsidR="004E1C33" w:rsidRPr="00750AF6">
      <w:rPr>
        <w:rFonts w:cstheme="minorHAnsi"/>
        <w:noProof/>
        <w:sz w:val="18"/>
        <w:szCs w:val="18"/>
      </w:rPr>
      <w:t xml:space="preserve">Page </w:t>
    </w:r>
    <w:r w:rsidR="004E1C33" w:rsidRPr="00750AF6">
      <w:rPr>
        <w:rFonts w:cstheme="minorHAnsi"/>
        <w:noProof/>
        <w:sz w:val="18"/>
        <w:szCs w:val="18"/>
      </w:rPr>
      <w:fldChar w:fldCharType="begin"/>
    </w:r>
    <w:r w:rsidR="004E1C33" w:rsidRPr="00750AF6">
      <w:rPr>
        <w:rFonts w:cstheme="minorHAnsi"/>
        <w:noProof/>
        <w:sz w:val="18"/>
        <w:szCs w:val="18"/>
      </w:rPr>
      <w:instrText xml:space="preserve"> PAGE </w:instrText>
    </w:r>
    <w:r w:rsidR="004E1C33" w:rsidRPr="00750AF6">
      <w:rPr>
        <w:rFonts w:cstheme="minorHAnsi"/>
        <w:noProof/>
        <w:sz w:val="18"/>
        <w:szCs w:val="18"/>
      </w:rPr>
      <w:fldChar w:fldCharType="separate"/>
    </w:r>
    <w:r w:rsidRPr="00A300CF">
      <w:rPr>
        <w:rFonts w:cstheme="minorHAnsi"/>
        <w:noProof/>
        <w:sz w:val="18"/>
        <w:szCs w:val="18"/>
      </w:rPr>
      <w:t>9-1</w:t>
    </w:r>
    <w:r w:rsidR="004E1C33" w:rsidRPr="00750AF6">
      <w:rPr>
        <w:rFonts w:cstheme="minorHAnsi"/>
        <w:noProof/>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FA3AC" w14:textId="69D2F771" w:rsidR="00171FAB" w:rsidRDefault="006D2591" w:rsidP="00171FAB">
    <w:pPr>
      <w:tabs>
        <w:tab w:val="right" w:pos="9356"/>
      </w:tabs>
      <w:spacing w:before="0"/>
    </w:pPr>
    <w:r>
      <w:rPr>
        <w:noProof/>
      </w:rPr>
      <w:drawing>
        <wp:anchor distT="0" distB="0" distL="114300" distR="114300" simplePos="0" relativeHeight="251658261" behindDoc="0" locked="0" layoutInCell="1" allowOverlap="1" wp14:anchorId="628710F5" wp14:editId="0C3B4CBF">
          <wp:simplePos x="0" y="0"/>
          <wp:positionH relativeFrom="margin">
            <wp:posOffset>4155440</wp:posOffset>
          </wp:positionH>
          <wp:positionV relativeFrom="paragraph">
            <wp:posOffset>-48895</wp:posOffset>
          </wp:positionV>
          <wp:extent cx="219075" cy="256540"/>
          <wp:effectExtent l="0" t="0" r="9525" b="0"/>
          <wp:wrapNone/>
          <wp:docPr id="16" name="Picture 1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0BA7B" w14:textId="5D6B92A6" w:rsidR="004E1C33" w:rsidRPr="004E1C33" w:rsidRDefault="00171FAB" w:rsidP="00171FAB">
    <w:pPr>
      <w:tabs>
        <w:tab w:val="right" w:pos="9360"/>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58249" behindDoc="0" locked="0" layoutInCell="1" allowOverlap="1" wp14:anchorId="19F25F42" wp14:editId="023D3129">
          <wp:simplePos x="0" y="0"/>
          <wp:positionH relativeFrom="margin">
            <wp:align>left</wp:align>
          </wp:positionH>
          <wp:positionV relativeFrom="paragraph">
            <wp:posOffset>-50267</wp:posOffset>
          </wp:positionV>
          <wp:extent cx="219075" cy="256561"/>
          <wp:effectExtent l="0" t="0" r="0" b="0"/>
          <wp:wrapNone/>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3C737" w14:textId="590C479A" w:rsidR="00165F3F" w:rsidRPr="005817CF" w:rsidRDefault="00171FAB" w:rsidP="00171FAB">
    <w:pPr>
      <w:tabs>
        <w:tab w:val="right" w:pos="9360"/>
      </w:tabs>
      <w:spacing w:before="0"/>
      <w:ind w:firstLine="425"/>
      <w:rPr>
        <w:rFonts w:cstheme="minorHAnsi"/>
        <w:color w:val="000000" w:themeColor="text1"/>
        <w:sz w:val="20"/>
      </w:rPr>
    </w:pPr>
    <w:r>
      <w:rPr>
        <w:rFonts w:cstheme="minorHAnsi"/>
        <w:noProof/>
        <w:sz w:val="18"/>
        <w:szCs w:val="18"/>
      </w:rPr>
      <w:drawing>
        <wp:anchor distT="0" distB="0" distL="114300" distR="114300" simplePos="0" relativeHeight="251658241" behindDoc="0" locked="0" layoutInCell="1" allowOverlap="1" wp14:anchorId="591457F8" wp14:editId="7C7FAE5D">
          <wp:simplePos x="0" y="0"/>
          <wp:positionH relativeFrom="margin">
            <wp:align>left</wp:align>
          </wp:positionH>
          <wp:positionV relativeFrom="paragraph">
            <wp:posOffset>-50267</wp:posOffset>
          </wp:positionV>
          <wp:extent cx="219075" cy="256561"/>
          <wp:effectExtent l="0" t="0" r="0" b="0"/>
          <wp:wrapNone/>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C791B" w14:textId="77777777" w:rsidR="00171FAB" w:rsidRDefault="00171FA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A6866" w14:textId="484A6EE0" w:rsidR="00171FAB" w:rsidRDefault="006D2591" w:rsidP="00171FAB">
    <w:pPr>
      <w:tabs>
        <w:tab w:val="right" w:pos="9356"/>
      </w:tabs>
      <w:spacing w:before="0"/>
    </w:pPr>
    <w:r>
      <w:rPr>
        <w:noProof/>
      </w:rPr>
      <w:drawing>
        <wp:anchor distT="0" distB="0" distL="114300" distR="114300" simplePos="0" relativeHeight="251658254" behindDoc="0" locked="0" layoutInCell="1" allowOverlap="1" wp14:anchorId="79523AB4" wp14:editId="333BFF00">
          <wp:simplePos x="0" y="0"/>
          <wp:positionH relativeFrom="margin">
            <wp:posOffset>4155440</wp:posOffset>
          </wp:positionH>
          <wp:positionV relativeFrom="paragraph">
            <wp:posOffset>-48895</wp:posOffset>
          </wp:positionV>
          <wp:extent cx="219075" cy="256540"/>
          <wp:effectExtent l="0" t="0" r="9525" b="0"/>
          <wp:wrapNone/>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83B7A" w14:textId="6A8C51A0" w:rsidR="00B93757" w:rsidRPr="00A300CF" w:rsidRDefault="00171FAB" w:rsidP="00171FAB">
    <w:pPr>
      <w:tabs>
        <w:tab w:val="right" w:pos="9360"/>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58243" behindDoc="0" locked="0" layoutInCell="1" allowOverlap="1" wp14:anchorId="3AD44CAB" wp14:editId="7D8DFFC7">
          <wp:simplePos x="0" y="0"/>
          <wp:positionH relativeFrom="margin">
            <wp:align>left</wp:align>
          </wp:positionH>
          <wp:positionV relativeFrom="paragraph">
            <wp:posOffset>-50267</wp:posOffset>
          </wp:positionV>
          <wp:extent cx="219075" cy="256561"/>
          <wp:effectExtent l="0" t="0" r="0" b="0"/>
          <wp:wrapNone/>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A3EEF" w14:textId="2424678E" w:rsidR="00E710D1" w:rsidRPr="00A300CF" w:rsidRDefault="00171FAB" w:rsidP="00171FAB">
    <w:pPr>
      <w:tabs>
        <w:tab w:val="right" w:pos="14175"/>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58251" behindDoc="0" locked="0" layoutInCell="1" allowOverlap="1" wp14:anchorId="6B8676B7" wp14:editId="2085345B">
          <wp:simplePos x="0" y="0"/>
          <wp:positionH relativeFrom="margin">
            <wp:align>left</wp:align>
          </wp:positionH>
          <wp:positionV relativeFrom="paragraph">
            <wp:posOffset>-50267</wp:posOffset>
          </wp:positionV>
          <wp:extent cx="219075" cy="256561"/>
          <wp:effectExtent l="0" t="0" r="0" b="0"/>
          <wp:wrapNone/>
          <wp:docPr id="59" name="Picture 5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BE07A" w14:textId="520891B9" w:rsidR="00171FAB" w:rsidRDefault="006D2591" w:rsidP="00171FAB">
    <w:pPr>
      <w:tabs>
        <w:tab w:val="right" w:pos="9356"/>
      </w:tabs>
      <w:spacing w:before="0"/>
    </w:pPr>
    <w:r>
      <w:rPr>
        <w:noProof/>
      </w:rPr>
      <w:drawing>
        <wp:anchor distT="0" distB="0" distL="114300" distR="114300" simplePos="0" relativeHeight="251658255" behindDoc="0" locked="0" layoutInCell="1" allowOverlap="1" wp14:anchorId="44A78E67" wp14:editId="6698447D">
          <wp:simplePos x="0" y="0"/>
          <wp:positionH relativeFrom="margin">
            <wp:posOffset>4155440</wp:posOffset>
          </wp:positionH>
          <wp:positionV relativeFrom="paragraph">
            <wp:posOffset>-48895</wp:posOffset>
          </wp:positionV>
          <wp:extent cx="219075" cy="256540"/>
          <wp:effectExtent l="0" t="0" r="9525" b="0"/>
          <wp:wrapNone/>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22459" t="16460" r="22049" b="35339"/>
                  <a:stretch>
                    <a:fillRect/>
                  </a:stretch>
                </pic:blipFill>
                <pic:spPr bwMode="auto">
                  <a:xfrm>
                    <a:off x="0" y="0"/>
                    <a:ext cx="219075" cy="25654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sz w:val="18"/>
        <w:szCs w:val="18"/>
      </w:rPr>
      <w:t xml:space="preserve">Page </w:t>
    </w:r>
    <w:r>
      <w:rPr>
        <w:rFonts w:cstheme="minorHAnsi"/>
        <w:noProof/>
        <w:sz w:val="18"/>
        <w:szCs w:val="18"/>
      </w:rPr>
      <w:fldChar w:fldCharType="begin"/>
    </w:r>
    <w:r>
      <w:rPr>
        <w:rFonts w:cstheme="minorHAnsi"/>
        <w:noProof/>
        <w:sz w:val="18"/>
        <w:szCs w:val="18"/>
      </w:rPr>
      <w:instrText xml:space="preserve"> PAGE </w:instrText>
    </w:r>
    <w:r>
      <w:rPr>
        <w:rFonts w:cstheme="minorHAnsi"/>
        <w:noProof/>
        <w:sz w:val="18"/>
        <w:szCs w:val="18"/>
      </w:rPr>
      <w:fldChar w:fldCharType="separate"/>
    </w:r>
    <w:r>
      <w:rPr>
        <w:rFonts w:cstheme="minorHAnsi"/>
        <w:noProof/>
        <w:sz w:val="18"/>
        <w:szCs w:val="18"/>
      </w:rPr>
      <w:t>2-18</w:t>
    </w:r>
    <w:r>
      <w:rPr>
        <w:rFonts w:cstheme="minorHAnsi"/>
        <w:noProof/>
        <w:sz w:val="18"/>
        <w:szCs w:val="18"/>
      </w:rPr>
      <w:fldChar w:fldCharType="end"/>
    </w:r>
    <w:r>
      <w:rPr>
        <w:rFonts w:cstheme="minorHAnsi"/>
        <w:noProof/>
        <w:sz w:val="18"/>
        <w:szCs w:val="18"/>
      </w:rPr>
      <w:tab/>
      <w:t>Avonbank Mineral Sands Project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8AB02" w14:textId="2DCB4E65" w:rsidR="00E710D1" w:rsidRPr="00A300CF" w:rsidRDefault="00171FAB" w:rsidP="00171FAB">
    <w:pPr>
      <w:tabs>
        <w:tab w:val="right" w:pos="9360"/>
      </w:tabs>
      <w:spacing w:before="0"/>
      <w:ind w:firstLine="425"/>
      <w:rPr>
        <w:rFonts w:asciiTheme="majorHAnsi" w:hAnsiTheme="majorHAnsi" w:cstheme="majorHAnsi"/>
        <w:noProof/>
        <w:sz w:val="20"/>
      </w:rPr>
    </w:pPr>
    <w:r>
      <w:rPr>
        <w:rFonts w:cstheme="minorHAnsi"/>
        <w:noProof/>
        <w:sz w:val="18"/>
        <w:szCs w:val="18"/>
      </w:rPr>
      <w:drawing>
        <wp:anchor distT="0" distB="0" distL="114300" distR="114300" simplePos="0" relativeHeight="251658246" behindDoc="0" locked="0" layoutInCell="1" allowOverlap="1" wp14:anchorId="072B4AE0" wp14:editId="22E423EE">
          <wp:simplePos x="0" y="0"/>
          <wp:positionH relativeFrom="margin">
            <wp:align>left</wp:align>
          </wp:positionH>
          <wp:positionV relativeFrom="paragraph">
            <wp:posOffset>-50267</wp:posOffset>
          </wp:positionV>
          <wp:extent cx="219075" cy="256561"/>
          <wp:effectExtent l="0" t="0" r="0" b="0"/>
          <wp:wrapNone/>
          <wp:docPr id="35" name="Picture 3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075" cy="256561"/>
                  </a:xfrm>
                  <a:prstGeom prst="rect">
                    <a:avLst/>
                  </a:prstGeom>
                  <a:ln>
                    <a:noFill/>
                  </a:ln>
                  <a:extLst>
                    <a:ext uri="{53640926-AAD7-44D8-BBD7-CCE9431645EC}">
                      <a14:shadowObscured xmlns:a14="http://schemas.microsoft.com/office/drawing/2010/main"/>
                    </a:ext>
                  </a:extLst>
                </pic:spPr>
              </pic:pic>
            </a:graphicData>
          </a:graphic>
        </wp:anchor>
      </w:drawing>
    </w:r>
    <w:r w:rsidRPr="00352EA2">
      <w:rPr>
        <w:rFonts w:cstheme="minorHAnsi"/>
        <w:noProof/>
        <w:sz w:val="18"/>
        <w:szCs w:val="18"/>
      </w:rPr>
      <w:t>Av</w:t>
    </w:r>
    <w:r w:rsidRPr="00A300CF">
      <w:rPr>
        <w:rFonts w:cstheme="minorHAnsi"/>
        <w:noProof/>
        <w:sz w:val="18"/>
        <w:szCs w:val="18"/>
      </w:rPr>
      <w:t>onbank Mineral Sands Project</w:t>
    </w:r>
    <w:r w:rsidRPr="00A300CF">
      <w:tab/>
    </w:r>
    <w:r w:rsidRPr="00A300CF">
      <w:rPr>
        <w:rFonts w:cstheme="minorHAnsi"/>
        <w:noProof/>
        <w:sz w:val="18"/>
        <w:szCs w:val="18"/>
      </w:rPr>
      <w:t xml:space="preserve">Page </w:t>
    </w:r>
    <w:r w:rsidRPr="00A300CF">
      <w:rPr>
        <w:rFonts w:cstheme="minorHAnsi"/>
        <w:noProof/>
        <w:sz w:val="18"/>
        <w:szCs w:val="18"/>
      </w:rPr>
      <w:fldChar w:fldCharType="begin"/>
    </w:r>
    <w:r w:rsidRPr="00A300CF">
      <w:rPr>
        <w:rFonts w:cstheme="minorHAnsi"/>
        <w:noProof/>
        <w:sz w:val="18"/>
        <w:szCs w:val="18"/>
      </w:rPr>
      <w:instrText xml:space="preserve"> PAGE </w:instrText>
    </w:r>
    <w:r w:rsidRPr="00A300CF">
      <w:rPr>
        <w:rFonts w:cstheme="minorHAnsi"/>
        <w:noProof/>
        <w:sz w:val="18"/>
        <w:szCs w:val="18"/>
      </w:rPr>
      <w:fldChar w:fldCharType="separate"/>
    </w:r>
    <w:r w:rsidRPr="00A300CF">
      <w:rPr>
        <w:rFonts w:cstheme="minorHAnsi"/>
        <w:noProof/>
        <w:sz w:val="18"/>
        <w:szCs w:val="18"/>
      </w:rPr>
      <w:t>9-1</w:t>
    </w:r>
    <w:r w:rsidRPr="00A300CF">
      <w:rPr>
        <w:rFonts w:cstheme="minorHAnsi"/>
        <w:noProo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32EDB" w14:textId="0217AD46" w:rsidR="00171FAB" w:rsidRDefault="006D2591" w:rsidP="00990B3F">
    <w:pPr>
      <w:tabs>
        <w:tab w:val="right" w:pos="14175"/>
      </w:tabs>
    </w:pPr>
    <w:r>
      <w:rPr>
        <w:rFonts w:cstheme="minorHAnsi"/>
        <w:noProof/>
        <w:sz w:val="18"/>
        <w:szCs w:val="18"/>
      </w:rPr>
      <w:drawing>
        <wp:anchor distT="0" distB="0" distL="114300" distR="114300" simplePos="0" relativeHeight="251658257" behindDoc="0" locked="0" layoutInCell="1" allowOverlap="1" wp14:anchorId="68939FCE" wp14:editId="026684BF">
          <wp:simplePos x="0" y="0"/>
          <wp:positionH relativeFrom="margin">
            <wp:posOffset>7209790</wp:posOffset>
          </wp:positionH>
          <wp:positionV relativeFrom="paragraph">
            <wp:posOffset>3810</wp:posOffset>
          </wp:positionV>
          <wp:extent cx="219600" cy="255600"/>
          <wp:effectExtent l="0" t="0" r="9525" b="0"/>
          <wp:wrapNone/>
          <wp:docPr id="34" name="Picture 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600" cy="25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sz w:val="18"/>
        <w:szCs w:val="18"/>
      </w:rPr>
      <w:drawing>
        <wp:anchor distT="0" distB="0" distL="114300" distR="114300" simplePos="0" relativeHeight="251658256" behindDoc="0" locked="0" layoutInCell="1" allowOverlap="1" wp14:anchorId="31FF3DDF" wp14:editId="27F56D7B">
          <wp:simplePos x="0" y="0"/>
          <wp:positionH relativeFrom="margin">
            <wp:posOffset>11574328</wp:posOffset>
          </wp:positionH>
          <wp:positionV relativeFrom="paragraph">
            <wp:posOffset>3810</wp:posOffset>
          </wp:positionV>
          <wp:extent cx="219600" cy="255600"/>
          <wp:effectExtent l="0" t="0" r="9525" b="0"/>
          <wp:wrapNone/>
          <wp:docPr id="36" name="Picture 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rotWithShape="1">
                  <a:blip r:embed="rId1">
                    <a:extLst>
                      <a:ext uri="{28A0092B-C50C-407E-A947-70E740481C1C}">
                        <a14:useLocalDpi xmlns:a14="http://schemas.microsoft.com/office/drawing/2010/main" val="0"/>
                      </a:ext>
                    </a:extLst>
                  </a:blip>
                  <a:srcRect l="22459" t="16459" r="22049" b="35340"/>
                  <a:stretch/>
                </pic:blipFill>
                <pic:spPr bwMode="auto">
                  <a:xfrm>
                    <a:off x="0" y="0"/>
                    <a:ext cx="219600" cy="25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1FAB" w:rsidRPr="00A300CF">
      <w:rPr>
        <w:rFonts w:cstheme="minorHAnsi"/>
        <w:noProof/>
        <w:sz w:val="18"/>
        <w:szCs w:val="18"/>
      </w:rPr>
      <w:t xml:space="preserve">Page </w:t>
    </w:r>
    <w:r w:rsidR="00171FAB" w:rsidRPr="00A300CF">
      <w:rPr>
        <w:rFonts w:cstheme="minorHAnsi"/>
        <w:noProof/>
        <w:sz w:val="18"/>
        <w:szCs w:val="18"/>
      </w:rPr>
      <w:fldChar w:fldCharType="begin"/>
    </w:r>
    <w:r w:rsidR="00171FAB" w:rsidRPr="00A300CF">
      <w:rPr>
        <w:rFonts w:cstheme="minorHAnsi"/>
        <w:noProof/>
        <w:sz w:val="18"/>
        <w:szCs w:val="18"/>
      </w:rPr>
      <w:instrText xml:space="preserve"> PAGE </w:instrText>
    </w:r>
    <w:r w:rsidR="00171FAB" w:rsidRPr="00A300CF">
      <w:rPr>
        <w:rFonts w:cstheme="minorHAnsi"/>
        <w:noProof/>
        <w:sz w:val="18"/>
        <w:szCs w:val="18"/>
      </w:rPr>
      <w:fldChar w:fldCharType="separate"/>
    </w:r>
    <w:r>
      <w:rPr>
        <w:rFonts w:cstheme="minorHAnsi"/>
        <w:noProof/>
        <w:sz w:val="18"/>
        <w:szCs w:val="18"/>
      </w:rPr>
      <w:t>2-20</w:t>
    </w:r>
    <w:r w:rsidR="00171FAB" w:rsidRPr="00A300CF">
      <w:rPr>
        <w:rFonts w:cstheme="minorHAnsi"/>
        <w:noProof/>
        <w:sz w:val="18"/>
        <w:szCs w:val="18"/>
      </w:rPr>
      <w:fldChar w:fldCharType="end"/>
    </w:r>
    <w:r>
      <w:rPr>
        <w:rFonts w:asciiTheme="majorHAnsi" w:hAnsiTheme="majorHAnsi" w:cstheme="majorHAnsi"/>
        <w:noProof/>
        <w:sz w:val="20"/>
      </w:rPr>
      <w:t xml:space="preserve"> </w:t>
    </w:r>
    <w:r w:rsidR="00171FAB">
      <w:rPr>
        <w:rFonts w:asciiTheme="majorHAnsi" w:hAnsiTheme="majorHAnsi" w:cstheme="majorHAnsi"/>
        <w:sz w:val="20"/>
      </w:rPr>
      <w:tab/>
    </w:r>
    <w:r w:rsidR="00171FAB" w:rsidRPr="00352EA2">
      <w:rPr>
        <w:rFonts w:cstheme="minorHAnsi"/>
        <w:noProof/>
        <w:sz w:val="18"/>
        <w:szCs w:val="18"/>
      </w:rPr>
      <w:t>Av</w:t>
    </w:r>
    <w:r w:rsidR="00171FAB" w:rsidRPr="00A300CF">
      <w:rPr>
        <w:rFonts w:cstheme="minorHAnsi"/>
        <w:noProof/>
        <w:sz w:val="18"/>
        <w:szCs w:val="18"/>
      </w:rPr>
      <w:t xml:space="preserve">onbank </w:t>
    </w:r>
    <w:r w:rsidRPr="00A300CF">
      <w:rPr>
        <w:rFonts w:cstheme="minorHAnsi"/>
        <w:noProof/>
        <w:sz w:val="18"/>
        <w:szCs w:val="18"/>
      </w:rPr>
      <w:t>Mineral</w:t>
    </w:r>
    <w:r w:rsidR="00171FAB" w:rsidRPr="00A300CF">
      <w:rPr>
        <w:rFonts w:cstheme="minorHAnsi"/>
        <w:noProof/>
        <w:sz w:val="18"/>
        <w:szCs w:val="18"/>
      </w:rPr>
      <w:t xml:space="preserve"> Sands Project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FD6486" w14:textId="77777777" w:rsidR="00A540BF" w:rsidRDefault="00A540BF" w:rsidP="00927905">
      <w:r>
        <w:separator/>
      </w:r>
    </w:p>
  </w:footnote>
  <w:footnote w:type="continuationSeparator" w:id="0">
    <w:p w14:paraId="137AC245" w14:textId="77777777" w:rsidR="00A540BF" w:rsidRDefault="00A540BF" w:rsidP="00927905">
      <w:r>
        <w:continuationSeparator/>
      </w:r>
    </w:p>
  </w:footnote>
  <w:footnote w:type="continuationNotice" w:id="1">
    <w:p w14:paraId="07CF6339" w14:textId="77777777" w:rsidR="00A540BF" w:rsidRDefault="00A540BF">
      <w:pPr>
        <w:spacing w:after="0"/>
      </w:pPr>
    </w:p>
  </w:footnote>
  <w:footnote w:id="2">
    <w:p w14:paraId="120C1D72" w14:textId="0E10CD9E" w:rsidR="00D6046F" w:rsidRPr="00990B3F" w:rsidRDefault="00D6046F" w:rsidP="00990B3F">
      <w:pPr>
        <w:pStyle w:val="FootnoteText"/>
        <w:spacing w:before="0"/>
        <w:rPr>
          <w:sz w:val="16"/>
          <w:szCs w:val="16"/>
          <w:lang w:val="en-GB"/>
        </w:rPr>
      </w:pPr>
      <w:r w:rsidRPr="00990B3F">
        <w:rPr>
          <w:rStyle w:val="FootnoteReference"/>
          <w:sz w:val="16"/>
          <w:szCs w:val="16"/>
        </w:rPr>
        <w:footnoteRef/>
      </w:r>
      <w:r w:rsidRPr="00990B3F">
        <w:rPr>
          <w:sz w:val="16"/>
          <w:szCs w:val="16"/>
        </w:rPr>
        <w:t xml:space="preserve"> Operations and rehabilitation (O); Decommissioning and closure (D)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9B9B7" w14:textId="5CED4465" w:rsidR="00165F3F" w:rsidRDefault="00165F3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6D1E4" w14:textId="77777777" w:rsidR="00171FAB" w:rsidRDefault="00171FA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6ADC0" w14:textId="77777777" w:rsidR="00171FAB" w:rsidRPr="00F6579D" w:rsidRDefault="00171FAB" w:rsidP="000B0852">
    <w:pPr>
      <w:pStyle w:val="Header"/>
      <w:spacing w:line="220" w:lineRule="atLeas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C10FA" w14:textId="77777777" w:rsidR="00171FAB" w:rsidRDefault="00171FA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259F4" w14:textId="77777777" w:rsidR="00171FAB" w:rsidRDefault="00171FA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83916" w14:textId="77777777" w:rsidR="00171FAB" w:rsidRPr="00F6579D" w:rsidRDefault="00171FAB" w:rsidP="000B0852">
    <w:pPr>
      <w:pStyle w:val="Header"/>
      <w:spacing w:line="220" w:lineRule="atLea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31E0F" w14:textId="77777777" w:rsidR="00165F3F" w:rsidRPr="00B9313C" w:rsidRDefault="00165F3F" w:rsidP="00927905">
    <w:pPr>
      <w:pStyle w:val="Header"/>
      <w:tabs>
        <w:tab w:val="right" w:pos="9356"/>
      </w:tabs>
      <w:ind w:right="56"/>
      <w:rPr>
        <w:rFonts w:cs="Arial"/>
        <w:sz w:val="17"/>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8A2D8" w14:textId="64C461EA" w:rsidR="00165F3F" w:rsidRDefault="00165F3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BB469" w14:textId="77777777" w:rsidR="00C678C9" w:rsidRDefault="00C678C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32EDB" w14:textId="77777777" w:rsidR="00C678C9" w:rsidRPr="00F6579D" w:rsidRDefault="00C678C9" w:rsidP="000B0852">
    <w:pPr>
      <w:pStyle w:val="Header"/>
      <w:spacing w:line="220" w:lineRule="atLea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09A34" w14:textId="77777777" w:rsidR="00C678C9" w:rsidRDefault="00C678C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AD41C" w14:textId="77777777" w:rsidR="00171FAB" w:rsidRPr="00F6579D" w:rsidRDefault="00171FAB" w:rsidP="000B0852">
    <w:pPr>
      <w:pStyle w:val="Header"/>
      <w:spacing w:line="220" w:lineRule="atLeas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59B92" w14:textId="77777777" w:rsidR="00171FAB" w:rsidRDefault="00171F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65C25" w14:textId="77777777" w:rsidR="00171FAB" w:rsidRPr="00F6579D" w:rsidRDefault="00171FAB" w:rsidP="000B0852">
    <w:pPr>
      <w:pStyle w:val="Header"/>
      <w:spacing w:line="220" w:lineRule="atLea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B6E59E"/>
    <w:lvl w:ilvl="0">
      <w:start w:val="1"/>
      <w:numFmt w:val="decimal"/>
      <w:pStyle w:val="ListNumber5"/>
      <w:lvlText w:val="%1."/>
      <w:lvlJc w:val="left"/>
      <w:pPr>
        <w:tabs>
          <w:tab w:val="num" w:pos="1800"/>
        </w:tabs>
        <w:ind w:left="1800" w:hanging="360"/>
      </w:pPr>
    </w:lvl>
  </w:abstractNum>
  <w:abstractNum w:abstractNumId="1" w15:restartNumberingAfterBreak="0">
    <w:nsid w:val="053D1F74"/>
    <w:multiLevelType w:val="hybridMultilevel"/>
    <w:tmpl w:val="9A6ED9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D952B9"/>
    <w:multiLevelType w:val="multilevel"/>
    <w:tmpl w:val="40AED61E"/>
    <w:styleLink w:val="Headings"/>
    <w:lvl w:ilvl="0">
      <w:start w:val="4"/>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none"/>
      <w:lvlText w:val=""/>
      <w:lvlJc w:val="left"/>
      <w:pPr>
        <w:ind w:left="0" w:firstLine="0"/>
      </w:pPr>
      <w:rPr>
        <w:rFonts w:hint="default"/>
      </w:rPr>
    </w:lvl>
    <w:lvl w:ilvl="5">
      <w:start w:val="1"/>
      <w:numFmt w:val="lowerRoman"/>
      <w:lvlText w:val="(%6)"/>
      <w:lvlJc w:val="left"/>
      <w:pPr>
        <w:ind w:left="851" w:hanging="851"/>
      </w:pPr>
      <w:rPr>
        <w:rFonts w:hint="default"/>
      </w:rPr>
    </w:lvl>
    <w:lvl w:ilvl="6">
      <w:start w:val="1"/>
      <w:numFmt w:val="decimal"/>
      <w:lvlText w:val="%7."/>
      <w:lvlJc w:val="left"/>
      <w:pPr>
        <w:ind w:left="851" w:hanging="851"/>
      </w:pPr>
      <w:rPr>
        <w:rFonts w:hint="default"/>
      </w:rPr>
    </w:lvl>
    <w:lvl w:ilvl="7">
      <w:start w:val="1"/>
      <w:numFmt w:val="lowerLetter"/>
      <w:lvlText w:val="%8."/>
      <w:lvlJc w:val="left"/>
      <w:pPr>
        <w:ind w:left="851" w:hanging="851"/>
      </w:pPr>
      <w:rPr>
        <w:rFonts w:hint="default"/>
      </w:rPr>
    </w:lvl>
    <w:lvl w:ilvl="8">
      <w:start w:val="1"/>
      <w:numFmt w:val="lowerRoman"/>
      <w:lvlText w:val="%9."/>
      <w:lvlJc w:val="left"/>
      <w:pPr>
        <w:ind w:left="851" w:hanging="851"/>
      </w:pPr>
      <w:rPr>
        <w:rFonts w:hint="default"/>
      </w:rPr>
    </w:lvl>
  </w:abstractNum>
  <w:abstractNum w:abstractNumId="3" w15:restartNumberingAfterBreak="0">
    <w:nsid w:val="07284AE9"/>
    <w:multiLevelType w:val="multilevel"/>
    <w:tmpl w:val="5BB828AE"/>
    <w:styleLink w:val="ListAlpha"/>
    <w:lvl w:ilvl="0">
      <w:start w:val="1"/>
      <w:numFmt w:val="lowerLetter"/>
      <w:pStyle w:val="ListAlpha0"/>
      <w:lvlText w:val="%1."/>
      <w:lvlJc w:val="left"/>
      <w:pPr>
        <w:tabs>
          <w:tab w:val="num" w:pos="397"/>
        </w:tabs>
        <w:ind w:left="397" w:hanging="397"/>
      </w:pPr>
      <w:rPr>
        <w:rFonts w:asciiTheme="minorHAnsi" w:hAnsiTheme="minorHAnsi" w:hint="default"/>
        <w:color w:val="auto"/>
      </w:rPr>
    </w:lvl>
    <w:lvl w:ilvl="1">
      <w:start w:val="1"/>
      <w:numFmt w:val="lowerRoman"/>
      <w:pStyle w:val="ListAlpha2"/>
      <w:lvlText w:val="%2."/>
      <w:lvlJc w:val="left"/>
      <w:pPr>
        <w:tabs>
          <w:tab w:val="num" w:pos="794"/>
        </w:tabs>
        <w:ind w:left="794" w:hanging="397"/>
      </w:pPr>
      <w:rPr>
        <w:rFonts w:asciiTheme="minorHAnsi" w:hAnsiTheme="minorHAnsi" w:hint="default"/>
        <w:color w:val="auto"/>
      </w:rPr>
    </w:lvl>
    <w:lvl w:ilvl="2">
      <w:start w:val="1"/>
      <w:numFmt w:val="decimal"/>
      <w:pStyle w:val="ListAlpha3"/>
      <w:lvlText w:val="%3."/>
      <w:lvlJc w:val="left"/>
      <w:pPr>
        <w:tabs>
          <w:tab w:val="num" w:pos="1191"/>
        </w:tabs>
        <w:ind w:left="1191" w:hanging="397"/>
      </w:pPr>
      <w:rPr>
        <w:rFonts w:asciiTheme="minorHAnsi" w:hAnsiTheme="minorHAnsi" w:hint="default"/>
        <w:color w:val="auto"/>
      </w:rPr>
    </w:lvl>
    <w:lvl w:ilvl="3">
      <w:start w:val="1"/>
      <w:numFmt w:val="upperLetter"/>
      <w:pStyle w:val="ListAlpha4"/>
      <w:lvlText w:val="%4."/>
      <w:lvlJc w:val="left"/>
      <w:pPr>
        <w:tabs>
          <w:tab w:val="num" w:pos="1588"/>
        </w:tabs>
        <w:ind w:left="1588" w:hanging="397"/>
      </w:pPr>
      <w:rPr>
        <w:rFonts w:asciiTheme="minorHAnsi" w:hAnsiTheme="minorHAnsi" w:hint="default"/>
        <w:color w:val="auto"/>
      </w:rPr>
    </w:lvl>
    <w:lvl w:ilvl="4">
      <w:start w:val="1"/>
      <w:numFmt w:val="upperRoman"/>
      <w:pStyle w:val="ListAlpha5"/>
      <w:lvlText w:val="%5."/>
      <w:lvlJc w:val="left"/>
      <w:pPr>
        <w:tabs>
          <w:tab w:val="num" w:pos="1985"/>
        </w:tabs>
        <w:ind w:left="1985" w:hanging="397"/>
      </w:pPr>
      <w:rPr>
        <w:rFonts w:asciiTheme="minorHAnsi" w:hAnsiTheme="minorHAnsi" w:hint="default"/>
        <w:color w:val="auto"/>
      </w:rPr>
    </w:lvl>
    <w:lvl w:ilvl="5">
      <w:start w:val="1"/>
      <w:numFmt w:val="decimal"/>
      <w:pStyle w:val="ListAlpha6"/>
      <w:lvlText w:val="%6."/>
      <w:lvlJc w:val="left"/>
      <w:pPr>
        <w:tabs>
          <w:tab w:val="num" w:pos="2382"/>
        </w:tabs>
        <w:ind w:left="2382" w:hanging="397"/>
      </w:pPr>
      <w:rPr>
        <w:rFonts w:asciiTheme="minorHAnsi" w:hAnsiTheme="minorHAnsi" w:hint="default"/>
        <w:color w:val="auto"/>
      </w:rPr>
    </w:lvl>
    <w:lvl w:ilvl="6">
      <w:start w:val="1"/>
      <w:numFmt w:val="none"/>
      <w:lvlText w:val=""/>
      <w:lvlJc w:val="left"/>
      <w:pPr>
        <w:tabs>
          <w:tab w:val="num" w:pos="2779"/>
        </w:tabs>
        <w:ind w:left="2779" w:hanging="397"/>
      </w:pPr>
      <w:rPr>
        <w:rFonts w:hint="default"/>
      </w:rPr>
    </w:lvl>
    <w:lvl w:ilvl="7">
      <w:start w:val="1"/>
      <w:numFmt w:val="none"/>
      <w:lvlText w:val=""/>
      <w:lvlJc w:val="left"/>
      <w:pPr>
        <w:tabs>
          <w:tab w:val="num" w:pos="3176"/>
        </w:tabs>
        <w:ind w:left="3176" w:hanging="397"/>
      </w:pPr>
      <w:rPr>
        <w:rFonts w:hint="default"/>
      </w:rPr>
    </w:lvl>
    <w:lvl w:ilvl="8">
      <w:start w:val="1"/>
      <w:numFmt w:val="none"/>
      <w:lvlText w:val=""/>
      <w:lvlJc w:val="left"/>
      <w:pPr>
        <w:tabs>
          <w:tab w:val="num" w:pos="3573"/>
        </w:tabs>
        <w:ind w:left="3573" w:hanging="397"/>
      </w:pPr>
      <w:rPr>
        <w:rFonts w:hint="default"/>
      </w:rPr>
    </w:lvl>
  </w:abstractNum>
  <w:abstractNum w:abstractNumId="4" w15:restartNumberingAfterBreak="0">
    <w:nsid w:val="0A521E43"/>
    <w:multiLevelType w:val="hybridMultilevel"/>
    <w:tmpl w:val="F4E45B22"/>
    <w:lvl w:ilvl="0" w:tplc="8C4CA0B0">
      <w:start w:val="1"/>
      <w:numFmt w:val="bullet"/>
      <w:pStyle w:val="Tablebullet"/>
      <w:lvlText w:val="■"/>
      <w:lvlJc w:val="left"/>
      <w:pPr>
        <w:ind w:left="360" w:hanging="360"/>
      </w:pPr>
      <w:rPr>
        <w:rFonts w:ascii="Arial" w:hAnsi="Arial" w:hint="default"/>
        <w:color w:val="44546A" w:themeColor="text2"/>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CD4DAA"/>
    <w:multiLevelType w:val="multilevel"/>
    <w:tmpl w:val="FA066A86"/>
    <w:styleLink w:val="ListTableBullet"/>
    <w:lvl w:ilvl="0">
      <w:start w:val="1"/>
      <w:numFmt w:val="bullet"/>
      <w:pStyle w:val="TableBullet0"/>
      <w:lvlText w:val=""/>
      <w:lvlJc w:val="left"/>
      <w:pPr>
        <w:tabs>
          <w:tab w:val="num" w:pos="284"/>
        </w:tabs>
        <w:ind w:left="284" w:hanging="284"/>
      </w:pPr>
      <w:rPr>
        <w:rFonts w:ascii="Wingdings" w:hAnsi="Wingdings" w:hint="default"/>
        <w:color w:val="auto"/>
        <w:sz w:val="18"/>
      </w:rPr>
    </w:lvl>
    <w:lvl w:ilvl="1">
      <w:start w:val="1"/>
      <w:numFmt w:val="bullet"/>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6" w15:restartNumberingAfterBreak="0">
    <w:nsid w:val="0D216C16"/>
    <w:multiLevelType w:val="multilevel"/>
    <w:tmpl w:val="FA066A86"/>
    <w:numStyleLink w:val="ListTableBullet"/>
  </w:abstractNum>
  <w:abstractNum w:abstractNumId="7" w15:restartNumberingAfterBreak="0">
    <w:nsid w:val="11A64A6E"/>
    <w:multiLevelType w:val="hybridMultilevel"/>
    <w:tmpl w:val="232CC0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59D6EAD"/>
    <w:multiLevelType w:val="multilevel"/>
    <w:tmpl w:val="0EDA05D2"/>
    <w:lvl w:ilvl="0">
      <w:start w:val="13"/>
      <w:numFmt w:val="decimal"/>
      <w:pStyle w:val="Heading1"/>
      <w:lvlText w:val="%1"/>
      <w:lvlJc w:val="left"/>
      <w:pPr>
        <w:ind w:left="851" w:hanging="851"/>
      </w:pPr>
      <w:rPr>
        <w:rFonts w:hint="default"/>
      </w:rPr>
    </w:lvl>
    <w:lvl w:ilvl="1">
      <w:start w:val="1"/>
      <w:numFmt w:val="decimal"/>
      <w:pStyle w:val="Heading2"/>
      <w:lvlText w:val="%1.%2"/>
      <w:lvlJc w:val="left"/>
      <w:pPr>
        <w:ind w:left="4396" w:hanging="851"/>
      </w:pPr>
      <w:rPr>
        <w:rFonts w:hint="default"/>
        <w:specVanish w:val="0"/>
      </w:rPr>
    </w:lvl>
    <w:lvl w:ilvl="2">
      <w:start w:val="1"/>
      <w:numFmt w:val="decimal"/>
      <w:pStyle w:val="Heading3"/>
      <w:lvlText w:val="%1.%2.%3"/>
      <w:lvlJc w:val="left"/>
      <w:pPr>
        <w:ind w:left="1277" w:hanging="851"/>
      </w:pPr>
      <w:rPr>
        <w:rFonts w:hint="default"/>
      </w:rPr>
    </w:lvl>
    <w:lvl w:ilvl="3">
      <w:start w:val="1"/>
      <w:numFmt w:val="decimal"/>
      <w:pStyle w:val="Heading4"/>
      <w:lvlText w:val="%1.%2.%3.%4"/>
      <w:lvlJc w:val="left"/>
      <w:pPr>
        <w:ind w:left="851" w:hanging="851"/>
      </w:pPr>
    </w:lvl>
    <w:lvl w:ilvl="4">
      <w:start w:val="1"/>
      <w:numFmt w:val="none"/>
      <w:pStyle w:val="Heading5"/>
      <w:lvlText w:val=""/>
      <w:lvlJc w:val="left"/>
      <w:pPr>
        <w:ind w:left="0" w:firstLine="0"/>
      </w:pPr>
      <w:rPr>
        <w:rFonts w:hint="default"/>
      </w:rPr>
    </w:lvl>
    <w:lvl w:ilvl="5">
      <w:start w:val="1"/>
      <w:numFmt w:val="lowerRoman"/>
      <w:pStyle w:val="Heading6"/>
      <w:lvlText w:val="(%6)"/>
      <w:lvlJc w:val="left"/>
      <w:pPr>
        <w:ind w:left="851" w:hanging="851"/>
      </w:pPr>
      <w:rPr>
        <w:rFonts w:hint="default"/>
      </w:rPr>
    </w:lvl>
    <w:lvl w:ilvl="6">
      <w:start w:val="1"/>
      <w:numFmt w:val="decimal"/>
      <w:pStyle w:val="Heading7"/>
      <w:lvlText w:val="%7."/>
      <w:lvlJc w:val="left"/>
      <w:pPr>
        <w:ind w:left="851" w:hanging="851"/>
      </w:pPr>
      <w:rPr>
        <w:rFonts w:hint="default"/>
      </w:rPr>
    </w:lvl>
    <w:lvl w:ilvl="7">
      <w:start w:val="1"/>
      <w:numFmt w:val="lowerLetter"/>
      <w:pStyle w:val="Heading8"/>
      <w:lvlText w:val="%8."/>
      <w:lvlJc w:val="left"/>
      <w:pPr>
        <w:ind w:left="851" w:hanging="851"/>
      </w:pPr>
      <w:rPr>
        <w:rFonts w:hint="default"/>
      </w:rPr>
    </w:lvl>
    <w:lvl w:ilvl="8">
      <w:start w:val="1"/>
      <w:numFmt w:val="lowerRoman"/>
      <w:pStyle w:val="Heading9"/>
      <w:lvlText w:val="%9."/>
      <w:lvlJc w:val="left"/>
      <w:pPr>
        <w:ind w:left="851" w:hanging="851"/>
      </w:pPr>
      <w:rPr>
        <w:rFonts w:hint="default"/>
      </w:rPr>
    </w:lvl>
  </w:abstractNum>
  <w:abstractNum w:abstractNumId="9" w15:restartNumberingAfterBreak="0">
    <w:nsid w:val="16474701"/>
    <w:multiLevelType w:val="hybridMultilevel"/>
    <w:tmpl w:val="4C2468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C07C1A"/>
    <w:multiLevelType w:val="multilevel"/>
    <w:tmpl w:val="48B48188"/>
    <w:styleLink w:val="ERMNumLIst"/>
    <w:lvl w:ilvl="0">
      <w:start w:val="1"/>
      <w:numFmt w:val="decimal"/>
      <w:lvlText w:val="%1."/>
      <w:lvlJc w:val="left"/>
      <w:pPr>
        <w:ind w:left="794" w:hanging="794"/>
      </w:pPr>
      <w:rPr>
        <w:rFonts w:hint="default"/>
      </w:rPr>
    </w:lvl>
    <w:lvl w:ilvl="1">
      <w:start w:val="1"/>
      <w:numFmt w:val="decimal"/>
      <w:lvlText w:val="%1.%2"/>
      <w:lvlJc w:val="left"/>
      <w:pPr>
        <w:ind w:left="794" w:hanging="794"/>
      </w:pPr>
      <w:rPr>
        <w:rFonts w:hint="default"/>
      </w:rPr>
    </w:lvl>
    <w:lvl w:ilvl="2">
      <w:start w:val="1"/>
      <w:numFmt w:val="decimal"/>
      <w:lvlText w:val="%1.%2.%3"/>
      <w:lvlJc w:val="left"/>
      <w:pPr>
        <w:ind w:left="794" w:hanging="794"/>
      </w:pPr>
      <w:rPr>
        <w:rFonts w:hint="default"/>
      </w:rPr>
    </w:lvl>
    <w:lvl w:ilvl="3">
      <w:start w:val="1"/>
      <w:numFmt w:val="decimal"/>
      <w:lvlText w:val="%1.%2.%3.%4"/>
      <w:lvlJc w:val="left"/>
      <w:pPr>
        <w:ind w:left="1503" w:hanging="794"/>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decimal"/>
      <w:lvlText w:val="%7."/>
      <w:lvlJc w:val="left"/>
      <w:pPr>
        <w:ind w:left="397" w:hanging="397"/>
      </w:pPr>
      <w:rPr>
        <w:rFonts w:hint="default"/>
      </w:rPr>
    </w:lvl>
    <w:lvl w:ilvl="7">
      <w:start w:val="1"/>
      <w:numFmt w:val="lowerLetter"/>
      <w:lvlText w:val="%8."/>
      <w:lvlJc w:val="left"/>
      <w:pPr>
        <w:tabs>
          <w:tab w:val="num" w:pos="397"/>
        </w:tabs>
        <w:ind w:left="397" w:firstLine="0"/>
      </w:pPr>
      <w:rPr>
        <w:rFonts w:hint="default"/>
      </w:rPr>
    </w:lvl>
    <w:lvl w:ilvl="8">
      <w:start w:val="1"/>
      <w:numFmt w:val="lowerRoman"/>
      <w:lvlText w:val="%9."/>
      <w:lvlJc w:val="left"/>
      <w:pPr>
        <w:tabs>
          <w:tab w:val="num" w:pos="397"/>
        </w:tabs>
        <w:ind w:left="794" w:hanging="397"/>
      </w:pPr>
      <w:rPr>
        <w:rFonts w:hint="default"/>
      </w:rPr>
    </w:lvl>
  </w:abstractNum>
  <w:abstractNum w:abstractNumId="11" w15:restartNumberingAfterBreak="0">
    <w:nsid w:val="190E5301"/>
    <w:multiLevelType w:val="hybridMultilevel"/>
    <w:tmpl w:val="962C8D1C"/>
    <w:lvl w:ilvl="0" w:tplc="FA483DC6">
      <w:start w:val="1"/>
      <w:numFmt w:val="decimal"/>
      <w:pStyle w:val="EESListNum"/>
      <w:lvlText w:val="%1."/>
      <w:lvlJc w:val="left"/>
      <w:pPr>
        <w:ind w:left="425"/>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3" w15:restartNumberingAfterBreak="0">
    <w:nsid w:val="23982A91"/>
    <w:multiLevelType w:val="hybridMultilevel"/>
    <w:tmpl w:val="6AC81618"/>
    <w:lvl w:ilvl="0" w:tplc="BB7C1B34">
      <w:start w:val="1"/>
      <w:numFmt w:val="bullet"/>
      <w:pStyle w:val="ListBullet1"/>
      <w:lvlText w:val="▪"/>
      <w:lvlJc w:val="left"/>
      <w:pPr>
        <w:ind w:left="758" w:hanging="360"/>
      </w:pPr>
      <w:rPr>
        <w:rFonts w:ascii="Arial" w:hAnsi="Arial" w:hint="default"/>
        <w:color w:val="ED7D31" w:themeColor="accent2"/>
      </w:rPr>
    </w:lvl>
    <w:lvl w:ilvl="1" w:tplc="0C090003" w:tentative="1">
      <w:start w:val="1"/>
      <w:numFmt w:val="bullet"/>
      <w:lvlText w:val="o"/>
      <w:lvlJc w:val="left"/>
      <w:pPr>
        <w:ind w:left="1478" w:hanging="360"/>
      </w:pPr>
      <w:rPr>
        <w:rFonts w:ascii="Courier New" w:hAnsi="Courier New" w:cs="Courier New" w:hint="default"/>
      </w:rPr>
    </w:lvl>
    <w:lvl w:ilvl="2" w:tplc="0C090005" w:tentative="1">
      <w:start w:val="1"/>
      <w:numFmt w:val="bullet"/>
      <w:lvlText w:val=""/>
      <w:lvlJc w:val="left"/>
      <w:pPr>
        <w:ind w:left="2198" w:hanging="360"/>
      </w:pPr>
      <w:rPr>
        <w:rFonts w:ascii="Wingdings" w:hAnsi="Wingdings" w:hint="default"/>
      </w:rPr>
    </w:lvl>
    <w:lvl w:ilvl="3" w:tplc="0C090001" w:tentative="1">
      <w:start w:val="1"/>
      <w:numFmt w:val="bullet"/>
      <w:lvlText w:val=""/>
      <w:lvlJc w:val="left"/>
      <w:pPr>
        <w:ind w:left="2918" w:hanging="360"/>
      </w:pPr>
      <w:rPr>
        <w:rFonts w:ascii="Symbol" w:hAnsi="Symbol" w:hint="default"/>
      </w:rPr>
    </w:lvl>
    <w:lvl w:ilvl="4" w:tplc="0C090003" w:tentative="1">
      <w:start w:val="1"/>
      <w:numFmt w:val="bullet"/>
      <w:lvlText w:val="o"/>
      <w:lvlJc w:val="left"/>
      <w:pPr>
        <w:ind w:left="3638" w:hanging="360"/>
      </w:pPr>
      <w:rPr>
        <w:rFonts w:ascii="Courier New" w:hAnsi="Courier New" w:cs="Courier New" w:hint="default"/>
      </w:rPr>
    </w:lvl>
    <w:lvl w:ilvl="5" w:tplc="0C090005" w:tentative="1">
      <w:start w:val="1"/>
      <w:numFmt w:val="bullet"/>
      <w:lvlText w:val=""/>
      <w:lvlJc w:val="left"/>
      <w:pPr>
        <w:ind w:left="4358" w:hanging="360"/>
      </w:pPr>
      <w:rPr>
        <w:rFonts w:ascii="Wingdings" w:hAnsi="Wingdings" w:hint="default"/>
      </w:rPr>
    </w:lvl>
    <w:lvl w:ilvl="6" w:tplc="0C090001" w:tentative="1">
      <w:start w:val="1"/>
      <w:numFmt w:val="bullet"/>
      <w:lvlText w:val=""/>
      <w:lvlJc w:val="left"/>
      <w:pPr>
        <w:ind w:left="5078" w:hanging="360"/>
      </w:pPr>
      <w:rPr>
        <w:rFonts w:ascii="Symbol" w:hAnsi="Symbol" w:hint="default"/>
      </w:rPr>
    </w:lvl>
    <w:lvl w:ilvl="7" w:tplc="0C090003" w:tentative="1">
      <w:start w:val="1"/>
      <w:numFmt w:val="bullet"/>
      <w:lvlText w:val="o"/>
      <w:lvlJc w:val="left"/>
      <w:pPr>
        <w:ind w:left="5798" w:hanging="360"/>
      </w:pPr>
      <w:rPr>
        <w:rFonts w:ascii="Courier New" w:hAnsi="Courier New" w:cs="Courier New" w:hint="default"/>
      </w:rPr>
    </w:lvl>
    <w:lvl w:ilvl="8" w:tplc="0C090005" w:tentative="1">
      <w:start w:val="1"/>
      <w:numFmt w:val="bullet"/>
      <w:lvlText w:val=""/>
      <w:lvlJc w:val="left"/>
      <w:pPr>
        <w:ind w:left="6518" w:hanging="360"/>
      </w:pPr>
      <w:rPr>
        <w:rFonts w:ascii="Wingdings" w:hAnsi="Wingdings" w:hint="default"/>
      </w:rPr>
    </w:lvl>
  </w:abstractNum>
  <w:abstractNum w:abstractNumId="14" w15:restartNumberingAfterBreak="0">
    <w:nsid w:val="29BB368F"/>
    <w:multiLevelType w:val="hybridMultilevel"/>
    <w:tmpl w:val="1E1464B8"/>
    <w:lvl w:ilvl="0" w:tplc="3A263712">
      <w:start w:val="1"/>
      <w:numFmt w:val="bullet"/>
      <w:lvlText w:val=""/>
      <w:lvlJc w:val="left"/>
      <w:pPr>
        <w:ind w:left="397" w:hanging="397"/>
      </w:pPr>
      <w:rPr>
        <w:rFonts w:ascii="Wingdings" w:hAnsi="Wingdings" w:cs="Times New Roman" w:hint="default"/>
        <w:color w:val="44546A" w:themeColor="text2"/>
        <w:sz w:val="16"/>
        <w:szCs w:val="16"/>
      </w:rPr>
    </w:lvl>
    <w:lvl w:ilvl="1" w:tplc="F6CC987A">
      <w:start w:val="1"/>
      <w:numFmt w:val="bullet"/>
      <w:lvlText w:val="-"/>
      <w:lvlJc w:val="left"/>
      <w:pPr>
        <w:ind w:left="397" w:firstLine="0"/>
      </w:pPr>
      <w:rPr>
        <w:rFonts w:ascii="Arial" w:hAnsi="Arial" w:cs="Arial" w:hint="default"/>
      </w:rPr>
    </w:lvl>
    <w:lvl w:ilvl="2" w:tplc="0ECA9894">
      <w:start w:val="1"/>
      <w:numFmt w:val="bullet"/>
      <w:lvlText w:val=""/>
      <w:lvlJc w:val="left"/>
      <w:pPr>
        <w:ind w:left="1191" w:hanging="397"/>
      </w:pPr>
      <w:rPr>
        <w:rFonts w:ascii="Wingdings" w:hAnsi="Wingdings" w:cs="Times New Roman" w:hint="default"/>
      </w:rPr>
    </w:lvl>
    <w:lvl w:ilvl="3" w:tplc="D31C98B2">
      <w:start w:val="1"/>
      <w:numFmt w:val="bullet"/>
      <w:lvlText w:val="○"/>
      <w:lvlJc w:val="left"/>
      <w:pPr>
        <w:ind w:left="1588" w:hanging="397"/>
      </w:pPr>
      <w:rPr>
        <w:rFonts w:ascii="Arial" w:hAnsi="Arial" w:cs="Arial" w:hint="default"/>
      </w:rPr>
    </w:lvl>
    <w:lvl w:ilvl="4" w:tplc="54F6B7C4">
      <w:start w:val="1"/>
      <w:numFmt w:val="none"/>
      <w:lvlText w:val=""/>
      <w:lvlJc w:val="left"/>
      <w:pPr>
        <w:tabs>
          <w:tab w:val="num" w:pos="397"/>
        </w:tabs>
        <w:ind w:left="1588" w:hanging="1191"/>
      </w:pPr>
      <w:rPr>
        <w:rFonts w:hint="default"/>
      </w:rPr>
    </w:lvl>
    <w:lvl w:ilvl="5" w:tplc="7F52EDBE">
      <w:start w:val="1"/>
      <w:numFmt w:val="none"/>
      <w:lvlText w:val=""/>
      <w:lvlJc w:val="left"/>
      <w:pPr>
        <w:ind w:left="4320" w:hanging="360"/>
      </w:pPr>
      <w:rPr>
        <w:rFonts w:hint="default"/>
      </w:rPr>
    </w:lvl>
    <w:lvl w:ilvl="6" w:tplc="511ABA0C">
      <w:start w:val="1"/>
      <w:numFmt w:val="none"/>
      <w:lvlText w:val=""/>
      <w:lvlJc w:val="left"/>
      <w:pPr>
        <w:ind w:left="5040" w:hanging="360"/>
      </w:pPr>
      <w:rPr>
        <w:rFonts w:hint="default"/>
      </w:rPr>
    </w:lvl>
    <w:lvl w:ilvl="7" w:tplc="1106684E">
      <w:start w:val="1"/>
      <w:numFmt w:val="none"/>
      <w:lvlText w:val=""/>
      <w:lvlJc w:val="left"/>
      <w:pPr>
        <w:ind w:left="5760" w:hanging="360"/>
      </w:pPr>
      <w:rPr>
        <w:rFonts w:hint="default"/>
      </w:rPr>
    </w:lvl>
    <w:lvl w:ilvl="8" w:tplc="E98C5124">
      <w:start w:val="1"/>
      <w:numFmt w:val="none"/>
      <w:lvlText w:val=""/>
      <w:lvlJc w:val="left"/>
      <w:pPr>
        <w:ind w:left="6480" w:hanging="360"/>
      </w:pPr>
      <w:rPr>
        <w:rFonts w:hint="default"/>
      </w:rPr>
    </w:lvl>
  </w:abstractNum>
  <w:abstractNum w:abstractNumId="15" w15:restartNumberingAfterBreak="0">
    <w:nsid w:val="29FC61CC"/>
    <w:multiLevelType w:val="hybridMultilevel"/>
    <w:tmpl w:val="1DF6C5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274523D"/>
    <w:multiLevelType w:val="multilevel"/>
    <w:tmpl w:val="FA066A86"/>
    <w:lvl w:ilvl="0">
      <w:start w:val="1"/>
      <w:numFmt w:val="bullet"/>
      <w:lvlText w:val=""/>
      <w:lvlJc w:val="left"/>
      <w:pPr>
        <w:tabs>
          <w:tab w:val="num" w:pos="284"/>
        </w:tabs>
        <w:ind w:left="284" w:hanging="284"/>
      </w:pPr>
      <w:rPr>
        <w:rFonts w:ascii="Wingdings" w:hAnsi="Wingdings" w:hint="default"/>
        <w:color w:val="auto"/>
        <w:sz w:val="18"/>
      </w:rPr>
    </w:lvl>
    <w:lvl w:ilvl="1">
      <w:start w:val="1"/>
      <w:numFmt w:val="bullet"/>
      <w:pStyle w:val="TableBullet2"/>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17" w15:restartNumberingAfterBreak="0">
    <w:nsid w:val="339C2AF2"/>
    <w:multiLevelType w:val="multilevel"/>
    <w:tmpl w:val="2D322AB4"/>
    <w:styleLink w:val="Lists"/>
    <w:lvl w:ilvl="0">
      <w:start w:val="1"/>
      <w:numFmt w:val="decimal"/>
      <w:pStyle w:val="ListNumber"/>
      <w:lvlText w:val="%1."/>
      <w:lvlJc w:val="left"/>
      <w:pPr>
        <w:ind w:left="357" w:hanging="357"/>
      </w:pPr>
      <w:rPr>
        <w:rFonts w:hint="default"/>
      </w:rPr>
    </w:lvl>
    <w:lvl w:ilvl="1">
      <w:start w:val="1"/>
      <w:numFmt w:val="lowerLetter"/>
      <w:pStyle w:val="ListLetter"/>
      <w:lvlText w:val="%2)"/>
      <w:lvlJc w:val="left"/>
      <w:pPr>
        <w:ind w:left="357" w:hanging="357"/>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 w15:restartNumberingAfterBreak="0">
    <w:nsid w:val="38B1202D"/>
    <w:multiLevelType w:val="multilevel"/>
    <w:tmpl w:val="39DC0166"/>
    <w:styleLink w:val="NumList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0A656C8"/>
    <w:multiLevelType w:val="hybridMultilevel"/>
    <w:tmpl w:val="D9C4BB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2E0488F"/>
    <w:multiLevelType w:val="hybridMultilevel"/>
    <w:tmpl w:val="D226A8BE"/>
    <w:lvl w:ilvl="0" w:tplc="F3C44678">
      <w:start w:val="1"/>
      <w:numFmt w:val="lowerLetter"/>
      <w:pStyle w:val="EESListAlpha"/>
      <w:lvlText w:val="%1)"/>
      <w:lvlJc w:val="left"/>
      <w:pPr>
        <w:ind w:left="850"/>
      </w:pPr>
      <w:rPr>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EF42DAB"/>
    <w:multiLevelType w:val="hybridMultilevel"/>
    <w:tmpl w:val="6BD8A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0980DC9"/>
    <w:multiLevelType w:val="hybridMultilevel"/>
    <w:tmpl w:val="550AE520"/>
    <w:lvl w:ilvl="0" w:tplc="B674F382">
      <w:start w:val="1"/>
      <w:numFmt w:val="bullet"/>
      <w:pStyle w:val="Bullet"/>
      <w:lvlText w:val="—"/>
      <w:lvlJc w:val="left"/>
      <w:pPr>
        <w:tabs>
          <w:tab w:val="num" w:pos="678"/>
        </w:tabs>
        <w:ind w:left="678" w:hanging="37"/>
      </w:pPr>
      <w:rPr>
        <w:rFonts w:ascii="Wingdings 2" w:hAnsi="Wingdings 2" w:hint="default"/>
        <w:color w:val="000000"/>
      </w:rPr>
    </w:lvl>
    <w:lvl w:ilvl="1" w:tplc="04090003">
      <w:start w:val="1"/>
      <w:numFmt w:val="bullet"/>
      <w:lvlText w:val="o"/>
      <w:lvlJc w:val="left"/>
      <w:pPr>
        <w:tabs>
          <w:tab w:val="num" w:pos="1514"/>
        </w:tabs>
        <w:ind w:left="1514" w:hanging="360"/>
      </w:pPr>
      <w:rPr>
        <w:rFonts w:ascii="Courier New" w:hAnsi="Courier New" w:cs="Courier New" w:hint="default"/>
      </w:rPr>
    </w:lvl>
    <w:lvl w:ilvl="2" w:tplc="04090005">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23" w15:restartNumberingAfterBreak="0">
    <w:nsid w:val="551130B0"/>
    <w:multiLevelType w:val="multilevel"/>
    <w:tmpl w:val="0E3C8A7C"/>
    <w:name w:val="GHD_AlphaList"/>
    <w:lvl w:ilvl="0">
      <w:start w:val="1"/>
      <w:numFmt w:val="decimal"/>
      <w:isLgl/>
      <w:suff w:val="nothing"/>
      <w:lvlText w:val=""/>
      <w:lvlJc w:val="left"/>
      <w:pPr>
        <w:ind w:left="0" w:firstLine="0"/>
      </w:pPr>
    </w:lvl>
    <w:lvl w:ilvl="1">
      <w:start w:val="1"/>
      <w:numFmt w:val="lowerLetter"/>
      <w:lvlText w:val="%2."/>
      <w:lvlJc w:val="left"/>
      <w:pPr>
        <w:tabs>
          <w:tab w:val="num" w:pos="964"/>
        </w:tabs>
        <w:ind w:left="964" w:hanging="39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56872FCF"/>
    <w:multiLevelType w:val="multilevel"/>
    <w:tmpl w:val="2D322AB4"/>
    <w:numStyleLink w:val="Lists"/>
  </w:abstractNum>
  <w:abstractNum w:abstractNumId="25" w15:restartNumberingAfterBreak="0">
    <w:nsid w:val="59C0700D"/>
    <w:multiLevelType w:val="multilevel"/>
    <w:tmpl w:val="04090023"/>
    <w:styleLink w:val="ArticleSection"/>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216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15:restartNumberingAfterBreak="0">
    <w:nsid w:val="60E1502C"/>
    <w:multiLevelType w:val="multilevel"/>
    <w:tmpl w:val="02C21B70"/>
    <w:styleLink w:val="Bullets"/>
    <w:lvl w:ilvl="0">
      <w:start w:val="1"/>
      <w:numFmt w:val="bullet"/>
      <w:lvlText w:val=""/>
      <w:lvlJc w:val="left"/>
      <w:pPr>
        <w:ind w:left="170" w:hanging="170"/>
      </w:pPr>
      <w:rPr>
        <w:rFonts w:ascii="Symbol" w:hAnsi="Symbol" w:cs="Times New Roman" w:hint="default"/>
        <w:color w:val="auto"/>
      </w:rPr>
    </w:lvl>
    <w:lvl w:ilvl="1">
      <w:start w:val="1"/>
      <w:numFmt w:val="bullet"/>
      <w:lvlText w:val="-"/>
      <w:lvlJc w:val="left"/>
      <w:pPr>
        <w:tabs>
          <w:tab w:val="num" w:pos="340"/>
        </w:tabs>
        <w:ind w:left="340" w:hanging="170"/>
      </w:pPr>
      <w:rPr>
        <w:rFonts w:ascii="Calibri" w:hAnsi="Calibri" w:cs="Calibri" w:hint="default"/>
        <w:color w:val="auto"/>
      </w:rPr>
    </w:lvl>
    <w:lvl w:ilvl="2">
      <w:start w:val="1"/>
      <w:numFmt w:val="bullet"/>
      <w:lvlText w:val="◦"/>
      <w:lvlJc w:val="left"/>
      <w:pPr>
        <w:ind w:left="510" w:hanging="170"/>
      </w:pPr>
      <w:rPr>
        <w:rFonts w:ascii="Calibri" w:hAnsi="Calibri" w:cs="Calibri" w:hint="default"/>
        <w:color w:val="auto"/>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7" w15:restartNumberingAfterBreak="0">
    <w:nsid w:val="685F52D1"/>
    <w:multiLevelType w:val="hybridMultilevel"/>
    <w:tmpl w:val="F5D0EF8E"/>
    <w:lvl w:ilvl="0" w:tplc="D3C25E08">
      <w:start w:val="1"/>
      <w:numFmt w:val="bullet"/>
      <w:pStyle w:val="EESBullet2"/>
      <w:lvlText w:val="-"/>
      <w:lvlJc w:val="left"/>
      <w:pPr>
        <w:ind w:left="1800" w:hanging="360"/>
      </w:pPr>
      <w:rPr>
        <w:rFonts w:ascii="Calibri" w:hAnsi="Calibri"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8" w15:restartNumberingAfterBreak="0">
    <w:nsid w:val="6B1014D8"/>
    <w:multiLevelType w:val="hybridMultilevel"/>
    <w:tmpl w:val="BFAA57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8EC52FA"/>
    <w:multiLevelType w:val="hybridMultilevel"/>
    <w:tmpl w:val="DC08AD2C"/>
    <w:lvl w:ilvl="0" w:tplc="107EF236">
      <w:start w:val="1"/>
      <w:numFmt w:val="bullet"/>
      <w:pStyle w:val="EESBullet1"/>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FDE3C8A"/>
    <w:multiLevelType w:val="multilevel"/>
    <w:tmpl w:val="5BB828AE"/>
    <w:numStyleLink w:val="ListAlpha"/>
  </w:abstractNum>
  <w:num w:numId="1" w16cid:durableId="1272972247">
    <w:abstractNumId w:val="2"/>
  </w:num>
  <w:num w:numId="2" w16cid:durableId="995374399">
    <w:abstractNumId w:val="18"/>
  </w:num>
  <w:num w:numId="3" w16cid:durableId="2144884044">
    <w:abstractNumId w:val="8"/>
  </w:num>
  <w:num w:numId="4" w16cid:durableId="314576416">
    <w:abstractNumId w:val="3"/>
  </w:num>
  <w:num w:numId="5" w16cid:durableId="1820875308">
    <w:abstractNumId w:val="30"/>
  </w:num>
  <w:num w:numId="6" w16cid:durableId="1203664067">
    <w:abstractNumId w:val="5"/>
  </w:num>
  <w:num w:numId="7" w16cid:durableId="1617248143">
    <w:abstractNumId w:val="6"/>
  </w:num>
  <w:num w:numId="8" w16cid:durableId="498350841">
    <w:abstractNumId w:val="22"/>
  </w:num>
  <w:num w:numId="9" w16cid:durableId="1517309503">
    <w:abstractNumId w:val="17"/>
  </w:num>
  <w:num w:numId="10" w16cid:durableId="1374618158">
    <w:abstractNumId w:val="24"/>
  </w:num>
  <w:num w:numId="11" w16cid:durableId="1350065651">
    <w:abstractNumId w:val="19"/>
  </w:num>
  <w:num w:numId="12" w16cid:durableId="589196378">
    <w:abstractNumId w:val="15"/>
  </w:num>
  <w:num w:numId="13" w16cid:durableId="2053843177">
    <w:abstractNumId w:val="25"/>
  </w:num>
  <w:num w:numId="14" w16cid:durableId="1075661235">
    <w:abstractNumId w:val="10"/>
  </w:num>
  <w:num w:numId="15" w16cid:durableId="671180158">
    <w:abstractNumId w:val="0"/>
  </w:num>
  <w:num w:numId="16" w16cid:durableId="1730420279">
    <w:abstractNumId w:val="4"/>
  </w:num>
  <w:num w:numId="17" w16cid:durableId="1361515577">
    <w:abstractNumId w:val="14"/>
  </w:num>
  <w:num w:numId="18" w16cid:durableId="268894936">
    <w:abstractNumId w:val="29"/>
  </w:num>
  <w:num w:numId="19" w16cid:durableId="681324525">
    <w:abstractNumId w:val="13"/>
  </w:num>
  <w:num w:numId="20" w16cid:durableId="1557354677">
    <w:abstractNumId w:val="26"/>
  </w:num>
  <w:num w:numId="21" w16cid:durableId="1781759236">
    <w:abstractNumId w:val="11"/>
  </w:num>
  <w:num w:numId="22" w16cid:durableId="1765371810">
    <w:abstractNumId w:val="20"/>
  </w:num>
  <w:num w:numId="23" w16cid:durableId="1229464418">
    <w:abstractNumId w:val="16"/>
  </w:num>
  <w:num w:numId="24" w16cid:durableId="344601430">
    <w:abstractNumId w:val="27"/>
  </w:num>
  <w:num w:numId="25" w16cid:durableId="253242207">
    <w:abstractNumId w:val="1"/>
  </w:num>
  <w:num w:numId="26" w16cid:durableId="91900715">
    <w:abstractNumId w:val="7"/>
  </w:num>
  <w:num w:numId="27" w16cid:durableId="1743866919">
    <w:abstractNumId w:val="21"/>
  </w:num>
  <w:num w:numId="28" w16cid:durableId="1227256183">
    <w:abstractNumId w:val="9"/>
  </w:num>
  <w:num w:numId="29" w16cid:durableId="713849917">
    <w:abstractNumId w:val="2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NotTrackMoves/>
  <w:documentProtection w:edit="readOnly" w:formatting="1" w:enforcement="1" w:cryptProviderType="rsaAES" w:cryptAlgorithmClass="hash" w:cryptAlgorithmType="typeAny" w:cryptAlgorithmSid="14" w:cryptSpinCount="100000" w:hash="m3m0XNVut5PAfMbvtwjXyIo/Avv49GYdE8Krca0mXA0noXI9FO6Sr7KHGK/wcu539G2abB0hnPBOAoLXW4m4Kw==" w:salt="sBLcW23/fTbPRM4ZSUe6xQ=="/>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488"/>
    <w:rsid w:val="00000009"/>
    <w:rsid w:val="00000067"/>
    <w:rsid w:val="0000037C"/>
    <w:rsid w:val="000011B0"/>
    <w:rsid w:val="00001305"/>
    <w:rsid w:val="00001639"/>
    <w:rsid w:val="000018D9"/>
    <w:rsid w:val="0000196C"/>
    <w:rsid w:val="00001A7E"/>
    <w:rsid w:val="0000250D"/>
    <w:rsid w:val="00002632"/>
    <w:rsid w:val="00002789"/>
    <w:rsid w:val="00002B1B"/>
    <w:rsid w:val="00002DCD"/>
    <w:rsid w:val="000033EC"/>
    <w:rsid w:val="00003494"/>
    <w:rsid w:val="000035B7"/>
    <w:rsid w:val="0000365E"/>
    <w:rsid w:val="00003A02"/>
    <w:rsid w:val="00003CC7"/>
    <w:rsid w:val="000040B1"/>
    <w:rsid w:val="00004626"/>
    <w:rsid w:val="00004BC0"/>
    <w:rsid w:val="00004F29"/>
    <w:rsid w:val="0000500E"/>
    <w:rsid w:val="00005257"/>
    <w:rsid w:val="00005670"/>
    <w:rsid w:val="000057A3"/>
    <w:rsid w:val="00005AA5"/>
    <w:rsid w:val="00006036"/>
    <w:rsid w:val="0000612E"/>
    <w:rsid w:val="00006341"/>
    <w:rsid w:val="00006763"/>
    <w:rsid w:val="00006B8E"/>
    <w:rsid w:val="00006C0C"/>
    <w:rsid w:val="00006C7B"/>
    <w:rsid w:val="00006C9C"/>
    <w:rsid w:val="0000708D"/>
    <w:rsid w:val="0000743B"/>
    <w:rsid w:val="00007560"/>
    <w:rsid w:val="00007602"/>
    <w:rsid w:val="000079AE"/>
    <w:rsid w:val="00007EA4"/>
    <w:rsid w:val="00010045"/>
    <w:rsid w:val="0001005B"/>
    <w:rsid w:val="000104C8"/>
    <w:rsid w:val="0001079D"/>
    <w:rsid w:val="0001092A"/>
    <w:rsid w:val="00010B4F"/>
    <w:rsid w:val="00010C4B"/>
    <w:rsid w:val="00010F7F"/>
    <w:rsid w:val="000110AE"/>
    <w:rsid w:val="0001116E"/>
    <w:rsid w:val="000114A4"/>
    <w:rsid w:val="000115CE"/>
    <w:rsid w:val="00011793"/>
    <w:rsid w:val="00011955"/>
    <w:rsid w:val="00011F46"/>
    <w:rsid w:val="0001216A"/>
    <w:rsid w:val="0001239E"/>
    <w:rsid w:val="000123B5"/>
    <w:rsid w:val="0001267E"/>
    <w:rsid w:val="00012BA2"/>
    <w:rsid w:val="00012C41"/>
    <w:rsid w:val="00012F45"/>
    <w:rsid w:val="0001312C"/>
    <w:rsid w:val="00013A15"/>
    <w:rsid w:val="00013DC7"/>
    <w:rsid w:val="0001414B"/>
    <w:rsid w:val="00014238"/>
    <w:rsid w:val="000142EB"/>
    <w:rsid w:val="0001465B"/>
    <w:rsid w:val="0001469F"/>
    <w:rsid w:val="000146D3"/>
    <w:rsid w:val="0001488C"/>
    <w:rsid w:val="00014976"/>
    <w:rsid w:val="00014A14"/>
    <w:rsid w:val="00014AAD"/>
    <w:rsid w:val="00014D70"/>
    <w:rsid w:val="00014EDD"/>
    <w:rsid w:val="0001502A"/>
    <w:rsid w:val="00015110"/>
    <w:rsid w:val="0001519D"/>
    <w:rsid w:val="00015EAB"/>
    <w:rsid w:val="00015FF9"/>
    <w:rsid w:val="000162FE"/>
    <w:rsid w:val="00016591"/>
    <w:rsid w:val="000165FD"/>
    <w:rsid w:val="00016660"/>
    <w:rsid w:val="00016B35"/>
    <w:rsid w:val="00016B8B"/>
    <w:rsid w:val="00016E8E"/>
    <w:rsid w:val="00017683"/>
    <w:rsid w:val="000178A7"/>
    <w:rsid w:val="00017B36"/>
    <w:rsid w:val="00017E2E"/>
    <w:rsid w:val="00017F58"/>
    <w:rsid w:val="00017FAA"/>
    <w:rsid w:val="000201A5"/>
    <w:rsid w:val="000201C8"/>
    <w:rsid w:val="00020302"/>
    <w:rsid w:val="00020493"/>
    <w:rsid w:val="00020598"/>
    <w:rsid w:val="00020748"/>
    <w:rsid w:val="000207E6"/>
    <w:rsid w:val="00020D6A"/>
    <w:rsid w:val="00021202"/>
    <w:rsid w:val="000214F6"/>
    <w:rsid w:val="00021BCC"/>
    <w:rsid w:val="00022091"/>
    <w:rsid w:val="000220A5"/>
    <w:rsid w:val="000220A7"/>
    <w:rsid w:val="0002261B"/>
    <w:rsid w:val="000226B1"/>
    <w:rsid w:val="00022AA9"/>
    <w:rsid w:val="00022D30"/>
    <w:rsid w:val="00022EA6"/>
    <w:rsid w:val="00023211"/>
    <w:rsid w:val="00023479"/>
    <w:rsid w:val="00023B31"/>
    <w:rsid w:val="00023BC2"/>
    <w:rsid w:val="00023FD9"/>
    <w:rsid w:val="000240E0"/>
    <w:rsid w:val="00024217"/>
    <w:rsid w:val="000244B4"/>
    <w:rsid w:val="000245F1"/>
    <w:rsid w:val="00024915"/>
    <w:rsid w:val="00024BF5"/>
    <w:rsid w:val="00024CEC"/>
    <w:rsid w:val="00024EB4"/>
    <w:rsid w:val="00024FD8"/>
    <w:rsid w:val="00025388"/>
    <w:rsid w:val="00025420"/>
    <w:rsid w:val="0002560B"/>
    <w:rsid w:val="000258A5"/>
    <w:rsid w:val="000259E7"/>
    <w:rsid w:val="00025E90"/>
    <w:rsid w:val="00026534"/>
    <w:rsid w:val="000266C4"/>
    <w:rsid w:val="00026849"/>
    <w:rsid w:val="00026874"/>
    <w:rsid w:val="0002698E"/>
    <w:rsid w:val="00026CFF"/>
    <w:rsid w:val="00026F5C"/>
    <w:rsid w:val="0002705B"/>
    <w:rsid w:val="0002714D"/>
    <w:rsid w:val="0002748E"/>
    <w:rsid w:val="000277B2"/>
    <w:rsid w:val="00027C25"/>
    <w:rsid w:val="00027EDC"/>
    <w:rsid w:val="00030293"/>
    <w:rsid w:val="000303F7"/>
    <w:rsid w:val="000305B6"/>
    <w:rsid w:val="000306BE"/>
    <w:rsid w:val="00030A7D"/>
    <w:rsid w:val="00030B8A"/>
    <w:rsid w:val="00030C05"/>
    <w:rsid w:val="00030FA4"/>
    <w:rsid w:val="00030FD8"/>
    <w:rsid w:val="00031023"/>
    <w:rsid w:val="0003102B"/>
    <w:rsid w:val="0003136B"/>
    <w:rsid w:val="0003144D"/>
    <w:rsid w:val="00031487"/>
    <w:rsid w:val="00031562"/>
    <w:rsid w:val="000316D4"/>
    <w:rsid w:val="00031762"/>
    <w:rsid w:val="000319FF"/>
    <w:rsid w:val="00031CEE"/>
    <w:rsid w:val="00031D90"/>
    <w:rsid w:val="00031E44"/>
    <w:rsid w:val="0003213C"/>
    <w:rsid w:val="0003228F"/>
    <w:rsid w:val="0003318E"/>
    <w:rsid w:val="000333BD"/>
    <w:rsid w:val="000333D9"/>
    <w:rsid w:val="000333E2"/>
    <w:rsid w:val="00033584"/>
    <w:rsid w:val="0003392B"/>
    <w:rsid w:val="00033A8F"/>
    <w:rsid w:val="00033B2C"/>
    <w:rsid w:val="00033B39"/>
    <w:rsid w:val="00033E90"/>
    <w:rsid w:val="00033EF3"/>
    <w:rsid w:val="000344B8"/>
    <w:rsid w:val="000348F3"/>
    <w:rsid w:val="00034960"/>
    <w:rsid w:val="00034A5C"/>
    <w:rsid w:val="00034D98"/>
    <w:rsid w:val="00034E08"/>
    <w:rsid w:val="00034F75"/>
    <w:rsid w:val="000355B8"/>
    <w:rsid w:val="000357AF"/>
    <w:rsid w:val="00035895"/>
    <w:rsid w:val="000358B8"/>
    <w:rsid w:val="00035CAF"/>
    <w:rsid w:val="00036051"/>
    <w:rsid w:val="000360AC"/>
    <w:rsid w:val="000360C5"/>
    <w:rsid w:val="00036140"/>
    <w:rsid w:val="0003643C"/>
    <w:rsid w:val="00036820"/>
    <w:rsid w:val="0003688A"/>
    <w:rsid w:val="00036BA7"/>
    <w:rsid w:val="00036CBD"/>
    <w:rsid w:val="00036D2A"/>
    <w:rsid w:val="00036E3B"/>
    <w:rsid w:val="00036F28"/>
    <w:rsid w:val="000371BD"/>
    <w:rsid w:val="0003738F"/>
    <w:rsid w:val="0003782A"/>
    <w:rsid w:val="00037AE7"/>
    <w:rsid w:val="00037C1F"/>
    <w:rsid w:val="00040219"/>
    <w:rsid w:val="000402B2"/>
    <w:rsid w:val="00040644"/>
    <w:rsid w:val="00040751"/>
    <w:rsid w:val="00040854"/>
    <w:rsid w:val="000408E7"/>
    <w:rsid w:val="000409A3"/>
    <w:rsid w:val="00040E9A"/>
    <w:rsid w:val="00041376"/>
    <w:rsid w:val="000413C6"/>
    <w:rsid w:val="000414E6"/>
    <w:rsid w:val="0004152D"/>
    <w:rsid w:val="000419AD"/>
    <w:rsid w:val="00041BDB"/>
    <w:rsid w:val="00041ECE"/>
    <w:rsid w:val="000426EE"/>
    <w:rsid w:val="00042877"/>
    <w:rsid w:val="00042A73"/>
    <w:rsid w:val="0004301D"/>
    <w:rsid w:val="0004317D"/>
    <w:rsid w:val="000431A4"/>
    <w:rsid w:val="00043C47"/>
    <w:rsid w:val="00043D37"/>
    <w:rsid w:val="00043F26"/>
    <w:rsid w:val="00044008"/>
    <w:rsid w:val="000442C5"/>
    <w:rsid w:val="00044830"/>
    <w:rsid w:val="000449F7"/>
    <w:rsid w:val="00044D3D"/>
    <w:rsid w:val="00044F1F"/>
    <w:rsid w:val="000451F7"/>
    <w:rsid w:val="00045628"/>
    <w:rsid w:val="00045E76"/>
    <w:rsid w:val="00045E7C"/>
    <w:rsid w:val="00045E98"/>
    <w:rsid w:val="00046233"/>
    <w:rsid w:val="000466A7"/>
    <w:rsid w:val="0004694E"/>
    <w:rsid w:val="00046F6E"/>
    <w:rsid w:val="0004717E"/>
    <w:rsid w:val="000474BA"/>
    <w:rsid w:val="0004775E"/>
    <w:rsid w:val="00047936"/>
    <w:rsid w:val="00047C44"/>
    <w:rsid w:val="00050161"/>
    <w:rsid w:val="0005030B"/>
    <w:rsid w:val="0005058A"/>
    <w:rsid w:val="00050E63"/>
    <w:rsid w:val="00051027"/>
    <w:rsid w:val="00051108"/>
    <w:rsid w:val="000512DD"/>
    <w:rsid w:val="00051611"/>
    <w:rsid w:val="0005161E"/>
    <w:rsid w:val="000517DB"/>
    <w:rsid w:val="00051A14"/>
    <w:rsid w:val="00051A91"/>
    <w:rsid w:val="00051D90"/>
    <w:rsid w:val="000524EC"/>
    <w:rsid w:val="00052670"/>
    <w:rsid w:val="00052A73"/>
    <w:rsid w:val="00052C74"/>
    <w:rsid w:val="000534C4"/>
    <w:rsid w:val="00053923"/>
    <w:rsid w:val="00053C4A"/>
    <w:rsid w:val="00053F98"/>
    <w:rsid w:val="000543D5"/>
    <w:rsid w:val="000544CE"/>
    <w:rsid w:val="00054651"/>
    <w:rsid w:val="00054901"/>
    <w:rsid w:val="00054A37"/>
    <w:rsid w:val="00054E2B"/>
    <w:rsid w:val="00054F96"/>
    <w:rsid w:val="000550AE"/>
    <w:rsid w:val="00055404"/>
    <w:rsid w:val="000557A5"/>
    <w:rsid w:val="000559DD"/>
    <w:rsid w:val="00055E23"/>
    <w:rsid w:val="00055F82"/>
    <w:rsid w:val="0005625F"/>
    <w:rsid w:val="00056409"/>
    <w:rsid w:val="00056670"/>
    <w:rsid w:val="00056688"/>
    <w:rsid w:val="000566B1"/>
    <w:rsid w:val="00056AA6"/>
    <w:rsid w:val="00056B4F"/>
    <w:rsid w:val="0005747D"/>
    <w:rsid w:val="0005749C"/>
    <w:rsid w:val="00057615"/>
    <w:rsid w:val="0005778E"/>
    <w:rsid w:val="000579BE"/>
    <w:rsid w:val="00057EC8"/>
    <w:rsid w:val="000601BF"/>
    <w:rsid w:val="000602AE"/>
    <w:rsid w:val="00060352"/>
    <w:rsid w:val="000606E5"/>
    <w:rsid w:val="00060FF0"/>
    <w:rsid w:val="00061513"/>
    <w:rsid w:val="00061BEE"/>
    <w:rsid w:val="00061E07"/>
    <w:rsid w:val="0006232C"/>
    <w:rsid w:val="00062467"/>
    <w:rsid w:val="0006250D"/>
    <w:rsid w:val="00062679"/>
    <w:rsid w:val="000627C4"/>
    <w:rsid w:val="00062B00"/>
    <w:rsid w:val="00062CFE"/>
    <w:rsid w:val="00062F7F"/>
    <w:rsid w:val="00063423"/>
    <w:rsid w:val="0006345B"/>
    <w:rsid w:val="00063469"/>
    <w:rsid w:val="000634A5"/>
    <w:rsid w:val="00063670"/>
    <w:rsid w:val="000636E7"/>
    <w:rsid w:val="00063922"/>
    <w:rsid w:val="000639C8"/>
    <w:rsid w:val="00063D78"/>
    <w:rsid w:val="00063F68"/>
    <w:rsid w:val="00064417"/>
    <w:rsid w:val="00064915"/>
    <w:rsid w:val="00064ACA"/>
    <w:rsid w:val="00064B97"/>
    <w:rsid w:val="0006555F"/>
    <w:rsid w:val="000656AA"/>
    <w:rsid w:val="00065C44"/>
    <w:rsid w:val="00065E22"/>
    <w:rsid w:val="0006603B"/>
    <w:rsid w:val="000660F5"/>
    <w:rsid w:val="0006612A"/>
    <w:rsid w:val="00066449"/>
    <w:rsid w:val="000666E5"/>
    <w:rsid w:val="00066867"/>
    <w:rsid w:val="0006690C"/>
    <w:rsid w:val="00066B30"/>
    <w:rsid w:val="00066C4D"/>
    <w:rsid w:val="00066DF3"/>
    <w:rsid w:val="00066FEF"/>
    <w:rsid w:val="000670C2"/>
    <w:rsid w:val="00067114"/>
    <w:rsid w:val="00067211"/>
    <w:rsid w:val="000673ED"/>
    <w:rsid w:val="0006769F"/>
    <w:rsid w:val="000678E2"/>
    <w:rsid w:val="00067C68"/>
    <w:rsid w:val="00067DF9"/>
    <w:rsid w:val="00070298"/>
    <w:rsid w:val="0007030E"/>
    <w:rsid w:val="000705D2"/>
    <w:rsid w:val="00070954"/>
    <w:rsid w:val="000709C5"/>
    <w:rsid w:val="000709CA"/>
    <w:rsid w:val="00070A42"/>
    <w:rsid w:val="00070A87"/>
    <w:rsid w:val="00070CB5"/>
    <w:rsid w:val="00071787"/>
    <w:rsid w:val="00071986"/>
    <w:rsid w:val="00071D50"/>
    <w:rsid w:val="00072023"/>
    <w:rsid w:val="000723E3"/>
    <w:rsid w:val="00072422"/>
    <w:rsid w:val="00072440"/>
    <w:rsid w:val="00072686"/>
    <w:rsid w:val="00072AFE"/>
    <w:rsid w:val="00072B2B"/>
    <w:rsid w:val="00072C40"/>
    <w:rsid w:val="00072DAF"/>
    <w:rsid w:val="00072E6B"/>
    <w:rsid w:val="000730AE"/>
    <w:rsid w:val="00073167"/>
    <w:rsid w:val="0007375C"/>
    <w:rsid w:val="00073DD5"/>
    <w:rsid w:val="00073F2D"/>
    <w:rsid w:val="00073F8D"/>
    <w:rsid w:val="00073FE2"/>
    <w:rsid w:val="0007409E"/>
    <w:rsid w:val="00074207"/>
    <w:rsid w:val="000745A9"/>
    <w:rsid w:val="00074C17"/>
    <w:rsid w:val="00074DB3"/>
    <w:rsid w:val="00074F37"/>
    <w:rsid w:val="00075184"/>
    <w:rsid w:val="000753F4"/>
    <w:rsid w:val="0007577E"/>
    <w:rsid w:val="000759A0"/>
    <w:rsid w:val="000759A7"/>
    <w:rsid w:val="00075AC2"/>
    <w:rsid w:val="00075E41"/>
    <w:rsid w:val="00076015"/>
    <w:rsid w:val="0007605A"/>
    <w:rsid w:val="0007618D"/>
    <w:rsid w:val="000763A3"/>
    <w:rsid w:val="000763EB"/>
    <w:rsid w:val="00076781"/>
    <w:rsid w:val="00076907"/>
    <w:rsid w:val="00076C55"/>
    <w:rsid w:val="000770FD"/>
    <w:rsid w:val="000771BA"/>
    <w:rsid w:val="0007781C"/>
    <w:rsid w:val="00077AF3"/>
    <w:rsid w:val="00077C4D"/>
    <w:rsid w:val="000801BB"/>
    <w:rsid w:val="000801C8"/>
    <w:rsid w:val="000806D9"/>
    <w:rsid w:val="00080E6F"/>
    <w:rsid w:val="00081231"/>
    <w:rsid w:val="00081800"/>
    <w:rsid w:val="00081A1F"/>
    <w:rsid w:val="00081B34"/>
    <w:rsid w:val="000824FC"/>
    <w:rsid w:val="0008290C"/>
    <w:rsid w:val="00082A98"/>
    <w:rsid w:val="00082B1A"/>
    <w:rsid w:val="00082C48"/>
    <w:rsid w:val="00082FF5"/>
    <w:rsid w:val="00083289"/>
    <w:rsid w:val="00083615"/>
    <w:rsid w:val="00083965"/>
    <w:rsid w:val="00083B86"/>
    <w:rsid w:val="00083C4A"/>
    <w:rsid w:val="00083C65"/>
    <w:rsid w:val="00083D4C"/>
    <w:rsid w:val="00083FBB"/>
    <w:rsid w:val="000840BD"/>
    <w:rsid w:val="000840C5"/>
    <w:rsid w:val="000841A0"/>
    <w:rsid w:val="0008425C"/>
    <w:rsid w:val="0008458C"/>
    <w:rsid w:val="000847B0"/>
    <w:rsid w:val="00084D6A"/>
    <w:rsid w:val="00085115"/>
    <w:rsid w:val="00085236"/>
    <w:rsid w:val="00085551"/>
    <w:rsid w:val="000855E8"/>
    <w:rsid w:val="0008584E"/>
    <w:rsid w:val="00085C1C"/>
    <w:rsid w:val="00085C9A"/>
    <w:rsid w:val="000861AD"/>
    <w:rsid w:val="00086336"/>
    <w:rsid w:val="00086830"/>
    <w:rsid w:val="00086B6C"/>
    <w:rsid w:val="000875ED"/>
    <w:rsid w:val="000879B8"/>
    <w:rsid w:val="000879DC"/>
    <w:rsid w:val="000879E1"/>
    <w:rsid w:val="00087B1B"/>
    <w:rsid w:val="00087BB8"/>
    <w:rsid w:val="00087F3F"/>
    <w:rsid w:val="00090114"/>
    <w:rsid w:val="0009030F"/>
    <w:rsid w:val="00090312"/>
    <w:rsid w:val="000903B1"/>
    <w:rsid w:val="00090921"/>
    <w:rsid w:val="00090BB9"/>
    <w:rsid w:val="00090BED"/>
    <w:rsid w:val="00090D63"/>
    <w:rsid w:val="00090FF6"/>
    <w:rsid w:val="000910F0"/>
    <w:rsid w:val="00091312"/>
    <w:rsid w:val="00091362"/>
    <w:rsid w:val="00091366"/>
    <w:rsid w:val="0009149F"/>
    <w:rsid w:val="000914FB"/>
    <w:rsid w:val="00091564"/>
    <w:rsid w:val="0009220F"/>
    <w:rsid w:val="000926FD"/>
    <w:rsid w:val="000929B3"/>
    <w:rsid w:val="00092ACE"/>
    <w:rsid w:val="00092C38"/>
    <w:rsid w:val="00092FCD"/>
    <w:rsid w:val="000931D2"/>
    <w:rsid w:val="000931F9"/>
    <w:rsid w:val="0009349B"/>
    <w:rsid w:val="00093669"/>
    <w:rsid w:val="000937F0"/>
    <w:rsid w:val="00093C1E"/>
    <w:rsid w:val="00093ED4"/>
    <w:rsid w:val="00093F56"/>
    <w:rsid w:val="00093FC5"/>
    <w:rsid w:val="00093FD2"/>
    <w:rsid w:val="0009414F"/>
    <w:rsid w:val="0009421A"/>
    <w:rsid w:val="0009459E"/>
    <w:rsid w:val="00094605"/>
    <w:rsid w:val="00094F4B"/>
    <w:rsid w:val="00094FE8"/>
    <w:rsid w:val="00095252"/>
    <w:rsid w:val="00095418"/>
    <w:rsid w:val="000956F4"/>
    <w:rsid w:val="0009583E"/>
    <w:rsid w:val="00095B59"/>
    <w:rsid w:val="00095CF6"/>
    <w:rsid w:val="0009609A"/>
    <w:rsid w:val="000961F8"/>
    <w:rsid w:val="000968A1"/>
    <w:rsid w:val="00096F75"/>
    <w:rsid w:val="0009704A"/>
    <w:rsid w:val="000975C2"/>
    <w:rsid w:val="000979C3"/>
    <w:rsid w:val="000979FA"/>
    <w:rsid w:val="00097A88"/>
    <w:rsid w:val="00097D4D"/>
    <w:rsid w:val="00097DA3"/>
    <w:rsid w:val="00097DD3"/>
    <w:rsid w:val="00097E34"/>
    <w:rsid w:val="000A017A"/>
    <w:rsid w:val="000A01EB"/>
    <w:rsid w:val="000A04F2"/>
    <w:rsid w:val="000A05B6"/>
    <w:rsid w:val="000A09BF"/>
    <w:rsid w:val="000A0CB5"/>
    <w:rsid w:val="000A0F21"/>
    <w:rsid w:val="000A116F"/>
    <w:rsid w:val="000A14A8"/>
    <w:rsid w:val="000A1895"/>
    <w:rsid w:val="000A1B9F"/>
    <w:rsid w:val="000A1D07"/>
    <w:rsid w:val="000A1D59"/>
    <w:rsid w:val="000A1E35"/>
    <w:rsid w:val="000A210C"/>
    <w:rsid w:val="000A2133"/>
    <w:rsid w:val="000A2195"/>
    <w:rsid w:val="000A2337"/>
    <w:rsid w:val="000A2413"/>
    <w:rsid w:val="000A2436"/>
    <w:rsid w:val="000A24B8"/>
    <w:rsid w:val="000A26DF"/>
    <w:rsid w:val="000A26F5"/>
    <w:rsid w:val="000A2875"/>
    <w:rsid w:val="000A2C98"/>
    <w:rsid w:val="000A2E5F"/>
    <w:rsid w:val="000A2E89"/>
    <w:rsid w:val="000A2FCF"/>
    <w:rsid w:val="000A37E6"/>
    <w:rsid w:val="000A3981"/>
    <w:rsid w:val="000A3A12"/>
    <w:rsid w:val="000A3A2F"/>
    <w:rsid w:val="000A417A"/>
    <w:rsid w:val="000A4276"/>
    <w:rsid w:val="000A42BB"/>
    <w:rsid w:val="000A444C"/>
    <w:rsid w:val="000A4502"/>
    <w:rsid w:val="000A476E"/>
    <w:rsid w:val="000A487C"/>
    <w:rsid w:val="000A4A74"/>
    <w:rsid w:val="000A4CB0"/>
    <w:rsid w:val="000A5596"/>
    <w:rsid w:val="000A5645"/>
    <w:rsid w:val="000A5652"/>
    <w:rsid w:val="000A5A92"/>
    <w:rsid w:val="000A5BC0"/>
    <w:rsid w:val="000A5CD7"/>
    <w:rsid w:val="000A5EC4"/>
    <w:rsid w:val="000A5FC9"/>
    <w:rsid w:val="000A6272"/>
    <w:rsid w:val="000A655F"/>
    <w:rsid w:val="000A6612"/>
    <w:rsid w:val="000A6774"/>
    <w:rsid w:val="000A67F1"/>
    <w:rsid w:val="000A6A12"/>
    <w:rsid w:val="000A6C67"/>
    <w:rsid w:val="000A7012"/>
    <w:rsid w:val="000A752D"/>
    <w:rsid w:val="000A766E"/>
    <w:rsid w:val="000A7CDC"/>
    <w:rsid w:val="000A7E49"/>
    <w:rsid w:val="000A7F8F"/>
    <w:rsid w:val="000B0130"/>
    <w:rsid w:val="000B018D"/>
    <w:rsid w:val="000B0478"/>
    <w:rsid w:val="000B04AF"/>
    <w:rsid w:val="000B074D"/>
    <w:rsid w:val="000B0852"/>
    <w:rsid w:val="000B0A57"/>
    <w:rsid w:val="000B0AC2"/>
    <w:rsid w:val="000B1208"/>
    <w:rsid w:val="000B1C8D"/>
    <w:rsid w:val="000B236D"/>
    <w:rsid w:val="000B283F"/>
    <w:rsid w:val="000B2A2F"/>
    <w:rsid w:val="000B2B6C"/>
    <w:rsid w:val="000B2F4F"/>
    <w:rsid w:val="000B331D"/>
    <w:rsid w:val="000B36D9"/>
    <w:rsid w:val="000B3764"/>
    <w:rsid w:val="000B3980"/>
    <w:rsid w:val="000B39E3"/>
    <w:rsid w:val="000B3AFA"/>
    <w:rsid w:val="000B3DA4"/>
    <w:rsid w:val="000B4091"/>
    <w:rsid w:val="000B43BE"/>
    <w:rsid w:val="000B4613"/>
    <w:rsid w:val="000B474B"/>
    <w:rsid w:val="000B49BB"/>
    <w:rsid w:val="000B4E08"/>
    <w:rsid w:val="000B56A9"/>
    <w:rsid w:val="000B56D9"/>
    <w:rsid w:val="000B56E7"/>
    <w:rsid w:val="000B56F1"/>
    <w:rsid w:val="000B57D9"/>
    <w:rsid w:val="000B5961"/>
    <w:rsid w:val="000B59F2"/>
    <w:rsid w:val="000B5C06"/>
    <w:rsid w:val="000B67E9"/>
    <w:rsid w:val="000B6E26"/>
    <w:rsid w:val="000B6E50"/>
    <w:rsid w:val="000B6F8B"/>
    <w:rsid w:val="000B700A"/>
    <w:rsid w:val="000B7172"/>
    <w:rsid w:val="000B7269"/>
    <w:rsid w:val="000B7490"/>
    <w:rsid w:val="000B74E0"/>
    <w:rsid w:val="000B7887"/>
    <w:rsid w:val="000B78C4"/>
    <w:rsid w:val="000B7F1C"/>
    <w:rsid w:val="000C06CF"/>
    <w:rsid w:val="000C0B51"/>
    <w:rsid w:val="000C0F72"/>
    <w:rsid w:val="000C14BA"/>
    <w:rsid w:val="000C150F"/>
    <w:rsid w:val="000C1740"/>
    <w:rsid w:val="000C1955"/>
    <w:rsid w:val="000C1B34"/>
    <w:rsid w:val="000C1D84"/>
    <w:rsid w:val="000C1E75"/>
    <w:rsid w:val="000C23E6"/>
    <w:rsid w:val="000C26AD"/>
    <w:rsid w:val="000C273C"/>
    <w:rsid w:val="000C299E"/>
    <w:rsid w:val="000C29BA"/>
    <w:rsid w:val="000C2C04"/>
    <w:rsid w:val="000C2E8B"/>
    <w:rsid w:val="000C2EC1"/>
    <w:rsid w:val="000C306E"/>
    <w:rsid w:val="000C30C1"/>
    <w:rsid w:val="000C320F"/>
    <w:rsid w:val="000C325B"/>
    <w:rsid w:val="000C3569"/>
    <w:rsid w:val="000C3831"/>
    <w:rsid w:val="000C40AB"/>
    <w:rsid w:val="000C417D"/>
    <w:rsid w:val="000C49A3"/>
    <w:rsid w:val="000C49AC"/>
    <w:rsid w:val="000C4D72"/>
    <w:rsid w:val="000C4DC5"/>
    <w:rsid w:val="000C4E18"/>
    <w:rsid w:val="000C50BA"/>
    <w:rsid w:val="000C512E"/>
    <w:rsid w:val="000C5148"/>
    <w:rsid w:val="000C535A"/>
    <w:rsid w:val="000C54F4"/>
    <w:rsid w:val="000C56F1"/>
    <w:rsid w:val="000C5954"/>
    <w:rsid w:val="000C5CE3"/>
    <w:rsid w:val="000C5DD6"/>
    <w:rsid w:val="000C65A3"/>
    <w:rsid w:val="000C69FE"/>
    <w:rsid w:val="000C6ABD"/>
    <w:rsid w:val="000C6BCC"/>
    <w:rsid w:val="000C6FF5"/>
    <w:rsid w:val="000C72EE"/>
    <w:rsid w:val="000C732A"/>
    <w:rsid w:val="000C743B"/>
    <w:rsid w:val="000C7569"/>
    <w:rsid w:val="000C759D"/>
    <w:rsid w:val="000C78E6"/>
    <w:rsid w:val="000D03A9"/>
    <w:rsid w:val="000D0C93"/>
    <w:rsid w:val="000D1249"/>
    <w:rsid w:val="000D13CF"/>
    <w:rsid w:val="000D14D6"/>
    <w:rsid w:val="000D159B"/>
    <w:rsid w:val="000D166C"/>
    <w:rsid w:val="000D166D"/>
    <w:rsid w:val="000D1BA4"/>
    <w:rsid w:val="000D2295"/>
    <w:rsid w:val="000D22E7"/>
    <w:rsid w:val="000D2692"/>
    <w:rsid w:val="000D2B63"/>
    <w:rsid w:val="000D2CE7"/>
    <w:rsid w:val="000D2D2F"/>
    <w:rsid w:val="000D2E5B"/>
    <w:rsid w:val="000D2FCD"/>
    <w:rsid w:val="000D3112"/>
    <w:rsid w:val="000D322E"/>
    <w:rsid w:val="000D33A8"/>
    <w:rsid w:val="000D3443"/>
    <w:rsid w:val="000D38EA"/>
    <w:rsid w:val="000D3B81"/>
    <w:rsid w:val="000D3FED"/>
    <w:rsid w:val="000D4028"/>
    <w:rsid w:val="000D4279"/>
    <w:rsid w:val="000D427E"/>
    <w:rsid w:val="000D468A"/>
    <w:rsid w:val="000D4AB1"/>
    <w:rsid w:val="000D4BF9"/>
    <w:rsid w:val="000D4C34"/>
    <w:rsid w:val="000D514E"/>
    <w:rsid w:val="000D51F3"/>
    <w:rsid w:val="000D532E"/>
    <w:rsid w:val="000D5540"/>
    <w:rsid w:val="000D599D"/>
    <w:rsid w:val="000D5B68"/>
    <w:rsid w:val="000D5B9F"/>
    <w:rsid w:val="000D5FA3"/>
    <w:rsid w:val="000D5FBC"/>
    <w:rsid w:val="000D62E7"/>
    <w:rsid w:val="000D6365"/>
    <w:rsid w:val="000D6E5C"/>
    <w:rsid w:val="000D6E68"/>
    <w:rsid w:val="000D733D"/>
    <w:rsid w:val="000D78AD"/>
    <w:rsid w:val="000D78C5"/>
    <w:rsid w:val="000D7C43"/>
    <w:rsid w:val="000D7E4F"/>
    <w:rsid w:val="000D7F7F"/>
    <w:rsid w:val="000E0229"/>
    <w:rsid w:val="000E07B4"/>
    <w:rsid w:val="000E0A2D"/>
    <w:rsid w:val="000E0A96"/>
    <w:rsid w:val="000E0C02"/>
    <w:rsid w:val="000E1058"/>
    <w:rsid w:val="000E1153"/>
    <w:rsid w:val="000E11D0"/>
    <w:rsid w:val="000E11DE"/>
    <w:rsid w:val="000E12C6"/>
    <w:rsid w:val="000E133A"/>
    <w:rsid w:val="000E1494"/>
    <w:rsid w:val="000E277A"/>
    <w:rsid w:val="000E278F"/>
    <w:rsid w:val="000E2A29"/>
    <w:rsid w:val="000E2B35"/>
    <w:rsid w:val="000E303C"/>
    <w:rsid w:val="000E317B"/>
    <w:rsid w:val="000E3290"/>
    <w:rsid w:val="000E32F2"/>
    <w:rsid w:val="000E37B2"/>
    <w:rsid w:val="000E37CD"/>
    <w:rsid w:val="000E399F"/>
    <w:rsid w:val="000E3A22"/>
    <w:rsid w:val="000E41AB"/>
    <w:rsid w:val="000E422E"/>
    <w:rsid w:val="000E4411"/>
    <w:rsid w:val="000E454B"/>
    <w:rsid w:val="000E46A5"/>
    <w:rsid w:val="000E47FC"/>
    <w:rsid w:val="000E49D4"/>
    <w:rsid w:val="000E4B01"/>
    <w:rsid w:val="000E4C28"/>
    <w:rsid w:val="000E4D2D"/>
    <w:rsid w:val="000E4D84"/>
    <w:rsid w:val="000E4DC0"/>
    <w:rsid w:val="000E4ECF"/>
    <w:rsid w:val="000E5392"/>
    <w:rsid w:val="000E5420"/>
    <w:rsid w:val="000E5603"/>
    <w:rsid w:val="000E57FB"/>
    <w:rsid w:val="000E5C5F"/>
    <w:rsid w:val="000E639F"/>
    <w:rsid w:val="000E646B"/>
    <w:rsid w:val="000E64E5"/>
    <w:rsid w:val="000E67D3"/>
    <w:rsid w:val="000E6916"/>
    <w:rsid w:val="000E69A9"/>
    <w:rsid w:val="000E69D2"/>
    <w:rsid w:val="000E6F22"/>
    <w:rsid w:val="000E710A"/>
    <w:rsid w:val="000E71ED"/>
    <w:rsid w:val="000E72D7"/>
    <w:rsid w:val="000E730E"/>
    <w:rsid w:val="000E73E0"/>
    <w:rsid w:val="000E753E"/>
    <w:rsid w:val="000E76FA"/>
    <w:rsid w:val="000E7B47"/>
    <w:rsid w:val="000E7DF8"/>
    <w:rsid w:val="000F0151"/>
    <w:rsid w:val="000F03F7"/>
    <w:rsid w:val="000F0592"/>
    <w:rsid w:val="000F094B"/>
    <w:rsid w:val="000F0BB1"/>
    <w:rsid w:val="000F142A"/>
    <w:rsid w:val="000F17F0"/>
    <w:rsid w:val="000F18B0"/>
    <w:rsid w:val="000F1A1E"/>
    <w:rsid w:val="000F1B4B"/>
    <w:rsid w:val="000F1B67"/>
    <w:rsid w:val="000F1C7E"/>
    <w:rsid w:val="000F1DAE"/>
    <w:rsid w:val="000F1DBB"/>
    <w:rsid w:val="000F1F53"/>
    <w:rsid w:val="000F20E1"/>
    <w:rsid w:val="000F2156"/>
    <w:rsid w:val="000F2342"/>
    <w:rsid w:val="000F25A2"/>
    <w:rsid w:val="000F2633"/>
    <w:rsid w:val="000F273B"/>
    <w:rsid w:val="000F277C"/>
    <w:rsid w:val="000F289F"/>
    <w:rsid w:val="000F2CC7"/>
    <w:rsid w:val="000F2CED"/>
    <w:rsid w:val="000F2D58"/>
    <w:rsid w:val="000F2D8F"/>
    <w:rsid w:val="000F2E48"/>
    <w:rsid w:val="000F2EFD"/>
    <w:rsid w:val="000F2FD9"/>
    <w:rsid w:val="000F3239"/>
    <w:rsid w:val="000F33A2"/>
    <w:rsid w:val="000F3694"/>
    <w:rsid w:val="000F3830"/>
    <w:rsid w:val="000F3838"/>
    <w:rsid w:val="000F3BC3"/>
    <w:rsid w:val="000F3CE1"/>
    <w:rsid w:val="000F4256"/>
    <w:rsid w:val="000F444D"/>
    <w:rsid w:val="000F477A"/>
    <w:rsid w:val="000F4A00"/>
    <w:rsid w:val="000F533B"/>
    <w:rsid w:val="000F54D4"/>
    <w:rsid w:val="000F5D01"/>
    <w:rsid w:val="000F5D7F"/>
    <w:rsid w:val="000F648A"/>
    <w:rsid w:val="000F656B"/>
    <w:rsid w:val="000F6A77"/>
    <w:rsid w:val="000F6B21"/>
    <w:rsid w:val="000F6B6E"/>
    <w:rsid w:val="000F6C75"/>
    <w:rsid w:val="000F6D6A"/>
    <w:rsid w:val="000F6E12"/>
    <w:rsid w:val="000F7002"/>
    <w:rsid w:val="000F71C1"/>
    <w:rsid w:val="000F7201"/>
    <w:rsid w:val="000F7315"/>
    <w:rsid w:val="000F7394"/>
    <w:rsid w:val="000F7405"/>
    <w:rsid w:val="000F797F"/>
    <w:rsid w:val="000F79C1"/>
    <w:rsid w:val="000F7C10"/>
    <w:rsid w:val="000F7C77"/>
    <w:rsid w:val="000F7D2B"/>
    <w:rsid w:val="000F7FDA"/>
    <w:rsid w:val="001000AE"/>
    <w:rsid w:val="0010048A"/>
    <w:rsid w:val="00100D46"/>
    <w:rsid w:val="001011EF"/>
    <w:rsid w:val="001012E2"/>
    <w:rsid w:val="0010161E"/>
    <w:rsid w:val="00101913"/>
    <w:rsid w:val="00102153"/>
    <w:rsid w:val="00102251"/>
    <w:rsid w:val="0010229E"/>
    <w:rsid w:val="00102646"/>
    <w:rsid w:val="001027E6"/>
    <w:rsid w:val="001027EB"/>
    <w:rsid w:val="00102E58"/>
    <w:rsid w:val="00102E69"/>
    <w:rsid w:val="0010303F"/>
    <w:rsid w:val="00103180"/>
    <w:rsid w:val="001032C8"/>
    <w:rsid w:val="00103667"/>
    <w:rsid w:val="00103B2F"/>
    <w:rsid w:val="00103D23"/>
    <w:rsid w:val="00103F19"/>
    <w:rsid w:val="00103FF8"/>
    <w:rsid w:val="001042CA"/>
    <w:rsid w:val="001043EB"/>
    <w:rsid w:val="001046C6"/>
    <w:rsid w:val="00104818"/>
    <w:rsid w:val="00104823"/>
    <w:rsid w:val="00104932"/>
    <w:rsid w:val="001049EE"/>
    <w:rsid w:val="00104A6C"/>
    <w:rsid w:val="00105531"/>
    <w:rsid w:val="001055C0"/>
    <w:rsid w:val="00105A67"/>
    <w:rsid w:val="00105DD4"/>
    <w:rsid w:val="001060DA"/>
    <w:rsid w:val="001060DB"/>
    <w:rsid w:val="00106832"/>
    <w:rsid w:val="0010684D"/>
    <w:rsid w:val="00107045"/>
    <w:rsid w:val="00107559"/>
    <w:rsid w:val="00107694"/>
    <w:rsid w:val="00107994"/>
    <w:rsid w:val="00107AEF"/>
    <w:rsid w:val="00107D65"/>
    <w:rsid w:val="001104E1"/>
    <w:rsid w:val="001107B0"/>
    <w:rsid w:val="001109F0"/>
    <w:rsid w:val="00110D44"/>
    <w:rsid w:val="00110F13"/>
    <w:rsid w:val="00110FAD"/>
    <w:rsid w:val="0011101D"/>
    <w:rsid w:val="0011130B"/>
    <w:rsid w:val="0011132A"/>
    <w:rsid w:val="0011178A"/>
    <w:rsid w:val="0011187F"/>
    <w:rsid w:val="001119B9"/>
    <w:rsid w:val="00111C59"/>
    <w:rsid w:val="00111C85"/>
    <w:rsid w:val="00111D85"/>
    <w:rsid w:val="00111F73"/>
    <w:rsid w:val="00112098"/>
    <w:rsid w:val="00112176"/>
    <w:rsid w:val="0011265B"/>
    <w:rsid w:val="00112CB8"/>
    <w:rsid w:val="0011303F"/>
    <w:rsid w:val="00113175"/>
    <w:rsid w:val="0011345A"/>
    <w:rsid w:val="001135EB"/>
    <w:rsid w:val="0011383F"/>
    <w:rsid w:val="0011394A"/>
    <w:rsid w:val="0011397D"/>
    <w:rsid w:val="001139C3"/>
    <w:rsid w:val="00114135"/>
    <w:rsid w:val="0011417C"/>
    <w:rsid w:val="0011489F"/>
    <w:rsid w:val="001149F6"/>
    <w:rsid w:val="00114C28"/>
    <w:rsid w:val="00114DFE"/>
    <w:rsid w:val="00114E54"/>
    <w:rsid w:val="00115318"/>
    <w:rsid w:val="001155E2"/>
    <w:rsid w:val="001156F9"/>
    <w:rsid w:val="001159BA"/>
    <w:rsid w:val="00115AC3"/>
    <w:rsid w:val="00115ADE"/>
    <w:rsid w:val="00115AEE"/>
    <w:rsid w:val="00115D2C"/>
    <w:rsid w:val="00115D89"/>
    <w:rsid w:val="00115F24"/>
    <w:rsid w:val="00115F6A"/>
    <w:rsid w:val="0011648C"/>
    <w:rsid w:val="00116864"/>
    <w:rsid w:val="001169F0"/>
    <w:rsid w:val="00116B27"/>
    <w:rsid w:val="00116D5B"/>
    <w:rsid w:val="00116DD6"/>
    <w:rsid w:val="001171CA"/>
    <w:rsid w:val="0011770C"/>
    <w:rsid w:val="00117937"/>
    <w:rsid w:val="00117B47"/>
    <w:rsid w:val="00117DE1"/>
    <w:rsid w:val="00117DE2"/>
    <w:rsid w:val="00117FCD"/>
    <w:rsid w:val="0012021D"/>
    <w:rsid w:val="00120537"/>
    <w:rsid w:val="001206BC"/>
    <w:rsid w:val="00120707"/>
    <w:rsid w:val="00120881"/>
    <w:rsid w:val="001208A6"/>
    <w:rsid w:val="00120C86"/>
    <w:rsid w:val="00120CAE"/>
    <w:rsid w:val="00120E76"/>
    <w:rsid w:val="00120EEA"/>
    <w:rsid w:val="00120EF6"/>
    <w:rsid w:val="0012104E"/>
    <w:rsid w:val="001214C5"/>
    <w:rsid w:val="001214F3"/>
    <w:rsid w:val="00121A5A"/>
    <w:rsid w:val="00121CF8"/>
    <w:rsid w:val="00121D33"/>
    <w:rsid w:val="00121EA6"/>
    <w:rsid w:val="00122279"/>
    <w:rsid w:val="00122310"/>
    <w:rsid w:val="00122513"/>
    <w:rsid w:val="0012259C"/>
    <w:rsid w:val="00122611"/>
    <w:rsid w:val="00122AA0"/>
    <w:rsid w:val="00122E5B"/>
    <w:rsid w:val="00122F2A"/>
    <w:rsid w:val="001231C6"/>
    <w:rsid w:val="00123468"/>
    <w:rsid w:val="00123721"/>
    <w:rsid w:val="0012396C"/>
    <w:rsid w:val="00123BFB"/>
    <w:rsid w:val="00123BFC"/>
    <w:rsid w:val="00123D23"/>
    <w:rsid w:val="00124108"/>
    <w:rsid w:val="0012499B"/>
    <w:rsid w:val="00124C20"/>
    <w:rsid w:val="00124CBF"/>
    <w:rsid w:val="0012507D"/>
    <w:rsid w:val="001253F0"/>
    <w:rsid w:val="0012577B"/>
    <w:rsid w:val="00125B1E"/>
    <w:rsid w:val="00125BE6"/>
    <w:rsid w:val="00125D44"/>
    <w:rsid w:val="00126030"/>
    <w:rsid w:val="0012659E"/>
    <w:rsid w:val="001266B8"/>
    <w:rsid w:val="00126759"/>
    <w:rsid w:val="0012678C"/>
    <w:rsid w:val="001267B9"/>
    <w:rsid w:val="001268FF"/>
    <w:rsid w:val="001269A7"/>
    <w:rsid w:val="00126D57"/>
    <w:rsid w:val="00126D97"/>
    <w:rsid w:val="00127060"/>
    <w:rsid w:val="00127333"/>
    <w:rsid w:val="00127458"/>
    <w:rsid w:val="0012767D"/>
    <w:rsid w:val="001278E3"/>
    <w:rsid w:val="00127AC7"/>
    <w:rsid w:val="00127EA0"/>
    <w:rsid w:val="00127EB4"/>
    <w:rsid w:val="00127F51"/>
    <w:rsid w:val="001302AE"/>
    <w:rsid w:val="001302EF"/>
    <w:rsid w:val="001303E0"/>
    <w:rsid w:val="00130561"/>
    <w:rsid w:val="00130737"/>
    <w:rsid w:val="001307A4"/>
    <w:rsid w:val="0013097D"/>
    <w:rsid w:val="001314BD"/>
    <w:rsid w:val="00131519"/>
    <w:rsid w:val="00131637"/>
    <w:rsid w:val="0013194B"/>
    <w:rsid w:val="0013205B"/>
    <w:rsid w:val="00132357"/>
    <w:rsid w:val="0013253F"/>
    <w:rsid w:val="00132596"/>
    <w:rsid w:val="001330C1"/>
    <w:rsid w:val="001331B9"/>
    <w:rsid w:val="001345F5"/>
    <w:rsid w:val="001347B9"/>
    <w:rsid w:val="00134A03"/>
    <w:rsid w:val="00134B23"/>
    <w:rsid w:val="00134C04"/>
    <w:rsid w:val="00134FD4"/>
    <w:rsid w:val="0013532C"/>
    <w:rsid w:val="0013564F"/>
    <w:rsid w:val="00135CBB"/>
    <w:rsid w:val="00135E20"/>
    <w:rsid w:val="00135E59"/>
    <w:rsid w:val="0013628A"/>
    <w:rsid w:val="00136365"/>
    <w:rsid w:val="0013666F"/>
    <w:rsid w:val="00136CB6"/>
    <w:rsid w:val="00136F7F"/>
    <w:rsid w:val="00136FCF"/>
    <w:rsid w:val="001370E1"/>
    <w:rsid w:val="001371A3"/>
    <w:rsid w:val="0013728C"/>
    <w:rsid w:val="001373DF"/>
    <w:rsid w:val="00137429"/>
    <w:rsid w:val="001375BA"/>
    <w:rsid w:val="00137B9C"/>
    <w:rsid w:val="00137C3D"/>
    <w:rsid w:val="0014008B"/>
    <w:rsid w:val="001401A6"/>
    <w:rsid w:val="001401DF"/>
    <w:rsid w:val="0014041E"/>
    <w:rsid w:val="0014071F"/>
    <w:rsid w:val="001407EA"/>
    <w:rsid w:val="001409B3"/>
    <w:rsid w:val="00140AD4"/>
    <w:rsid w:val="0014120E"/>
    <w:rsid w:val="001412D7"/>
    <w:rsid w:val="00141405"/>
    <w:rsid w:val="001415FA"/>
    <w:rsid w:val="00141877"/>
    <w:rsid w:val="001419FC"/>
    <w:rsid w:val="00141D64"/>
    <w:rsid w:val="00141E4A"/>
    <w:rsid w:val="00141F9E"/>
    <w:rsid w:val="001423D2"/>
    <w:rsid w:val="001429CC"/>
    <w:rsid w:val="00142A19"/>
    <w:rsid w:val="00142A29"/>
    <w:rsid w:val="001430DF"/>
    <w:rsid w:val="00143198"/>
    <w:rsid w:val="001431AB"/>
    <w:rsid w:val="001432A3"/>
    <w:rsid w:val="0014369F"/>
    <w:rsid w:val="00143ABC"/>
    <w:rsid w:val="00143BC9"/>
    <w:rsid w:val="00143E78"/>
    <w:rsid w:val="00143F08"/>
    <w:rsid w:val="001440D8"/>
    <w:rsid w:val="0014423B"/>
    <w:rsid w:val="00144448"/>
    <w:rsid w:val="0014446A"/>
    <w:rsid w:val="00144ABC"/>
    <w:rsid w:val="00144BFD"/>
    <w:rsid w:val="00144C7B"/>
    <w:rsid w:val="0014532D"/>
    <w:rsid w:val="00145473"/>
    <w:rsid w:val="00145B67"/>
    <w:rsid w:val="00145E37"/>
    <w:rsid w:val="0014621B"/>
    <w:rsid w:val="00146375"/>
    <w:rsid w:val="001469F2"/>
    <w:rsid w:val="00146A3A"/>
    <w:rsid w:val="00146CA7"/>
    <w:rsid w:val="00146DDB"/>
    <w:rsid w:val="001473BA"/>
    <w:rsid w:val="0014753C"/>
    <w:rsid w:val="00147572"/>
    <w:rsid w:val="001475AD"/>
    <w:rsid w:val="001479FC"/>
    <w:rsid w:val="00147CD4"/>
    <w:rsid w:val="00147DD7"/>
    <w:rsid w:val="00147DFD"/>
    <w:rsid w:val="00147EEC"/>
    <w:rsid w:val="00147FCC"/>
    <w:rsid w:val="0015000F"/>
    <w:rsid w:val="00150469"/>
    <w:rsid w:val="0015056E"/>
    <w:rsid w:val="001509C4"/>
    <w:rsid w:val="00150E44"/>
    <w:rsid w:val="001510A6"/>
    <w:rsid w:val="0015122B"/>
    <w:rsid w:val="001513B8"/>
    <w:rsid w:val="001513FC"/>
    <w:rsid w:val="0015141E"/>
    <w:rsid w:val="0015191F"/>
    <w:rsid w:val="00151A08"/>
    <w:rsid w:val="00151C1F"/>
    <w:rsid w:val="00151F7D"/>
    <w:rsid w:val="001528FF"/>
    <w:rsid w:val="00152957"/>
    <w:rsid w:val="00152963"/>
    <w:rsid w:val="00152A88"/>
    <w:rsid w:val="00152CC6"/>
    <w:rsid w:val="00153349"/>
    <w:rsid w:val="00153565"/>
    <w:rsid w:val="001536B8"/>
    <w:rsid w:val="001538FF"/>
    <w:rsid w:val="00153B56"/>
    <w:rsid w:val="00153C65"/>
    <w:rsid w:val="00153D0F"/>
    <w:rsid w:val="00153DB6"/>
    <w:rsid w:val="00153E1D"/>
    <w:rsid w:val="00153F87"/>
    <w:rsid w:val="001540A9"/>
    <w:rsid w:val="001540BA"/>
    <w:rsid w:val="00154342"/>
    <w:rsid w:val="00154354"/>
    <w:rsid w:val="0015442F"/>
    <w:rsid w:val="00154440"/>
    <w:rsid w:val="0015469B"/>
    <w:rsid w:val="00154852"/>
    <w:rsid w:val="00154AE2"/>
    <w:rsid w:val="00154D4B"/>
    <w:rsid w:val="00155136"/>
    <w:rsid w:val="0015530E"/>
    <w:rsid w:val="0015539A"/>
    <w:rsid w:val="001553E5"/>
    <w:rsid w:val="00155807"/>
    <w:rsid w:val="0015596A"/>
    <w:rsid w:val="00155A58"/>
    <w:rsid w:val="00155B0A"/>
    <w:rsid w:val="00155B2C"/>
    <w:rsid w:val="00155F04"/>
    <w:rsid w:val="0015611B"/>
    <w:rsid w:val="0015627A"/>
    <w:rsid w:val="001573E0"/>
    <w:rsid w:val="00157420"/>
    <w:rsid w:val="00157459"/>
    <w:rsid w:val="00157873"/>
    <w:rsid w:val="00157930"/>
    <w:rsid w:val="00157A36"/>
    <w:rsid w:val="00157BBB"/>
    <w:rsid w:val="00157D46"/>
    <w:rsid w:val="001600C9"/>
    <w:rsid w:val="001601AC"/>
    <w:rsid w:val="001604B8"/>
    <w:rsid w:val="00160693"/>
    <w:rsid w:val="00160C70"/>
    <w:rsid w:val="00160D63"/>
    <w:rsid w:val="00160DB2"/>
    <w:rsid w:val="00160DDB"/>
    <w:rsid w:val="00161441"/>
    <w:rsid w:val="00161763"/>
    <w:rsid w:val="00161836"/>
    <w:rsid w:val="00161A23"/>
    <w:rsid w:val="00161A6B"/>
    <w:rsid w:val="00161CAA"/>
    <w:rsid w:val="00161F75"/>
    <w:rsid w:val="0016230D"/>
    <w:rsid w:val="0016231C"/>
    <w:rsid w:val="0016232C"/>
    <w:rsid w:val="0016254B"/>
    <w:rsid w:val="00162830"/>
    <w:rsid w:val="00162ADF"/>
    <w:rsid w:val="00162B38"/>
    <w:rsid w:val="00162C6B"/>
    <w:rsid w:val="001631A0"/>
    <w:rsid w:val="001631BF"/>
    <w:rsid w:val="00163632"/>
    <w:rsid w:val="0016370B"/>
    <w:rsid w:val="00163749"/>
    <w:rsid w:val="00163AB3"/>
    <w:rsid w:val="00163AE1"/>
    <w:rsid w:val="00163C74"/>
    <w:rsid w:val="00164277"/>
    <w:rsid w:val="0016452E"/>
    <w:rsid w:val="00164549"/>
    <w:rsid w:val="00164669"/>
    <w:rsid w:val="0016494C"/>
    <w:rsid w:val="00164993"/>
    <w:rsid w:val="00164A29"/>
    <w:rsid w:val="00164BDD"/>
    <w:rsid w:val="00164C7A"/>
    <w:rsid w:val="001651A4"/>
    <w:rsid w:val="001654F3"/>
    <w:rsid w:val="0016555C"/>
    <w:rsid w:val="00165F3F"/>
    <w:rsid w:val="00166341"/>
    <w:rsid w:val="001667F4"/>
    <w:rsid w:val="00166EAC"/>
    <w:rsid w:val="00167117"/>
    <w:rsid w:val="00167526"/>
    <w:rsid w:val="00167658"/>
    <w:rsid w:val="0016777E"/>
    <w:rsid w:val="001678FA"/>
    <w:rsid w:val="00167D41"/>
    <w:rsid w:val="00167DE5"/>
    <w:rsid w:val="00167E1D"/>
    <w:rsid w:val="00170424"/>
    <w:rsid w:val="00170433"/>
    <w:rsid w:val="00170615"/>
    <w:rsid w:val="00170694"/>
    <w:rsid w:val="0017078A"/>
    <w:rsid w:val="0017096A"/>
    <w:rsid w:val="001709F3"/>
    <w:rsid w:val="00170E04"/>
    <w:rsid w:val="00171127"/>
    <w:rsid w:val="0017116C"/>
    <w:rsid w:val="001712B6"/>
    <w:rsid w:val="00171325"/>
    <w:rsid w:val="00171689"/>
    <w:rsid w:val="00171A14"/>
    <w:rsid w:val="00171CAF"/>
    <w:rsid w:val="00171E31"/>
    <w:rsid w:val="00171FAB"/>
    <w:rsid w:val="0017205E"/>
    <w:rsid w:val="0017235E"/>
    <w:rsid w:val="001723C0"/>
    <w:rsid w:val="00172436"/>
    <w:rsid w:val="00172552"/>
    <w:rsid w:val="001725F7"/>
    <w:rsid w:val="0017269D"/>
    <w:rsid w:val="001727D1"/>
    <w:rsid w:val="00172E00"/>
    <w:rsid w:val="0017313B"/>
    <w:rsid w:val="001731FF"/>
    <w:rsid w:val="00173646"/>
    <w:rsid w:val="00173A11"/>
    <w:rsid w:val="00173ADC"/>
    <w:rsid w:val="00174158"/>
    <w:rsid w:val="001743B0"/>
    <w:rsid w:val="00174850"/>
    <w:rsid w:val="00174AB3"/>
    <w:rsid w:val="00174DB6"/>
    <w:rsid w:val="00174E53"/>
    <w:rsid w:val="00175208"/>
    <w:rsid w:val="0017556F"/>
    <w:rsid w:val="00175650"/>
    <w:rsid w:val="0017572D"/>
    <w:rsid w:val="00175CAD"/>
    <w:rsid w:val="00175D1A"/>
    <w:rsid w:val="00175E71"/>
    <w:rsid w:val="001760F5"/>
    <w:rsid w:val="001766E6"/>
    <w:rsid w:val="001769F5"/>
    <w:rsid w:val="00176D24"/>
    <w:rsid w:val="0017701D"/>
    <w:rsid w:val="0017709F"/>
    <w:rsid w:val="0017775A"/>
    <w:rsid w:val="00177814"/>
    <w:rsid w:val="001779A9"/>
    <w:rsid w:val="00177CBB"/>
    <w:rsid w:val="001805F2"/>
    <w:rsid w:val="00180702"/>
    <w:rsid w:val="00180992"/>
    <w:rsid w:val="00180ACD"/>
    <w:rsid w:val="00180F74"/>
    <w:rsid w:val="00180F8F"/>
    <w:rsid w:val="00181101"/>
    <w:rsid w:val="0018112C"/>
    <w:rsid w:val="001814D1"/>
    <w:rsid w:val="0018164B"/>
    <w:rsid w:val="00181688"/>
    <w:rsid w:val="0018183C"/>
    <w:rsid w:val="001818A4"/>
    <w:rsid w:val="0018195A"/>
    <w:rsid w:val="00181B0B"/>
    <w:rsid w:val="00181DAE"/>
    <w:rsid w:val="00181EDB"/>
    <w:rsid w:val="00181F28"/>
    <w:rsid w:val="00182031"/>
    <w:rsid w:val="00182239"/>
    <w:rsid w:val="00182515"/>
    <w:rsid w:val="00182670"/>
    <w:rsid w:val="001826CF"/>
    <w:rsid w:val="00182749"/>
    <w:rsid w:val="001827C4"/>
    <w:rsid w:val="00182F06"/>
    <w:rsid w:val="001830B4"/>
    <w:rsid w:val="001831FB"/>
    <w:rsid w:val="00183387"/>
    <w:rsid w:val="00183A4D"/>
    <w:rsid w:val="00183E5C"/>
    <w:rsid w:val="001841C7"/>
    <w:rsid w:val="001845F8"/>
    <w:rsid w:val="001848A0"/>
    <w:rsid w:val="00184A70"/>
    <w:rsid w:val="00184F86"/>
    <w:rsid w:val="00185147"/>
    <w:rsid w:val="001854A0"/>
    <w:rsid w:val="001856AA"/>
    <w:rsid w:val="00185F90"/>
    <w:rsid w:val="001866EB"/>
    <w:rsid w:val="00186AE4"/>
    <w:rsid w:val="00186B8C"/>
    <w:rsid w:val="00186DA9"/>
    <w:rsid w:val="00187120"/>
    <w:rsid w:val="0018712B"/>
    <w:rsid w:val="0018718B"/>
    <w:rsid w:val="0018723D"/>
    <w:rsid w:val="001872C8"/>
    <w:rsid w:val="00187354"/>
    <w:rsid w:val="00187453"/>
    <w:rsid w:val="00187586"/>
    <w:rsid w:val="00187699"/>
    <w:rsid w:val="001879E3"/>
    <w:rsid w:val="00187A32"/>
    <w:rsid w:val="00187B06"/>
    <w:rsid w:val="00187B42"/>
    <w:rsid w:val="00187D9E"/>
    <w:rsid w:val="00187F65"/>
    <w:rsid w:val="0019004B"/>
    <w:rsid w:val="00190245"/>
    <w:rsid w:val="001906C4"/>
    <w:rsid w:val="0019084D"/>
    <w:rsid w:val="00190AE9"/>
    <w:rsid w:val="00190EF6"/>
    <w:rsid w:val="0019101B"/>
    <w:rsid w:val="001910A3"/>
    <w:rsid w:val="001910A9"/>
    <w:rsid w:val="001912AF"/>
    <w:rsid w:val="001918C9"/>
    <w:rsid w:val="00191A69"/>
    <w:rsid w:val="00191B88"/>
    <w:rsid w:val="00191C12"/>
    <w:rsid w:val="00191F2F"/>
    <w:rsid w:val="0019217A"/>
    <w:rsid w:val="0019226E"/>
    <w:rsid w:val="001922DC"/>
    <w:rsid w:val="00192523"/>
    <w:rsid w:val="00192A60"/>
    <w:rsid w:val="00192A6C"/>
    <w:rsid w:val="0019311E"/>
    <w:rsid w:val="001934C3"/>
    <w:rsid w:val="001936DB"/>
    <w:rsid w:val="001937B0"/>
    <w:rsid w:val="0019390C"/>
    <w:rsid w:val="00193936"/>
    <w:rsid w:val="00193DA7"/>
    <w:rsid w:val="00194727"/>
    <w:rsid w:val="00194976"/>
    <w:rsid w:val="00194CD9"/>
    <w:rsid w:val="00194CF2"/>
    <w:rsid w:val="00194E90"/>
    <w:rsid w:val="001950D2"/>
    <w:rsid w:val="00195317"/>
    <w:rsid w:val="00195562"/>
    <w:rsid w:val="00195FD3"/>
    <w:rsid w:val="0019663B"/>
    <w:rsid w:val="001966B6"/>
    <w:rsid w:val="00196835"/>
    <w:rsid w:val="0019746A"/>
    <w:rsid w:val="0019788F"/>
    <w:rsid w:val="0019790A"/>
    <w:rsid w:val="00197B43"/>
    <w:rsid w:val="00197D84"/>
    <w:rsid w:val="00197ED8"/>
    <w:rsid w:val="001A01B1"/>
    <w:rsid w:val="001A03E1"/>
    <w:rsid w:val="001A07E1"/>
    <w:rsid w:val="001A08A2"/>
    <w:rsid w:val="001A08DA"/>
    <w:rsid w:val="001A0A89"/>
    <w:rsid w:val="001A0B96"/>
    <w:rsid w:val="001A0CFD"/>
    <w:rsid w:val="001A0D81"/>
    <w:rsid w:val="001A0ED3"/>
    <w:rsid w:val="001A1110"/>
    <w:rsid w:val="001A11A7"/>
    <w:rsid w:val="001A11CD"/>
    <w:rsid w:val="001A1253"/>
    <w:rsid w:val="001A13FD"/>
    <w:rsid w:val="001A19D7"/>
    <w:rsid w:val="001A1D56"/>
    <w:rsid w:val="001A2407"/>
    <w:rsid w:val="001A29CB"/>
    <w:rsid w:val="001A2AD2"/>
    <w:rsid w:val="001A2E3C"/>
    <w:rsid w:val="001A2FE9"/>
    <w:rsid w:val="001A32B0"/>
    <w:rsid w:val="001A3A8C"/>
    <w:rsid w:val="001A3F0E"/>
    <w:rsid w:val="001A3F2A"/>
    <w:rsid w:val="001A4376"/>
    <w:rsid w:val="001A4593"/>
    <w:rsid w:val="001A46C9"/>
    <w:rsid w:val="001A4759"/>
    <w:rsid w:val="001A5350"/>
    <w:rsid w:val="001A54F8"/>
    <w:rsid w:val="001A5790"/>
    <w:rsid w:val="001A5CCA"/>
    <w:rsid w:val="001A60F5"/>
    <w:rsid w:val="001A639E"/>
    <w:rsid w:val="001A641B"/>
    <w:rsid w:val="001A6733"/>
    <w:rsid w:val="001A68D1"/>
    <w:rsid w:val="001A6AC7"/>
    <w:rsid w:val="001A6BFD"/>
    <w:rsid w:val="001A6D8F"/>
    <w:rsid w:val="001A6DF9"/>
    <w:rsid w:val="001A6FB5"/>
    <w:rsid w:val="001A6FBC"/>
    <w:rsid w:val="001A70F6"/>
    <w:rsid w:val="001A715A"/>
    <w:rsid w:val="001A71F8"/>
    <w:rsid w:val="001A72E9"/>
    <w:rsid w:val="001A7511"/>
    <w:rsid w:val="001A7727"/>
    <w:rsid w:val="001B0D7E"/>
    <w:rsid w:val="001B0FE1"/>
    <w:rsid w:val="001B115D"/>
    <w:rsid w:val="001B1264"/>
    <w:rsid w:val="001B12F1"/>
    <w:rsid w:val="001B13BB"/>
    <w:rsid w:val="001B19DB"/>
    <w:rsid w:val="001B1B4C"/>
    <w:rsid w:val="001B1CC1"/>
    <w:rsid w:val="001B1DE8"/>
    <w:rsid w:val="001B1ED2"/>
    <w:rsid w:val="001B1F9A"/>
    <w:rsid w:val="001B2092"/>
    <w:rsid w:val="001B2354"/>
    <w:rsid w:val="001B26A9"/>
    <w:rsid w:val="001B29D8"/>
    <w:rsid w:val="001B2ACF"/>
    <w:rsid w:val="001B2B46"/>
    <w:rsid w:val="001B2E55"/>
    <w:rsid w:val="001B2EB3"/>
    <w:rsid w:val="001B2F0D"/>
    <w:rsid w:val="001B30B1"/>
    <w:rsid w:val="001B365A"/>
    <w:rsid w:val="001B36B6"/>
    <w:rsid w:val="001B3808"/>
    <w:rsid w:val="001B39E0"/>
    <w:rsid w:val="001B3C35"/>
    <w:rsid w:val="001B3DC9"/>
    <w:rsid w:val="001B3EA1"/>
    <w:rsid w:val="001B3F05"/>
    <w:rsid w:val="001B4768"/>
    <w:rsid w:val="001B4FAA"/>
    <w:rsid w:val="001B56D8"/>
    <w:rsid w:val="001B57BE"/>
    <w:rsid w:val="001B5BE7"/>
    <w:rsid w:val="001B5DBD"/>
    <w:rsid w:val="001B5E77"/>
    <w:rsid w:val="001B5ED9"/>
    <w:rsid w:val="001B6430"/>
    <w:rsid w:val="001B6467"/>
    <w:rsid w:val="001B67FC"/>
    <w:rsid w:val="001B6848"/>
    <w:rsid w:val="001B6878"/>
    <w:rsid w:val="001B6966"/>
    <w:rsid w:val="001B6D2F"/>
    <w:rsid w:val="001B6F6D"/>
    <w:rsid w:val="001B7124"/>
    <w:rsid w:val="001B71E8"/>
    <w:rsid w:val="001B7A37"/>
    <w:rsid w:val="001B7D07"/>
    <w:rsid w:val="001B7FED"/>
    <w:rsid w:val="001C0020"/>
    <w:rsid w:val="001C016A"/>
    <w:rsid w:val="001C01AC"/>
    <w:rsid w:val="001C0302"/>
    <w:rsid w:val="001C0863"/>
    <w:rsid w:val="001C0A39"/>
    <w:rsid w:val="001C0A7E"/>
    <w:rsid w:val="001C0B3F"/>
    <w:rsid w:val="001C0CA2"/>
    <w:rsid w:val="001C0CAB"/>
    <w:rsid w:val="001C0D63"/>
    <w:rsid w:val="001C11A0"/>
    <w:rsid w:val="001C1297"/>
    <w:rsid w:val="001C1357"/>
    <w:rsid w:val="001C1592"/>
    <w:rsid w:val="001C1718"/>
    <w:rsid w:val="001C2098"/>
    <w:rsid w:val="001C2560"/>
    <w:rsid w:val="001C2946"/>
    <w:rsid w:val="001C2D0F"/>
    <w:rsid w:val="001C2ED8"/>
    <w:rsid w:val="001C30A0"/>
    <w:rsid w:val="001C31F9"/>
    <w:rsid w:val="001C3A90"/>
    <w:rsid w:val="001C3E79"/>
    <w:rsid w:val="001C4175"/>
    <w:rsid w:val="001C42D6"/>
    <w:rsid w:val="001C4366"/>
    <w:rsid w:val="001C4573"/>
    <w:rsid w:val="001C4B7D"/>
    <w:rsid w:val="001C4F88"/>
    <w:rsid w:val="001C50E7"/>
    <w:rsid w:val="001C522B"/>
    <w:rsid w:val="001C5538"/>
    <w:rsid w:val="001C5A93"/>
    <w:rsid w:val="001C5ED6"/>
    <w:rsid w:val="001C6253"/>
    <w:rsid w:val="001C6259"/>
    <w:rsid w:val="001C63C7"/>
    <w:rsid w:val="001C6402"/>
    <w:rsid w:val="001C663D"/>
    <w:rsid w:val="001C6B1B"/>
    <w:rsid w:val="001C6E8F"/>
    <w:rsid w:val="001C6F08"/>
    <w:rsid w:val="001C7387"/>
    <w:rsid w:val="001C7626"/>
    <w:rsid w:val="001C7B66"/>
    <w:rsid w:val="001C7BCD"/>
    <w:rsid w:val="001C7CC1"/>
    <w:rsid w:val="001C7FCE"/>
    <w:rsid w:val="001C7FF6"/>
    <w:rsid w:val="001D00A5"/>
    <w:rsid w:val="001D0107"/>
    <w:rsid w:val="001D0347"/>
    <w:rsid w:val="001D0439"/>
    <w:rsid w:val="001D054F"/>
    <w:rsid w:val="001D05CB"/>
    <w:rsid w:val="001D06EB"/>
    <w:rsid w:val="001D0719"/>
    <w:rsid w:val="001D0775"/>
    <w:rsid w:val="001D0A84"/>
    <w:rsid w:val="001D0AEF"/>
    <w:rsid w:val="001D0C38"/>
    <w:rsid w:val="001D0DD4"/>
    <w:rsid w:val="001D1748"/>
    <w:rsid w:val="001D17D2"/>
    <w:rsid w:val="001D1ADF"/>
    <w:rsid w:val="001D1F8F"/>
    <w:rsid w:val="001D2357"/>
    <w:rsid w:val="001D23C8"/>
    <w:rsid w:val="001D2449"/>
    <w:rsid w:val="001D24A5"/>
    <w:rsid w:val="001D26C9"/>
    <w:rsid w:val="001D2C24"/>
    <w:rsid w:val="001D2DE4"/>
    <w:rsid w:val="001D3657"/>
    <w:rsid w:val="001D383A"/>
    <w:rsid w:val="001D3843"/>
    <w:rsid w:val="001D3C36"/>
    <w:rsid w:val="001D3C7F"/>
    <w:rsid w:val="001D3D45"/>
    <w:rsid w:val="001D45BE"/>
    <w:rsid w:val="001D461C"/>
    <w:rsid w:val="001D4634"/>
    <w:rsid w:val="001D48A2"/>
    <w:rsid w:val="001D4A29"/>
    <w:rsid w:val="001D4FDC"/>
    <w:rsid w:val="001D52BF"/>
    <w:rsid w:val="001D53F8"/>
    <w:rsid w:val="001D5414"/>
    <w:rsid w:val="001D5591"/>
    <w:rsid w:val="001D56DF"/>
    <w:rsid w:val="001D57E8"/>
    <w:rsid w:val="001D5A63"/>
    <w:rsid w:val="001D5C50"/>
    <w:rsid w:val="001D5CA7"/>
    <w:rsid w:val="001D5DAB"/>
    <w:rsid w:val="001D600C"/>
    <w:rsid w:val="001D61AC"/>
    <w:rsid w:val="001D65E6"/>
    <w:rsid w:val="001D66EB"/>
    <w:rsid w:val="001D697C"/>
    <w:rsid w:val="001D6AB3"/>
    <w:rsid w:val="001D6AB6"/>
    <w:rsid w:val="001D6AB7"/>
    <w:rsid w:val="001D6CA6"/>
    <w:rsid w:val="001D70D8"/>
    <w:rsid w:val="001D7134"/>
    <w:rsid w:val="001D7640"/>
    <w:rsid w:val="001D77CD"/>
    <w:rsid w:val="001D785C"/>
    <w:rsid w:val="001D7979"/>
    <w:rsid w:val="001D7999"/>
    <w:rsid w:val="001D7A09"/>
    <w:rsid w:val="001D7C22"/>
    <w:rsid w:val="001D7D58"/>
    <w:rsid w:val="001D7DDB"/>
    <w:rsid w:val="001D7DE1"/>
    <w:rsid w:val="001D7EA3"/>
    <w:rsid w:val="001E05D3"/>
    <w:rsid w:val="001E0667"/>
    <w:rsid w:val="001E066D"/>
    <w:rsid w:val="001E09E6"/>
    <w:rsid w:val="001E0D26"/>
    <w:rsid w:val="001E0ED9"/>
    <w:rsid w:val="001E10C0"/>
    <w:rsid w:val="001E10F4"/>
    <w:rsid w:val="001E116D"/>
    <w:rsid w:val="001E15E9"/>
    <w:rsid w:val="001E19BA"/>
    <w:rsid w:val="001E1AA6"/>
    <w:rsid w:val="001E1AF0"/>
    <w:rsid w:val="001E1BB4"/>
    <w:rsid w:val="001E1BC0"/>
    <w:rsid w:val="001E1E9C"/>
    <w:rsid w:val="001E2087"/>
    <w:rsid w:val="001E20D5"/>
    <w:rsid w:val="001E2411"/>
    <w:rsid w:val="001E2491"/>
    <w:rsid w:val="001E24A5"/>
    <w:rsid w:val="001E273F"/>
    <w:rsid w:val="001E2C47"/>
    <w:rsid w:val="001E2FED"/>
    <w:rsid w:val="001E30E9"/>
    <w:rsid w:val="001E4242"/>
    <w:rsid w:val="001E4949"/>
    <w:rsid w:val="001E4AB8"/>
    <w:rsid w:val="001E4D48"/>
    <w:rsid w:val="001E5053"/>
    <w:rsid w:val="001E52D8"/>
    <w:rsid w:val="001E53FA"/>
    <w:rsid w:val="001E558E"/>
    <w:rsid w:val="001E57DA"/>
    <w:rsid w:val="001E5A13"/>
    <w:rsid w:val="001E5CEB"/>
    <w:rsid w:val="001E5E48"/>
    <w:rsid w:val="001E60A4"/>
    <w:rsid w:val="001E60FB"/>
    <w:rsid w:val="001E61BA"/>
    <w:rsid w:val="001E62D2"/>
    <w:rsid w:val="001E63B3"/>
    <w:rsid w:val="001E6603"/>
    <w:rsid w:val="001E6691"/>
    <w:rsid w:val="001E673B"/>
    <w:rsid w:val="001E6843"/>
    <w:rsid w:val="001E6BE2"/>
    <w:rsid w:val="001E6CFB"/>
    <w:rsid w:val="001E6DE1"/>
    <w:rsid w:val="001E7045"/>
    <w:rsid w:val="001E7A77"/>
    <w:rsid w:val="001E7E4E"/>
    <w:rsid w:val="001F0282"/>
    <w:rsid w:val="001F04CC"/>
    <w:rsid w:val="001F05F0"/>
    <w:rsid w:val="001F0898"/>
    <w:rsid w:val="001F08B5"/>
    <w:rsid w:val="001F0AC2"/>
    <w:rsid w:val="001F0EB4"/>
    <w:rsid w:val="001F10F4"/>
    <w:rsid w:val="001F1882"/>
    <w:rsid w:val="001F1A81"/>
    <w:rsid w:val="001F1C61"/>
    <w:rsid w:val="001F1DC9"/>
    <w:rsid w:val="001F1FE7"/>
    <w:rsid w:val="001F20D5"/>
    <w:rsid w:val="001F2670"/>
    <w:rsid w:val="001F2879"/>
    <w:rsid w:val="001F2B6B"/>
    <w:rsid w:val="001F2D56"/>
    <w:rsid w:val="001F3313"/>
    <w:rsid w:val="001F3320"/>
    <w:rsid w:val="001F346C"/>
    <w:rsid w:val="001F3998"/>
    <w:rsid w:val="001F3FD4"/>
    <w:rsid w:val="001F4234"/>
    <w:rsid w:val="001F4379"/>
    <w:rsid w:val="001F468E"/>
    <w:rsid w:val="001F4E0A"/>
    <w:rsid w:val="001F4E9D"/>
    <w:rsid w:val="001F50E1"/>
    <w:rsid w:val="001F5644"/>
    <w:rsid w:val="001F5656"/>
    <w:rsid w:val="001F5CC5"/>
    <w:rsid w:val="001F5E10"/>
    <w:rsid w:val="001F5E42"/>
    <w:rsid w:val="001F63E4"/>
    <w:rsid w:val="001F65CA"/>
    <w:rsid w:val="001F7391"/>
    <w:rsid w:val="001F73E0"/>
    <w:rsid w:val="001F74FD"/>
    <w:rsid w:val="001F7973"/>
    <w:rsid w:val="001F7CAE"/>
    <w:rsid w:val="00200013"/>
    <w:rsid w:val="002008BE"/>
    <w:rsid w:val="00201275"/>
    <w:rsid w:val="00201440"/>
    <w:rsid w:val="0020166D"/>
    <w:rsid w:val="00201B64"/>
    <w:rsid w:val="00202188"/>
    <w:rsid w:val="002022B3"/>
    <w:rsid w:val="00202498"/>
    <w:rsid w:val="00202E40"/>
    <w:rsid w:val="002032FD"/>
    <w:rsid w:val="00204288"/>
    <w:rsid w:val="002043EE"/>
    <w:rsid w:val="002046E1"/>
    <w:rsid w:val="00204866"/>
    <w:rsid w:val="00204A15"/>
    <w:rsid w:val="00204BEC"/>
    <w:rsid w:val="00204DF9"/>
    <w:rsid w:val="00205006"/>
    <w:rsid w:val="00205011"/>
    <w:rsid w:val="0020508A"/>
    <w:rsid w:val="002051E3"/>
    <w:rsid w:val="00205754"/>
    <w:rsid w:val="0020576B"/>
    <w:rsid w:val="00205CF3"/>
    <w:rsid w:val="00205DD8"/>
    <w:rsid w:val="00205F83"/>
    <w:rsid w:val="0020613F"/>
    <w:rsid w:val="00206477"/>
    <w:rsid w:val="002065D7"/>
    <w:rsid w:val="002065E7"/>
    <w:rsid w:val="002068C3"/>
    <w:rsid w:val="002069C2"/>
    <w:rsid w:val="00206C74"/>
    <w:rsid w:val="002070D1"/>
    <w:rsid w:val="0020725E"/>
    <w:rsid w:val="002076F1"/>
    <w:rsid w:val="00207993"/>
    <w:rsid w:val="00207ED6"/>
    <w:rsid w:val="00207EE6"/>
    <w:rsid w:val="00207F2D"/>
    <w:rsid w:val="002106DF"/>
    <w:rsid w:val="00210A43"/>
    <w:rsid w:val="00210C53"/>
    <w:rsid w:val="00210DEC"/>
    <w:rsid w:val="002116E0"/>
    <w:rsid w:val="002117C6"/>
    <w:rsid w:val="0021191C"/>
    <w:rsid w:val="00211B34"/>
    <w:rsid w:val="00211D98"/>
    <w:rsid w:val="00211F1C"/>
    <w:rsid w:val="00212268"/>
    <w:rsid w:val="0021227F"/>
    <w:rsid w:val="00212387"/>
    <w:rsid w:val="002124BB"/>
    <w:rsid w:val="0021266C"/>
    <w:rsid w:val="002127F1"/>
    <w:rsid w:val="002129E9"/>
    <w:rsid w:val="00212B6C"/>
    <w:rsid w:val="00212C65"/>
    <w:rsid w:val="00212D18"/>
    <w:rsid w:val="00213161"/>
    <w:rsid w:val="0021320B"/>
    <w:rsid w:val="0021327D"/>
    <w:rsid w:val="00213286"/>
    <w:rsid w:val="00213A93"/>
    <w:rsid w:val="00213F34"/>
    <w:rsid w:val="0021400B"/>
    <w:rsid w:val="0021410E"/>
    <w:rsid w:val="00214615"/>
    <w:rsid w:val="002147E4"/>
    <w:rsid w:val="002149AA"/>
    <w:rsid w:val="00214AAE"/>
    <w:rsid w:val="00214BDC"/>
    <w:rsid w:val="00214D73"/>
    <w:rsid w:val="00214EB1"/>
    <w:rsid w:val="00214FCE"/>
    <w:rsid w:val="00215008"/>
    <w:rsid w:val="0021514E"/>
    <w:rsid w:val="002157DB"/>
    <w:rsid w:val="00215822"/>
    <w:rsid w:val="0021582D"/>
    <w:rsid w:val="0021590B"/>
    <w:rsid w:val="00215B8D"/>
    <w:rsid w:val="00215DF5"/>
    <w:rsid w:val="00215E90"/>
    <w:rsid w:val="00215FC1"/>
    <w:rsid w:val="002164D3"/>
    <w:rsid w:val="002168EB"/>
    <w:rsid w:val="00216912"/>
    <w:rsid w:val="00216B54"/>
    <w:rsid w:val="00217302"/>
    <w:rsid w:val="002174A5"/>
    <w:rsid w:val="00217558"/>
    <w:rsid w:val="002176D2"/>
    <w:rsid w:val="002178DC"/>
    <w:rsid w:val="00217A59"/>
    <w:rsid w:val="00217D05"/>
    <w:rsid w:val="00217E57"/>
    <w:rsid w:val="002200D2"/>
    <w:rsid w:val="00220310"/>
    <w:rsid w:val="002207FD"/>
    <w:rsid w:val="00220ABF"/>
    <w:rsid w:val="00220B25"/>
    <w:rsid w:val="00220C8D"/>
    <w:rsid w:val="002210FA"/>
    <w:rsid w:val="002211CD"/>
    <w:rsid w:val="00221233"/>
    <w:rsid w:val="00221898"/>
    <w:rsid w:val="00221AF5"/>
    <w:rsid w:val="00221C61"/>
    <w:rsid w:val="00221C6B"/>
    <w:rsid w:val="00222311"/>
    <w:rsid w:val="00222683"/>
    <w:rsid w:val="00222FF7"/>
    <w:rsid w:val="00223107"/>
    <w:rsid w:val="00223278"/>
    <w:rsid w:val="00223582"/>
    <w:rsid w:val="00223636"/>
    <w:rsid w:val="002239ED"/>
    <w:rsid w:val="00223C34"/>
    <w:rsid w:val="00223F82"/>
    <w:rsid w:val="0022423C"/>
    <w:rsid w:val="00224456"/>
    <w:rsid w:val="002249E3"/>
    <w:rsid w:val="00224A05"/>
    <w:rsid w:val="00224FE6"/>
    <w:rsid w:val="002253B8"/>
    <w:rsid w:val="00225738"/>
    <w:rsid w:val="002258A6"/>
    <w:rsid w:val="00225A5E"/>
    <w:rsid w:val="00225C96"/>
    <w:rsid w:val="00225CB0"/>
    <w:rsid w:val="00225DC2"/>
    <w:rsid w:val="00225E43"/>
    <w:rsid w:val="00225F6D"/>
    <w:rsid w:val="00225F81"/>
    <w:rsid w:val="00226176"/>
    <w:rsid w:val="002262E4"/>
    <w:rsid w:val="002267BB"/>
    <w:rsid w:val="00226AD3"/>
    <w:rsid w:val="00226D6E"/>
    <w:rsid w:val="00226FBF"/>
    <w:rsid w:val="0022715D"/>
    <w:rsid w:val="002271C5"/>
    <w:rsid w:val="00227242"/>
    <w:rsid w:val="0022740D"/>
    <w:rsid w:val="0022774C"/>
    <w:rsid w:val="00227928"/>
    <w:rsid w:val="00227951"/>
    <w:rsid w:val="00227B6E"/>
    <w:rsid w:val="00227C05"/>
    <w:rsid w:val="00227D6F"/>
    <w:rsid w:val="00227DFD"/>
    <w:rsid w:val="002302AC"/>
    <w:rsid w:val="002306C9"/>
    <w:rsid w:val="00230C19"/>
    <w:rsid w:val="00230D5D"/>
    <w:rsid w:val="00230E61"/>
    <w:rsid w:val="00230F65"/>
    <w:rsid w:val="00231142"/>
    <w:rsid w:val="00231587"/>
    <w:rsid w:val="00231C01"/>
    <w:rsid w:val="00232517"/>
    <w:rsid w:val="002325FE"/>
    <w:rsid w:val="0023267D"/>
    <w:rsid w:val="0023294D"/>
    <w:rsid w:val="0023298A"/>
    <w:rsid w:val="00232A86"/>
    <w:rsid w:val="00233304"/>
    <w:rsid w:val="002335A1"/>
    <w:rsid w:val="002336DE"/>
    <w:rsid w:val="00233D03"/>
    <w:rsid w:val="00233FB8"/>
    <w:rsid w:val="002341FC"/>
    <w:rsid w:val="00234611"/>
    <w:rsid w:val="00234881"/>
    <w:rsid w:val="002348C3"/>
    <w:rsid w:val="00234AE0"/>
    <w:rsid w:val="00234BD2"/>
    <w:rsid w:val="00234EB1"/>
    <w:rsid w:val="00234F4D"/>
    <w:rsid w:val="00234F9C"/>
    <w:rsid w:val="002351F8"/>
    <w:rsid w:val="0023520B"/>
    <w:rsid w:val="002355F7"/>
    <w:rsid w:val="00235AB3"/>
    <w:rsid w:val="00235E86"/>
    <w:rsid w:val="00236010"/>
    <w:rsid w:val="00236457"/>
    <w:rsid w:val="00236567"/>
    <w:rsid w:val="00236A13"/>
    <w:rsid w:val="00236EEE"/>
    <w:rsid w:val="00236F56"/>
    <w:rsid w:val="00237A38"/>
    <w:rsid w:val="002402EA"/>
    <w:rsid w:val="0024044B"/>
    <w:rsid w:val="002407E8"/>
    <w:rsid w:val="00240970"/>
    <w:rsid w:val="00240A86"/>
    <w:rsid w:val="00240B21"/>
    <w:rsid w:val="00240DE6"/>
    <w:rsid w:val="00240EC2"/>
    <w:rsid w:val="002415D0"/>
    <w:rsid w:val="002415E2"/>
    <w:rsid w:val="002416B3"/>
    <w:rsid w:val="00241B5B"/>
    <w:rsid w:val="00241B6F"/>
    <w:rsid w:val="00241D08"/>
    <w:rsid w:val="00241D3E"/>
    <w:rsid w:val="00242155"/>
    <w:rsid w:val="002431B2"/>
    <w:rsid w:val="002433CA"/>
    <w:rsid w:val="0024360B"/>
    <w:rsid w:val="00243657"/>
    <w:rsid w:val="002441BD"/>
    <w:rsid w:val="0024437D"/>
    <w:rsid w:val="002444AA"/>
    <w:rsid w:val="00244951"/>
    <w:rsid w:val="00244DD6"/>
    <w:rsid w:val="002453A0"/>
    <w:rsid w:val="00245730"/>
    <w:rsid w:val="00245862"/>
    <w:rsid w:val="00245CFA"/>
    <w:rsid w:val="00245FAF"/>
    <w:rsid w:val="00246482"/>
    <w:rsid w:val="0024658C"/>
    <w:rsid w:val="00246608"/>
    <w:rsid w:val="0024673E"/>
    <w:rsid w:val="002469D3"/>
    <w:rsid w:val="00246C6B"/>
    <w:rsid w:val="00247456"/>
    <w:rsid w:val="0024768C"/>
    <w:rsid w:val="00247795"/>
    <w:rsid w:val="00247C55"/>
    <w:rsid w:val="00247E8C"/>
    <w:rsid w:val="00247F74"/>
    <w:rsid w:val="0025005B"/>
    <w:rsid w:val="002500C8"/>
    <w:rsid w:val="002500F7"/>
    <w:rsid w:val="002507CA"/>
    <w:rsid w:val="00250A07"/>
    <w:rsid w:val="00250ABD"/>
    <w:rsid w:val="00250C2F"/>
    <w:rsid w:val="00250DBC"/>
    <w:rsid w:val="00250DDD"/>
    <w:rsid w:val="00250E95"/>
    <w:rsid w:val="002510D4"/>
    <w:rsid w:val="0025120C"/>
    <w:rsid w:val="00251326"/>
    <w:rsid w:val="00251393"/>
    <w:rsid w:val="00251896"/>
    <w:rsid w:val="002518C5"/>
    <w:rsid w:val="00251D2B"/>
    <w:rsid w:val="00251DC3"/>
    <w:rsid w:val="00251F11"/>
    <w:rsid w:val="002520DF"/>
    <w:rsid w:val="0025210D"/>
    <w:rsid w:val="002521BB"/>
    <w:rsid w:val="002524A9"/>
    <w:rsid w:val="00252591"/>
    <w:rsid w:val="00252593"/>
    <w:rsid w:val="0025269D"/>
    <w:rsid w:val="00252C9D"/>
    <w:rsid w:val="00252F50"/>
    <w:rsid w:val="00253218"/>
    <w:rsid w:val="0025324D"/>
    <w:rsid w:val="0025329F"/>
    <w:rsid w:val="00253331"/>
    <w:rsid w:val="002537A3"/>
    <w:rsid w:val="0025384E"/>
    <w:rsid w:val="00253B5B"/>
    <w:rsid w:val="00253BC2"/>
    <w:rsid w:val="00253C3E"/>
    <w:rsid w:val="00253E01"/>
    <w:rsid w:val="00253F50"/>
    <w:rsid w:val="00254371"/>
    <w:rsid w:val="002543A7"/>
    <w:rsid w:val="0025453C"/>
    <w:rsid w:val="0025455D"/>
    <w:rsid w:val="0025491B"/>
    <w:rsid w:val="00254A9C"/>
    <w:rsid w:val="002554E5"/>
    <w:rsid w:val="0025578A"/>
    <w:rsid w:val="00255806"/>
    <w:rsid w:val="0025585C"/>
    <w:rsid w:val="00255867"/>
    <w:rsid w:val="00255AFB"/>
    <w:rsid w:val="00255D15"/>
    <w:rsid w:val="00255F9D"/>
    <w:rsid w:val="00256362"/>
    <w:rsid w:val="0025659F"/>
    <w:rsid w:val="002566A1"/>
    <w:rsid w:val="002567ED"/>
    <w:rsid w:val="002567F4"/>
    <w:rsid w:val="002569C4"/>
    <w:rsid w:val="00256ABB"/>
    <w:rsid w:val="00256BE2"/>
    <w:rsid w:val="002574B4"/>
    <w:rsid w:val="002578D6"/>
    <w:rsid w:val="00257A92"/>
    <w:rsid w:val="00257AAD"/>
    <w:rsid w:val="00257C6F"/>
    <w:rsid w:val="00257D11"/>
    <w:rsid w:val="002602CB"/>
    <w:rsid w:val="0026043D"/>
    <w:rsid w:val="00260C04"/>
    <w:rsid w:val="002610DC"/>
    <w:rsid w:val="00261878"/>
    <w:rsid w:val="00261AE1"/>
    <w:rsid w:val="00261FBD"/>
    <w:rsid w:val="002621AD"/>
    <w:rsid w:val="00262333"/>
    <w:rsid w:val="0026234C"/>
    <w:rsid w:val="00262648"/>
    <w:rsid w:val="00262653"/>
    <w:rsid w:val="00262812"/>
    <w:rsid w:val="00262838"/>
    <w:rsid w:val="00262B52"/>
    <w:rsid w:val="00262C43"/>
    <w:rsid w:val="00262DBA"/>
    <w:rsid w:val="00262DBE"/>
    <w:rsid w:val="00263847"/>
    <w:rsid w:val="00263FA0"/>
    <w:rsid w:val="0026415C"/>
    <w:rsid w:val="0026415E"/>
    <w:rsid w:val="0026421C"/>
    <w:rsid w:val="00264D68"/>
    <w:rsid w:val="00264D93"/>
    <w:rsid w:val="0026528E"/>
    <w:rsid w:val="0026534F"/>
    <w:rsid w:val="0026570F"/>
    <w:rsid w:val="00265AB0"/>
    <w:rsid w:val="00265C93"/>
    <w:rsid w:val="00266242"/>
    <w:rsid w:val="00266429"/>
    <w:rsid w:val="00266564"/>
    <w:rsid w:val="00266586"/>
    <w:rsid w:val="002668CD"/>
    <w:rsid w:val="00266AF6"/>
    <w:rsid w:val="00266BBE"/>
    <w:rsid w:val="00267385"/>
    <w:rsid w:val="00267F36"/>
    <w:rsid w:val="0027005C"/>
    <w:rsid w:val="002704A4"/>
    <w:rsid w:val="0027087C"/>
    <w:rsid w:val="0027088D"/>
    <w:rsid w:val="002714C3"/>
    <w:rsid w:val="002717FB"/>
    <w:rsid w:val="002718B0"/>
    <w:rsid w:val="00271CB4"/>
    <w:rsid w:val="00271D1E"/>
    <w:rsid w:val="00271E6A"/>
    <w:rsid w:val="0027213A"/>
    <w:rsid w:val="0027312C"/>
    <w:rsid w:val="002739C4"/>
    <w:rsid w:val="00273C43"/>
    <w:rsid w:val="00273D73"/>
    <w:rsid w:val="002740CC"/>
    <w:rsid w:val="00274179"/>
    <w:rsid w:val="00274467"/>
    <w:rsid w:val="002744FA"/>
    <w:rsid w:val="00274C80"/>
    <w:rsid w:val="00274EB8"/>
    <w:rsid w:val="002750BF"/>
    <w:rsid w:val="002754B1"/>
    <w:rsid w:val="0027593D"/>
    <w:rsid w:val="00275A96"/>
    <w:rsid w:val="002762D8"/>
    <w:rsid w:val="0027657B"/>
    <w:rsid w:val="002765DD"/>
    <w:rsid w:val="00276664"/>
    <w:rsid w:val="002769E1"/>
    <w:rsid w:val="00276AD7"/>
    <w:rsid w:val="00276B3D"/>
    <w:rsid w:val="00276C5A"/>
    <w:rsid w:val="002770EB"/>
    <w:rsid w:val="002772F6"/>
    <w:rsid w:val="002775C1"/>
    <w:rsid w:val="00277763"/>
    <w:rsid w:val="00277F04"/>
    <w:rsid w:val="00277F46"/>
    <w:rsid w:val="00280321"/>
    <w:rsid w:val="0028050B"/>
    <w:rsid w:val="00280E4F"/>
    <w:rsid w:val="00280E64"/>
    <w:rsid w:val="00280F02"/>
    <w:rsid w:val="002811B0"/>
    <w:rsid w:val="00281203"/>
    <w:rsid w:val="002815A7"/>
    <w:rsid w:val="00281904"/>
    <w:rsid w:val="00281DAF"/>
    <w:rsid w:val="0028232D"/>
    <w:rsid w:val="00282AC8"/>
    <w:rsid w:val="00282C13"/>
    <w:rsid w:val="00282D7A"/>
    <w:rsid w:val="00282F28"/>
    <w:rsid w:val="00282F3F"/>
    <w:rsid w:val="0028309F"/>
    <w:rsid w:val="00283160"/>
    <w:rsid w:val="0028326A"/>
    <w:rsid w:val="0028330E"/>
    <w:rsid w:val="002833AD"/>
    <w:rsid w:val="00283757"/>
    <w:rsid w:val="00283845"/>
    <w:rsid w:val="00283881"/>
    <w:rsid w:val="00283BE4"/>
    <w:rsid w:val="00284131"/>
    <w:rsid w:val="002842DC"/>
    <w:rsid w:val="00284394"/>
    <w:rsid w:val="0028460D"/>
    <w:rsid w:val="002846D1"/>
    <w:rsid w:val="002847F7"/>
    <w:rsid w:val="0028482F"/>
    <w:rsid w:val="00284B79"/>
    <w:rsid w:val="00284BD9"/>
    <w:rsid w:val="00284E57"/>
    <w:rsid w:val="00285004"/>
    <w:rsid w:val="00285265"/>
    <w:rsid w:val="002853C3"/>
    <w:rsid w:val="002853DF"/>
    <w:rsid w:val="002857C4"/>
    <w:rsid w:val="00285BE1"/>
    <w:rsid w:val="00285E1E"/>
    <w:rsid w:val="00286413"/>
    <w:rsid w:val="002865B7"/>
    <w:rsid w:val="0028676D"/>
    <w:rsid w:val="002868AB"/>
    <w:rsid w:val="00286AF9"/>
    <w:rsid w:val="00286DFE"/>
    <w:rsid w:val="00286ED9"/>
    <w:rsid w:val="00286F0D"/>
    <w:rsid w:val="00287175"/>
    <w:rsid w:val="0028764C"/>
    <w:rsid w:val="002876BC"/>
    <w:rsid w:val="002877FE"/>
    <w:rsid w:val="00287B18"/>
    <w:rsid w:val="00287E55"/>
    <w:rsid w:val="00287F35"/>
    <w:rsid w:val="002902DC"/>
    <w:rsid w:val="0029056A"/>
    <w:rsid w:val="00290642"/>
    <w:rsid w:val="00290674"/>
    <w:rsid w:val="00290801"/>
    <w:rsid w:val="00290886"/>
    <w:rsid w:val="00290968"/>
    <w:rsid w:val="00290AA6"/>
    <w:rsid w:val="00290C4D"/>
    <w:rsid w:val="002910E4"/>
    <w:rsid w:val="002912FB"/>
    <w:rsid w:val="00291812"/>
    <w:rsid w:val="00291D38"/>
    <w:rsid w:val="00291D57"/>
    <w:rsid w:val="00291FD3"/>
    <w:rsid w:val="00292020"/>
    <w:rsid w:val="002921C1"/>
    <w:rsid w:val="00292267"/>
    <w:rsid w:val="002927C8"/>
    <w:rsid w:val="00292946"/>
    <w:rsid w:val="00292A9B"/>
    <w:rsid w:val="00292B34"/>
    <w:rsid w:val="00292DC8"/>
    <w:rsid w:val="00292FFB"/>
    <w:rsid w:val="002931D9"/>
    <w:rsid w:val="00293206"/>
    <w:rsid w:val="0029354E"/>
    <w:rsid w:val="002935DA"/>
    <w:rsid w:val="002936C4"/>
    <w:rsid w:val="002938B8"/>
    <w:rsid w:val="00293A65"/>
    <w:rsid w:val="00293B38"/>
    <w:rsid w:val="00293B4D"/>
    <w:rsid w:val="00293D7E"/>
    <w:rsid w:val="002943C8"/>
    <w:rsid w:val="00294897"/>
    <w:rsid w:val="00294CE8"/>
    <w:rsid w:val="00294DD0"/>
    <w:rsid w:val="00294F87"/>
    <w:rsid w:val="00294FE5"/>
    <w:rsid w:val="00295174"/>
    <w:rsid w:val="002956ED"/>
    <w:rsid w:val="0029590A"/>
    <w:rsid w:val="00295EA1"/>
    <w:rsid w:val="002960B0"/>
    <w:rsid w:val="00296394"/>
    <w:rsid w:val="00296510"/>
    <w:rsid w:val="002966FF"/>
    <w:rsid w:val="00296AD8"/>
    <w:rsid w:val="00296B1E"/>
    <w:rsid w:val="00296C3C"/>
    <w:rsid w:val="00296C46"/>
    <w:rsid w:val="00296E83"/>
    <w:rsid w:val="00297712"/>
    <w:rsid w:val="002978E1"/>
    <w:rsid w:val="00297C61"/>
    <w:rsid w:val="002A03EB"/>
    <w:rsid w:val="002A068D"/>
    <w:rsid w:val="002A0CEA"/>
    <w:rsid w:val="002A0E97"/>
    <w:rsid w:val="002A0F4C"/>
    <w:rsid w:val="002A113A"/>
    <w:rsid w:val="002A12BB"/>
    <w:rsid w:val="002A1313"/>
    <w:rsid w:val="002A1864"/>
    <w:rsid w:val="002A1C32"/>
    <w:rsid w:val="002A1C53"/>
    <w:rsid w:val="002A1D4B"/>
    <w:rsid w:val="002A1E59"/>
    <w:rsid w:val="002A1FE5"/>
    <w:rsid w:val="002A1FE8"/>
    <w:rsid w:val="002A20D5"/>
    <w:rsid w:val="002A21C5"/>
    <w:rsid w:val="002A23B6"/>
    <w:rsid w:val="002A2432"/>
    <w:rsid w:val="002A2679"/>
    <w:rsid w:val="002A29C6"/>
    <w:rsid w:val="002A2A6B"/>
    <w:rsid w:val="002A2AFD"/>
    <w:rsid w:val="002A2FC5"/>
    <w:rsid w:val="002A3025"/>
    <w:rsid w:val="002A3096"/>
    <w:rsid w:val="002A36B1"/>
    <w:rsid w:val="002A3705"/>
    <w:rsid w:val="002A373D"/>
    <w:rsid w:val="002A3782"/>
    <w:rsid w:val="002A3B2A"/>
    <w:rsid w:val="002A3DAF"/>
    <w:rsid w:val="002A441B"/>
    <w:rsid w:val="002A44AC"/>
    <w:rsid w:val="002A4603"/>
    <w:rsid w:val="002A48E6"/>
    <w:rsid w:val="002A49F6"/>
    <w:rsid w:val="002A4F49"/>
    <w:rsid w:val="002A50E4"/>
    <w:rsid w:val="002A521F"/>
    <w:rsid w:val="002A5274"/>
    <w:rsid w:val="002A54FA"/>
    <w:rsid w:val="002A558E"/>
    <w:rsid w:val="002A56A3"/>
    <w:rsid w:val="002A571F"/>
    <w:rsid w:val="002A5A34"/>
    <w:rsid w:val="002A5B86"/>
    <w:rsid w:val="002A5C14"/>
    <w:rsid w:val="002A5C2C"/>
    <w:rsid w:val="002A6467"/>
    <w:rsid w:val="002A64A6"/>
    <w:rsid w:val="002A651E"/>
    <w:rsid w:val="002A667D"/>
    <w:rsid w:val="002A6807"/>
    <w:rsid w:val="002A682A"/>
    <w:rsid w:val="002A6923"/>
    <w:rsid w:val="002A6929"/>
    <w:rsid w:val="002A6972"/>
    <w:rsid w:val="002A6AD8"/>
    <w:rsid w:val="002A6E75"/>
    <w:rsid w:val="002A6F91"/>
    <w:rsid w:val="002A732B"/>
    <w:rsid w:val="002A7581"/>
    <w:rsid w:val="002A7DFF"/>
    <w:rsid w:val="002A7F7D"/>
    <w:rsid w:val="002B001A"/>
    <w:rsid w:val="002B01B6"/>
    <w:rsid w:val="002B0294"/>
    <w:rsid w:val="002B048E"/>
    <w:rsid w:val="002B0664"/>
    <w:rsid w:val="002B08A9"/>
    <w:rsid w:val="002B0940"/>
    <w:rsid w:val="002B0F2F"/>
    <w:rsid w:val="002B116B"/>
    <w:rsid w:val="002B1864"/>
    <w:rsid w:val="002B18BF"/>
    <w:rsid w:val="002B1FED"/>
    <w:rsid w:val="002B22EB"/>
    <w:rsid w:val="002B2B0C"/>
    <w:rsid w:val="002B2F28"/>
    <w:rsid w:val="002B3023"/>
    <w:rsid w:val="002B3342"/>
    <w:rsid w:val="002B3470"/>
    <w:rsid w:val="002B34F5"/>
    <w:rsid w:val="002B3A4A"/>
    <w:rsid w:val="002B3D8F"/>
    <w:rsid w:val="002B3E66"/>
    <w:rsid w:val="002B3FE0"/>
    <w:rsid w:val="002B4502"/>
    <w:rsid w:val="002B57F0"/>
    <w:rsid w:val="002B59CD"/>
    <w:rsid w:val="002B5BE5"/>
    <w:rsid w:val="002B5C94"/>
    <w:rsid w:val="002B5CF8"/>
    <w:rsid w:val="002B6094"/>
    <w:rsid w:val="002B61E7"/>
    <w:rsid w:val="002B6483"/>
    <w:rsid w:val="002B6648"/>
    <w:rsid w:val="002B665F"/>
    <w:rsid w:val="002B6A05"/>
    <w:rsid w:val="002B6B0D"/>
    <w:rsid w:val="002B6C3E"/>
    <w:rsid w:val="002B6DFD"/>
    <w:rsid w:val="002B6EBE"/>
    <w:rsid w:val="002B701D"/>
    <w:rsid w:val="002B7247"/>
    <w:rsid w:val="002B7301"/>
    <w:rsid w:val="002B73B6"/>
    <w:rsid w:val="002B7480"/>
    <w:rsid w:val="002B755B"/>
    <w:rsid w:val="002B76B4"/>
    <w:rsid w:val="002B775D"/>
    <w:rsid w:val="002B785F"/>
    <w:rsid w:val="002B7930"/>
    <w:rsid w:val="002B798F"/>
    <w:rsid w:val="002B7E26"/>
    <w:rsid w:val="002B7F15"/>
    <w:rsid w:val="002C08AF"/>
    <w:rsid w:val="002C094A"/>
    <w:rsid w:val="002C0A39"/>
    <w:rsid w:val="002C0F6D"/>
    <w:rsid w:val="002C10B4"/>
    <w:rsid w:val="002C1E6F"/>
    <w:rsid w:val="002C2356"/>
    <w:rsid w:val="002C262F"/>
    <w:rsid w:val="002C280D"/>
    <w:rsid w:val="002C29EE"/>
    <w:rsid w:val="002C2FA6"/>
    <w:rsid w:val="002C310D"/>
    <w:rsid w:val="002C31F5"/>
    <w:rsid w:val="002C345C"/>
    <w:rsid w:val="002C364F"/>
    <w:rsid w:val="002C3858"/>
    <w:rsid w:val="002C38F7"/>
    <w:rsid w:val="002C390C"/>
    <w:rsid w:val="002C3AEF"/>
    <w:rsid w:val="002C3FFF"/>
    <w:rsid w:val="002C40E4"/>
    <w:rsid w:val="002C4128"/>
    <w:rsid w:val="002C4355"/>
    <w:rsid w:val="002C4561"/>
    <w:rsid w:val="002C4564"/>
    <w:rsid w:val="002C45F3"/>
    <w:rsid w:val="002C45F9"/>
    <w:rsid w:val="002C48A2"/>
    <w:rsid w:val="002C4DDA"/>
    <w:rsid w:val="002C4E95"/>
    <w:rsid w:val="002C5317"/>
    <w:rsid w:val="002C5610"/>
    <w:rsid w:val="002C5F21"/>
    <w:rsid w:val="002C6061"/>
    <w:rsid w:val="002C6114"/>
    <w:rsid w:val="002C627D"/>
    <w:rsid w:val="002C6334"/>
    <w:rsid w:val="002C6345"/>
    <w:rsid w:val="002C6666"/>
    <w:rsid w:val="002C6916"/>
    <w:rsid w:val="002C692C"/>
    <w:rsid w:val="002C70C4"/>
    <w:rsid w:val="002C763A"/>
    <w:rsid w:val="002C7A63"/>
    <w:rsid w:val="002C7AB4"/>
    <w:rsid w:val="002C7E21"/>
    <w:rsid w:val="002D0288"/>
    <w:rsid w:val="002D03D8"/>
    <w:rsid w:val="002D04F0"/>
    <w:rsid w:val="002D0A6D"/>
    <w:rsid w:val="002D0B8F"/>
    <w:rsid w:val="002D0CAF"/>
    <w:rsid w:val="002D0E54"/>
    <w:rsid w:val="002D104E"/>
    <w:rsid w:val="002D10B6"/>
    <w:rsid w:val="002D11CE"/>
    <w:rsid w:val="002D152E"/>
    <w:rsid w:val="002D1573"/>
    <w:rsid w:val="002D171A"/>
    <w:rsid w:val="002D17CA"/>
    <w:rsid w:val="002D1B71"/>
    <w:rsid w:val="002D1BE7"/>
    <w:rsid w:val="002D1F97"/>
    <w:rsid w:val="002D20B4"/>
    <w:rsid w:val="002D283D"/>
    <w:rsid w:val="002D295A"/>
    <w:rsid w:val="002D29D2"/>
    <w:rsid w:val="002D29DA"/>
    <w:rsid w:val="002D2D18"/>
    <w:rsid w:val="002D2E4C"/>
    <w:rsid w:val="002D30EF"/>
    <w:rsid w:val="002D3268"/>
    <w:rsid w:val="002D33FC"/>
    <w:rsid w:val="002D3402"/>
    <w:rsid w:val="002D40DA"/>
    <w:rsid w:val="002D4192"/>
    <w:rsid w:val="002D43B9"/>
    <w:rsid w:val="002D43FE"/>
    <w:rsid w:val="002D4487"/>
    <w:rsid w:val="002D4F27"/>
    <w:rsid w:val="002D4F37"/>
    <w:rsid w:val="002D5182"/>
    <w:rsid w:val="002D51E7"/>
    <w:rsid w:val="002D52E4"/>
    <w:rsid w:val="002D5426"/>
    <w:rsid w:val="002D58AF"/>
    <w:rsid w:val="002D5C7A"/>
    <w:rsid w:val="002D5C88"/>
    <w:rsid w:val="002D5D18"/>
    <w:rsid w:val="002D5D75"/>
    <w:rsid w:val="002D5EA5"/>
    <w:rsid w:val="002D68E7"/>
    <w:rsid w:val="002D6AAE"/>
    <w:rsid w:val="002D6BB2"/>
    <w:rsid w:val="002D6DBE"/>
    <w:rsid w:val="002D6F2B"/>
    <w:rsid w:val="002D7153"/>
    <w:rsid w:val="002D71C2"/>
    <w:rsid w:val="002D72A9"/>
    <w:rsid w:val="002D7604"/>
    <w:rsid w:val="002D7DA3"/>
    <w:rsid w:val="002E0267"/>
    <w:rsid w:val="002E04A3"/>
    <w:rsid w:val="002E04F2"/>
    <w:rsid w:val="002E0563"/>
    <w:rsid w:val="002E0A27"/>
    <w:rsid w:val="002E0D47"/>
    <w:rsid w:val="002E0F63"/>
    <w:rsid w:val="002E104E"/>
    <w:rsid w:val="002E1327"/>
    <w:rsid w:val="002E14D9"/>
    <w:rsid w:val="002E15EF"/>
    <w:rsid w:val="002E168B"/>
    <w:rsid w:val="002E17AF"/>
    <w:rsid w:val="002E18C8"/>
    <w:rsid w:val="002E19F5"/>
    <w:rsid w:val="002E25EA"/>
    <w:rsid w:val="002E27E3"/>
    <w:rsid w:val="002E2F6B"/>
    <w:rsid w:val="002E31A6"/>
    <w:rsid w:val="002E3438"/>
    <w:rsid w:val="002E35DD"/>
    <w:rsid w:val="002E3633"/>
    <w:rsid w:val="002E38DE"/>
    <w:rsid w:val="002E3D87"/>
    <w:rsid w:val="002E4656"/>
    <w:rsid w:val="002E46AE"/>
    <w:rsid w:val="002E47D3"/>
    <w:rsid w:val="002E4821"/>
    <w:rsid w:val="002E48AA"/>
    <w:rsid w:val="002E4CB3"/>
    <w:rsid w:val="002E4D9D"/>
    <w:rsid w:val="002E534F"/>
    <w:rsid w:val="002E54BF"/>
    <w:rsid w:val="002E58AC"/>
    <w:rsid w:val="002E5918"/>
    <w:rsid w:val="002E5920"/>
    <w:rsid w:val="002E5953"/>
    <w:rsid w:val="002E5982"/>
    <w:rsid w:val="002E5A48"/>
    <w:rsid w:val="002E5D06"/>
    <w:rsid w:val="002E5F80"/>
    <w:rsid w:val="002E6083"/>
    <w:rsid w:val="002E61FC"/>
    <w:rsid w:val="002E63B7"/>
    <w:rsid w:val="002E646E"/>
    <w:rsid w:val="002E6599"/>
    <w:rsid w:val="002E675D"/>
    <w:rsid w:val="002E67AB"/>
    <w:rsid w:val="002E6D51"/>
    <w:rsid w:val="002E6EB1"/>
    <w:rsid w:val="002E7014"/>
    <w:rsid w:val="002E7099"/>
    <w:rsid w:val="002E71B5"/>
    <w:rsid w:val="002E7336"/>
    <w:rsid w:val="002E75C8"/>
    <w:rsid w:val="002E76F0"/>
    <w:rsid w:val="002E79A5"/>
    <w:rsid w:val="002E7B59"/>
    <w:rsid w:val="002F0083"/>
    <w:rsid w:val="002F02F7"/>
    <w:rsid w:val="002F056D"/>
    <w:rsid w:val="002F0789"/>
    <w:rsid w:val="002F0A4F"/>
    <w:rsid w:val="002F0BD9"/>
    <w:rsid w:val="002F0DD9"/>
    <w:rsid w:val="002F0F07"/>
    <w:rsid w:val="002F101B"/>
    <w:rsid w:val="002F174E"/>
    <w:rsid w:val="002F1794"/>
    <w:rsid w:val="002F17A7"/>
    <w:rsid w:val="002F1E27"/>
    <w:rsid w:val="002F201A"/>
    <w:rsid w:val="002F2120"/>
    <w:rsid w:val="002F23E9"/>
    <w:rsid w:val="002F24C3"/>
    <w:rsid w:val="002F254A"/>
    <w:rsid w:val="002F2657"/>
    <w:rsid w:val="002F27BF"/>
    <w:rsid w:val="002F2AB4"/>
    <w:rsid w:val="002F2CE2"/>
    <w:rsid w:val="002F31CB"/>
    <w:rsid w:val="002F3288"/>
    <w:rsid w:val="002F3519"/>
    <w:rsid w:val="002F353F"/>
    <w:rsid w:val="002F36C9"/>
    <w:rsid w:val="002F389D"/>
    <w:rsid w:val="002F3D6E"/>
    <w:rsid w:val="002F3F87"/>
    <w:rsid w:val="002F40B4"/>
    <w:rsid w:val="002F43BB"/>
    <w:rsid w:val="002F446C"/>
    <w:rsid w:val="002F45C9"/>
    <w:rsid w:val="002F48C9"/>
    <w:rsid w:val="002F4918"/>
    <w:rsid w:val="002F4BD0"/>
    <w:rsid w:val="002F4BEC"/>
    <w:rsid w:val="002F4F7A"/>
    <w:rsid w:val="002F526B"/>
    <w:rsid w:val="002F5341"/>
    <w:rsid w:val="002F545D"/>
    <w:rsid w:val="002F5733"/>
    <w:rsid w:val="002F57A6"/>
    <w:rsid w:val="002F57AE"/>
    <w:rsid w:val="002F58CC"/>
    <w:rsid w:val="002F5AF6"/>
    <w:rsid w:val="002F5BD7"/>
    <w:rsid w:val="002F5E72"/>
    <w:rsid w:val="002F5EF7"/>
    <w:rsid w:val="002F652C"/>
    <w:rsid w:val="002F69C1"/>
    <w:rsid w:val="002F69EA"/>
    <w:rsid w:val="002F6ABF"/>
    <w:rsid w:val="002F6D20"/>
    <w:rsid w:val="002F6DF4"/>
    <w:rsid w:val="002F6E0E"/>
    <w:rsid w:val="002F6E6C"/>
    <w:rsid w:val="002F6ED4"/>
    <w:rsid w:val="002F6ED7"/>
    <w:rsid w:val="002F6F23"/>
    <w:rsid w:val="002F7AA8"/>
    <w:rsid w:val="002F7D4A"/>
    <w:rsid w:val="002F7E65"/>
    <w:rsid w:val="002F7FAF"/>
    <w:rsid w:val="00300357"/>
    <w:rsid w:val="003003FE"/>
    <w:rsid w:val="003005DC"/>
    <w:rsid w:val="003006DB"/>
    <w:rsid w:val="00300AB5"/>
    <w:rsid w:val="00301B8F"/>
    <w:rsid w:val="00301C03"/>
    <w:rsid w:val="00301ECE"/>
    <w:rsid w:val="00301FDD"/>
    <w:rsid w:val="0030264A"/>
    <w:rsid w:val="00302934"/>
    <w:rsid w:val="00302AFE"/>
    <w:rsid w:val="00302E6B"/>
    <w:rsid w:val="00302FD0"/>
    <w:rsid w:val="0030313A"/>
    <w:rsid w:val="003031A8"/>
    <w:rsid w:val="0030324E"/>
    <w:rsid w:val="00303982"/>
    <w:rsid w:val="00303B0F"/>
    <w:rsid w:val="00303D6D"/>
    <w:rsid w:val="00304066"/>
    <w:rsid w:val="00304090"/>
    <w:rsid w:val="00304199"/>
    <w:rsid w:val="003044E3"/>
    <w:rsid w:val="003044FE"/>
    <w:rsid w:val="003048A6"/>
    <w:rsid w:val="00304957"/>
    <w:rsid w:val="0030499A"/>
    <w:rsid w:val="00304C29"/>
    <w:rsid w:val="00305132"/>
    <w:rsid w:val="00305336"/>
    <w:rsid w:val="00305446"/>
    <w:rsid w:val="003056A5"/>
    <w:rsid w:val="003059EB"/>
    <w:rsid w:val="00305A03"/>
    <w:rsid w:val="00305B04"/>
    <w:rsid w:val="00305FAF"/>
    <w:rsid w:val="00306082"/>
    <w:rsid w:val="003063BC"/>
    <w:rsid w:val="003063F1"/>
    <w:rsid w:val="0030651F"/>
    <w:rsid w:val="003066DD"/>
    <w:rsid w:val="003067C3"/>
    <w:rsid w:val="00306940"/>
    <w:rsid w:val="0030726E"/>
    <w:rsid w:val="003073A7"/>
    <w:rsid w:val="003075DD"/>
    <w:rsid w:val="00307974"/>
    <w:rsid w:val="00307FC1"/>
    <w:rsid w:val="00310077"/>
    <w:rsid w:val="003100D5"/>
    <w:rsid w:val="00310201"/>
    <w:rsid w:val="003105CB"/>
    <w:rsid w:val="00310A44"/>
    <w:rsid w:val="00310AC3"/>
    <w:rsid w:val="00310ED0"/>
    <w:rsid w:val="0031128E"/>
    <w:rsid w:val="003112CB"/>
    <w:rsid w:val="00311414"/>
    <w:rsid w:val="00311680"/>
    <w:rsid w:val="00311BD9"/>
    <w:rsid w:val="00311E4C"/>
    <w:rsid w:val="00311E53"/>
    <w:rsid w:val="0031222A"/>
    <w:rsid w:val="00312421"/>
    <w:rsid w:val="00312630"/>
    <w:rsid w:val="00313087"/>
    <w:rsid w:val="0031354B"/>
    <w:rsid w:val="00313B8B"/>
    <w:rsid w:val="00313D75"/>
    <w:rsid w:val="00313E7F"/>
    <w:rsid w:val="00313F6D"/>
    <w:rsid w:val="003149A0"/>
    <w:rsid w:val="00314B1D"/>
    <w:rsid w:val="00314C39"/>
    <w:rsid w:val="00314F78"/>
    <w:rsid w:val="00314F8F"/>
    <w:rsid w:val="003151AC"/>
    <w:rsid w:val="00315257"/>
    <w:rsid w:val="00315584"/>
    <w:rsid w:val="0031573D"/>
    <w:rsid w:val="00315D5B"/>
    <w:rsid w:val="00315E66"/>
    <w:rsid w:val="00316387"/>
    <w:rsid w:val="003163E3"/>
    <w:rsid w:val="00316988"/>
    <w:rsid w:val="003169DC"/>
    <w:rsid w:val="00316AB9"/>
    <w:rsid w:val="00316B80"/>
    <w:rsid w:val="003172E2"/>
    <w:rsid w:val="00317426"/>
    <w:rsid w:val="00317485"/>
    <w:rsid w:val="003175F0"/>
    <w:rsid w:val="003177E8"/>
    <w:rsid w:val="003178E3"/>
    <w:rsid w:val="003178F4"/>
    <w:rsid w:val="0031799B"/>
    <w:rsid w:val="00320386"/>
    <w:rsid w:val="00320429"/>
    <w:rsid w:val="0032053C"/>
    <w:rsid w:val="00320861"/>
    <w:rsid w:val="00320A9B"/>
    <w:rsid w:val="00320BF6"/>
    <w:rsid w:val="00320CE4"/>
    <w:rsid w:val="00321623"/>
    <w:rsid w:val="003216BD"/>
    <w:rsid w:val="00321AD4"/>
    <w:rsid w:val="00321B9C"/>
    <w:rsid w:val="00321D2A"/>
    <w:rsid w:val="00321D79"/>
    <w:rsid w:val="00321F71"/>
    <w:rsid w:val="00322076"/>
    <w:rsid w:val="00322544"/>
    <w:rsid w:val="00322783"/>
    <w:rsid w:val="00322B57"/>
    <w:rsid w:val="00322D26"/>
    <w:rsid w:val="00322F2E"/>
    <w:rsid w:val="003233A4"/>
    <w:rsid w:val="003233DB"/>
    <w:rsid w:val="003234B9"/>
    <w:rsid w:val="00323668"/>
    <w:rsid w:val="003236A3"/>
    <w:rsid w:val="0032397F"/>
    <w:rsid w:val="00323C09"/>
    <w:rsid w:val="00323DE5"/>
    <w:rsid w:val="00323FB9"/>
    <w:rsid w:val="003241CF"/>
    <w:rsid w:val="00324A84"/>
    <w:rsid w:val="00324B93"/>
    <w:rsid w:val="003255CC"/>
    <w:rsid w:val="00325898"/>
    <w:rsid w:val="00325B31"/>
    <w:rsid w:val="00325B92"/>
    <w:rsid w:val="00325D1D"/>
    <w:rsid w:val="00325D2E"/>
    <w:rsid w:val="00326165"/>
    <w:rsid w:val="003263B5"/>
    <w:rsid w:val="0032659A"/>
    <w:rsid w:val="00326869"/>
    <w:rsid w:val="003268A1"/>
    <w:rsid w:val="00326A36"/>
    <w:rsid w:val="00326B69"/>
    <w:rsid w:val="00326BBE"/>
    <w:rsid w:val="00327264"/>
    <w:rsid w:val="00327341"/>
    <w:rsid w:val="003273DC"/>
    <w:rsid w:val="0032763D"/>
    <w:rsid w:val="0032786C"/>
    <w:rsid w:val="00327A11"/>
    <w:rsid w:val="00327AB7"/>
    <w:rsid w:val="00327B19"/>
    <w:rsid w:val="00327D93"/>
    <w:rsid w:val="00327E02"/>
    <w:rsid w:val="00327E62"/>
    <w:rsid w:val="00327EFC"/>
    <w:rsid w:val="0033025E"/>
    <w:rsid w:val="003302F3"/>
    <w:rsid w:val="0033036D"/>
    <w:rsid w:val="00330801"/>
    <w:rsid w:val="00330AEB"/>
    <w:rsid w:val="0033108D"/>
    <w:rsid w:val="003310D6"/>
    <w:rsid w:val="003310DA"/>
    <w:rsid w:val="003310E7"/>
    <w:rsid w:val="003314F8"/>
    <w:rsid w:val="0033152A"/>
    <w:rsid w:val="003318F9"/>
    <w:rsid w:val="003319EE"/>
    <w:rsid w:val="00331D73"/>
    <w:rsid w:val="00331DC7"/>
    <w:rsid w:val="00331DD1"/>
    <w:rsid w:val="00331F63"/>
    <w:rsid w:val="00332127"/>
    <w:rsid w:val="00332247"/>
    <w:rsid w:val="003324E1"/>
    <w:rsid w:val="00332610"/>
    <w:rsid w:val="00332941"/>
    <w:rsid w:val="003329B1"/>
    <w:rsid w:val="003329BF"/>
    <w:rsid w:val="003330BB"/>
    <w:rsid w:val="00333318"/>
    <w:rsid w:val="00333429"/>
    <w:rsid w:val="0033361C"/>
    <w:rsid w:val="00333751"/>
    <w:rsid w:val="00333905"/>
    <w:rsid w:val="0033396D"/>
    <w:rsid w:val="00333C2A"/>
    <w:rsid w:val="00333D0E"/>
    <w:rsid w:val="00333F16"/>
    <w:rsid w:val="003343EB"/>
    <w:rsid w:val="00334504"/>
    <w:rsid w:val="00334BC3"/>
    <w:rsid w:val="00334FA6"/>
    <w:rsid w:val="00335152"/>
    <w:rsid w:val="0033584E"/>
    <w:rsid w:val="003358B6"/>
    <w:rsid w:val="00335D8B"/>
    <w:rsid w:val="003360C1"/>
    <w:rsid w:val="00336261"/>
    <w:rsid w:val="003362DA"/>
    <w:rsid w:val="003362E0"/>
    <w:rsid w:val="003364FF"/>
    <w:rsid w:val="00336792"/>
    <w:rsid w:val="0033689C"/>
    <w:rsid w:val="00336910"/>
    <w:rsid w:val="00336E7F"/>
    <w:rsid w:val="003371E8"/>
    <w:rsid w:val="0033728E"/>
    <w:rsid w:val="003373CC"/>
    <w:rsid w:val="0033756D"/>
    <w:rsid w:val="0033792C"/>
    <w:rsid w:val="003405B8"/>
    <w:rsid w:val="0034098F"/>
    <w:rsid w:val="00340B60"/>
    <w:rsid w:val="003412C5"/>
    <w:rsid w:val="003416E2"/>
    <w:rsid w:val="00341C9C"/>
    <w:rsid w:val="00341FB7"/>
    <w:rsid w:val="00342003"/>
    <w:rsid w:val="003421AE"/>
    <w:rsid w:val="003421DD"/>
    <w:rsid w:val="0034248C"/>
    <w:rsid w:val="00342513"/>
    <w:rsid w:val="00342A52"/>
    <w:rsid w:val="00343074"/>
    <w:rsid w:val="00343672"/>
    <w:rsid w:val="003439AE"/>
    <w:rsid w:val="00343A38"/>
    <w:rsid w:val="00343CE1"/>
    <w:rsid w:val="00343FBA"/>
    <w:rsid w:val="00344182"/>
    <w:rsid w:val="00344183"/>
    <w:rsid w:val="00344296"/>
    <w:rsid w:val="003446B0"/>
    <w:rsid w:val="003447F4"/>
    <w:rsid w:val="0034488D"/>
    <w:rsid w:val="00344F8B"/>
    <w:rsid w:val="00345113"/>
    <w:rsid w:val="003452CC"/>
    <w:rsid w:val="0034553E"/>
    <w:rsid w:val="00345541"/>
    <w:rsid w:val="0034591A"/>
    <w:rsid w:val="00345D10"/>
    <w:rsid w:val="00345E6F"/>
    <w:rsid w:val="00346990"/>
    <w:rsid w:val="00346B5E"/>
    <w:rsid w:val="00346D96"/>
    <w:rsid w:val="00346FC1"/>
    <w:rsid w:val="003475B8"/>
    <w:rsid w:val="00347679"/>
    <w:rsid w:val="003477D3"/>
    <w:rsid w:val="00347A0C"/>
    <w:rsid w:val="00347B16"/>
    <w:rsid w:val="00347BC6"/>
    <w:rsid w:val="0035003C"/>
    <w:rsid w:val="0035014B"/>
    <w:rsid w:val="003503B7"/>
    <w:rsid w:val="00350506"/>
    <w:rsid w:val="00350742"/>
    <w:rsid w:val="0035080A"/>
    <w:rsid w:val="00350E03"/>
    <w:rsid w:val="00350F50"/>
    <w:rsid w:val="003510FB"/>
    <w:rsid w:val="0035127C"/>
    <w:rsid w:val="003514ED"/>
    <w:rsid w:val="00351785"/>
    <w:rsid w:val="00351CF6"/>
    <w:rsid w:val="00351D6C"/>
    <w:rsid w:val="00351DDA"/>
    <w:rsid w:val="003520E4"/>
    <w:rsid w:val="00352238"/>
    <w:rsid w:val="00352355"/>
    <w:rsid w:val="00352374"/>
    <w:rsid w:val="00352419"/>
    <w:rsid w:val="0035244F"/>
    <w:rsid w:val="0035247C"/>
    <w:rsid w:val="00353218"/>
    <w:rsid w:val="00353C4F"/>
    <w:rsid w:val="00353D80"/>
    <w:rsid w:val="003540BE"/>
    <w:rsid w:val="00354214"/>
    <w:rsid w:val="00354328"/>
    <w:rsid w:val="00354547"/>
    <w:rsid w:val="00354637"/>
    <w:rsid w:val="003548A6"/>
    <w:rsid w:val="00354A43"/>
    <w:rsid w:val="00354C47"/>
    <w:rsid w:val="00354D82"/>
    <w:rsid w:val="00354E0E"/>
    <w:rsid w:val="0035534C"/>
    <w:rsid w:val="00355415"/>
    <w:rsid w:val="003556FC"/>
    <w:rsid w:val="003558B9"/>
    <w:rsid w:val="003558ED"/>
    <w:rsid w:val="00355C51"/>
    <w:rsid w:val="00355CE5"/>
    <w:rsid w:val="00355D09"/>
    <w:rsid w:val="00355D51"/>
    <w:rsid w:val="00355DB4"/>
    <w:rsid w:val="00355E38"/>
    <w:rsid w:val="0035667A"/>
    <w:rsid w:val="0035678A"/>
    <w:rsid w:val="003569CC"/>
    <w:rsid w:val="00356A33"/>
    <w:rsid w:val="00356A7B"/>
    <w:rsid w:val="00356AB8"/>
    <w:rsid w:val="00356AF9"/>
    <w:rsid w:val="00357240"/>
    <w:rsid w:val="003576CE"/>
    <w:rsid w:val="00357930"/>
    <w:rsid w:val="00357AAA"/>
    <w:rsid w:val="00357D52"/>
    <w:rsid w:val="00357E1F"/>
    <w:rsid w:val="00357EBA"/>
    <w:rsid w:val="00360020"/>
    <w:rsid w:val="00360148"/>
    <w:rsid w:val="0036030C"/>
    <w:rsid w:val="003605FE"/>
    <w:rsid w:val="00360739"/>
    <w:rsid w:val="0036082E"/>
    <w:rsid w:val="0036091A"/>
    <w:rsid w:val="00360BBF"/>
    <w:rsid w:val="00360CDD"/>
    <w:rsid w:val="003610B9"/>
    <w:rsid w:val="00361632"/>
    <w:rsid w:val="00361AF3"/>
    <w:rsid w:val="00361EB9"/>
    <w:rsid w:val="00361FBC"/>
    <w:rsid w:val="00361FBD"/>
    <w:rsid w:val="0036213F"/>
    <w:rsid w:val="0036243C"/>
    <w:rsid w:val="00362443"/>
    <w:rsid w:val="003624ED"/>
    <w:rsid w:val="003627D3"/>
    <w:rsid w:val="003629B4"/>
    <w:rsid w:val="00362BB4"/>
    <w:rsid w:val="003634D7"/>
    <w:rsid w:val="003637E1"/>
    <w:rsid w:val="003642EF"/>
    <w:rsid w:val="00364AD1"/>
    <w:rsid w:val="00364D77"/>
    <w:rsid w:val="00364E7A"/>
    <w:rsid w:val="0036503E"/>
    <w:rsid w:val="003650E3"/>
    <w:rsid w:val="003653BB"/>
    <w:rsid w:val="00365552"/>
    <w:rsid w:val="00365676"/>
    <w:rsid w:val="00365779"/>
    <w:rsid w:val="00365BC7"/>
    <w:rsid w:val="00365F9F"/>
    <w:rsid w:val="0036631F"/>
    <w:rsid w:val="00366613"/>
    <w:rsid w:val="00366629"/>
    <w:rsid w:val="00366ABD"/>
    <w:rsid w:val="00366D1D"/>
    <w:rsid w:val="00366FC1"/>
    <w:rsid w:val="00366FD2"/>
    <w:rsid w:val="003673DC"/>
    <w:rsid w:val="0036788B"/>
    <w:rsid w:val="003678C4"/>
    <w:rsid w:val="00367A39"/>
    <w:rsid w:val="00367C29"/>
    <w:rsid w:val="00367D00"/>
    <w:rsid w:val="0037014A"/>
    <w:rsid w:val="00370223"/>
    <w:rsid w:val="00370344"/>
    <w:rsid w:val="003707EC"/>
    <w:rsid w:val="00370888"/>
    <w:rsid w:val="003709A3"/>
    <w:rsid w:val="003715B8"/>
    <w:rsid w:val="0037195C"/>
    <w:rsid w:val="00371F4C"/>
    <w:rsid w:val="0037210F"/>
    <w:rsid w:val="0037233E"/>
    <w:rsid w:val="00372524"/>
    <w:rsid w:val="0037256A"/>
    <w:rsid w:val="0037257D"/>
    <w:rsid w:val="0037279E"/>
    <w:rsid w:val="00372973"/>
    <w:rsid w:val="00372D8F"/>
    <w:rsid w:val="003731B3"/>
    <w:rsid w:val="0037359B"/>
    <w:rsid w:val="00373763"/>
    <w:rsid w:val="003739B5"/>
    <w:rsid w:val="00373A9D"/>
    <w:rsid w:val="00373AB8"/>
    <w:rsid w:val="00373AF5"/>
    <w:rsid w:val="00373CFA"/>
    <w:rsid w:val="00373EAC"/>
    <w:rsid w:val="003740ED"/>
    <w:rsid w:val="0037411C"/>
    <w:rsid w:val="003743F6"/>
    <w:rsid w:val="003744E0"/>
    <w:rsid w:val="00374593"/>
    <w:rsid w:val="00374C33"/>
    <w:rsid w:val="00374F86"/>
    <w:rsid w:val="00375055"/>
    <w:rsid w:val="00375569"/>
    <w:rsid w:val="0037588A"/>
    <w:rsid w:val="00375914"/>
    <w:rsid w:val="00375DEA"/>
    <w:rsid w:val="00375E11"/>
    <w:rsid w:val="00375EAF"/>
    <w:rsid w:val="00375EE7"/>
    <w:rsid w:val="00376483"/>
    <w:rsid w:val="00376676"/>
    <w:rsid w:val="003769E2"/>
    <w:rsid w:val="00376A02"/>
    <w:rsid w:val="00376D2C"/>
    <w:rsid w:val="00376DDA"/>
    <w:rsid w:val="00376FAE"/>
    <w:rsid w:val="0037710D"/>
    <w:rsid w:val="003771B2"/>
    <w:rsid w:val="0037785D"/>
    <w:rsid w:val="0038060C"/>
    <w:rsid w:val="003806CA"/>
    <w:rsid w:val="003807FD"/>
    <w:rsid w:val="00380858"/>
    <w:rsid w:val="00380A1F"/>
    <w:rsid w:val="00380D27"/>
    <w:rsid w:val="00381277"/>
    <w:rsid w:val="00381A84"/>
    <w:rsid w:val="00381BA1"/>
    <w:rsid w:val="00381C24"/>
    <w:rsid w:val="00381E03"/>
    <w:rsid w:val="00382190"/>
    <w:rsid w:val="003823EC"/>
    <w:rsid w:val="003825F9"/>
    <w:rsid w:val="003826F9"/>
    <w:rsid w:val="00382760"/>
    <w:rsid w:val="00382935"/>
    <w:rsid w:val="00382A6E"/>
    <w:rsid w:val="00382BC3"/>
    <w:rsid w:val="00382DB9"/>
    <w:rsid w:val="00382DBF"/>
    <w:rsid w:val="00382E5B"/>
    <w:rsid w:val="00383144"/>
    <w:rsid w:val="0038379D"/>
    <w:rsid w:val="003839A4"/>
    <w:rsid w:val="00384087"/>
    <w:rsid w:val="003843CA"/>
    <w:rsid w:val="003846C5"/>
    <w:rsid w:val="003848AC"/>
    <w:rsid w:val="00384AAC"/>
    <w:rsid w:val="00384B28"/>
    <w:rsid w:val="00384BC6"/>
    <w:rsid w:val="00384F40"/>
    <w:rsid w:val="00385367"/>
    <w:rsid w:val="0038589B"/>
    <w:rsid w:val="003858CA"/>
    <w:rsid w:val="00385A01"/>
    <w:rsid w:val="00385BE6"/>
    <w:rsid w:val="00385E5D"/>
    <w:rsid w:val="0038686E"/>
    <w:rsid w:val="00386A10"/>
    <w:rsid w:val="00386A98"/>
    <w:rsid w:val="00386CFF"/>
    <w:rsid w:val="003871A0"/>
    <w:rsid w:val="00387566"/>
    <w:rsid w:val="00387B14"/>
    <w:rsid w:val="00387C66"/>
    <w:rsid w:val="00387D44"/>
    <w:rsid w:val="00387EAC"/>
    <w:rsid w:val="00387EDD"/>
    <w:rsid w:val="003901F2"/>
    <w:rsid w:val="00390B2F"/>
    <w:rsid w:val="00390BD8"/>
    <w:rsid w:val="00390C97"/>
    <w:rsid w:val="00390D3B"/>
    <w:rsid w:val="00391AE1"/>
    <w:rsid w:val="00391F34"/>
    <w:rsid w:val="003920F6"/>
    <w:rsid w:val="00392244"/>
    <w:rsid w:val="003928CB"/>
    <w:rsid w:val="00392B10"/>
    <w:rsid w:val="00392C9E"/>
    <w:rsid w:val="00392DD6"/>
    <w:rsid w:val="00392FD5"/>
    <w:rsid w:val="00393051"/>
    <w:rsid w:val="00393152"/>
    <w:rsid w:val="00393515"/>
    <w:rsid w:val="00393582"/>
    <w:rsid w:val="0039377E"/>
    <w:rsid w:val="00393985"/>
    <w:rsid w:val="00393ECF"/>
    <w:rsid w:val="00394293"/>
    <w:rsid w:val="003943CF"/>
    <w:rsid w:val="00394F5E"/>
    <w:rsid w:val="003954ED"/>
    <w:rsid w:val="00395752"/>
    <w:rsid w:val="003958B8"/>
    <w:rsid w:val="00395989"/>
    <w:rsid w:val="00395C96"/>
    <w:rsid w:val="00396070"/>
    <w:rsid w:val="00397269"/>
    <w:rsid w:val="003974F8"/>
    <w:rsid w:val="003977B2"/>
    <w:rsid w:val="003978BA"/>
    <w:rsid w:val="003978FF"/>
    <w:rsid w:val="00397906"/>
    <w:rsid w:val="00397C92"/>
    <w:rsid w:val="003A05E6"/>
    <w:rsid w:val="003A0ADF"/>
    <w:rsid w:val="003A0D2A"/>
    <w:rsid w:val="003A0E9A"/>
    <w:rsid w:val="003A0EF4"/>
    <w:rsid w:val="003A1098"/>
    <w:rsid w:val="003A13E5"/>
    <w:rsid w:val="003A1C5B"/>
    <w:rsid w:val="003A1C87"/>
    <w:rsid w:val="003A1DB4"/>
    <w:rsid w:val="003A2039"/>
    <w:rsid w:val="003A2289"/>
    <w:rsid w:val="003A2495"/>
    <w:rsid w:val="003A2C6E"/>
    <w:rsid w:val="003A2F3F"/>
    <w:rsid w:val="003A3440"/>
    <w:rsid w:val="003A35C3"/>
    <w:rsid w:val="003A35C6"/>
    <w:rsid w:val="003A3852"/>
    <w:rsid w:val="003A38FF"/>
    <w:rsid w:val="003A392C"/>
    <w:rsid w:val="003A3C0B"/>
    <w:rsid w:val="003A3E9F"/>
    <w:rsid w:val="003A3F31"/>
    <w:rsid w:val="003A3F90"/>
    <w:rsid w:val="003A41A5"/>
    <w:rsid w:val="003A423F"/>
    <w:rsid w:val="003A44C8"/>
    <w:rsid w:val="003A48EF"/>
    <w:rsid w:val="003A49FE"/>
    <w:rsid w:val="003A4E7C"/>
    <w:rsid w:val="003A4EFC"/>
    <w:rsid w:val="003A52FE"/>
    <w:rsid w:val="003A5352"/>
    <w:rsid w:val="003A53CF"/>
    <w:rsid w:val="003A552B"/>
    <w:rsid w:val="003A5655"/>
    <w:rsid w:val="003A582C"/>
    <w:rsid w:val="003A5974"/>
    <w:rsid w:val="003A5AF7"/>
    <w:rsid w:val="003A5B30"/>
    <w:rsid w:val="003A5F36"/>
    <w:rsid w:val="003A67EF"/>
    <w:rsid w:val="003A6800"/>
    <w:rsid w:val="003A6886"/>
    <w:rsid w:val="003A6BFC"/>
    <w:rsid w:val="003A714B"/>
    <w:rsid w:val="003A7273"/>
    <w:rsid w:val="003A75D2"/>
    <w:rsid w:val="003A7753"/>
    <w:rsid w:val="003A79D6"/>
    <w:rsid w:val="003A7C00"/>
    <w:rsid w:val="003A7D6A"/>
    <w:rsid w:val="003A7EB0"/>
    <w:rsid w:val="003B0012"/>
    <w:rsid w:val="003B0027"/>
    <w:rsid w:val="003B01A2"/>
    <w:rsid w:val="003B01DB"/>
    <w:rsid w:val="003B0320"/>
    <w:rsid w:val="003B036B"/>
    <w:rsid w:val="003B062B"/>
    <w:rsid w:val="003B0713"/>
    <w:rsid w:val="003B09A1"/>
    <w:rsid w:val="003B0D6D"/>
    <w:rsid w:val="003B0FB2"/>
    <w:rsid w:val="003B15B8"/>
    <w:rsid w:val="003B17F7"/>
    <w:rsid w:val="003B20EC"/>
    <w:rsid w:val="003B234F"/>
    <w:rsid w:val="003B23BD"/>
    <w:rsid w:val="003B2414"/>
    <w:rsid w:val="003B249F"/>
    <w:rsid w:val="003B2579"/>
    <w:rsid w:val="003B29D1"/>
    <w:rsid w:val="003B2BD9"/>
    <w:rsid w:val="003B2EC6"/>
    <w:rsid w:val="003B2F2F"/>
    <w:rsid w:val="003B30DA"/>
    <w:rsid w:val="003B34F7"/>
    <w:rsid w:val="003B37BD"/>
    <w:rsid w:val="003B3CA6"/>
    <w:rsid w:val="003B4140"/>
    <w:rsid w:val="003B41EA"/>
    <w:rsid w:val="003B42E1"/>
    <w:rsid w:val="003B44E3"/>
    <w:rsid w:val="003B4B1E"/>
    <w:rsid w:val="003B4D0D"/>
    <w:rsid w:val="003B4F92"/>
    <w:rsid w:val="003B50F2"/>
    <w:rsid w:val="003B5196"/>
    <w:rsid w:val="003B53C7"/>
    <w:rsid w:val="003B55E8"/>
    <w:rsid w:val="003B58E6"/>
    <w:rsid w:val="003B5E27"/>
    <w:rsid w:val="003B62ED"/>
    <w:rsid w:val="003B64AE"/>
    <w:rsid w:val="003B6665"/>
    <w:rsid w:val="003B66AF"/>
    <w:rsid w:val="003B67F8"/>
    <w:rsid w:val="003B68CA"/>
    <w:rsid w:val="003B6A7B"/>
    <w:rsid w:val="003B6D1F"/>
    <w:rsid w:val="003B6DAA"/>
    <w:rsid w:val="003B6E7F"/>
    <w:rsid w:val="003B6F90"/>
    <w:rsid w:val="003B72B4"/>
    <w:rsid w:val="003B73C6"/>
    <w:rsid w:val="003B7531"/>
    <w:rsid w:val="003B78C3"/>
    <w:rsid w:val="003B79DE"/>
    <w:rsid w:val="003B7DFC"/>
    <w:rsid w:val="003B7FF3"/>
    <w:rsid w:val="003C07BB"/>
    <w:rsid w:val="003C088D"/>
    <w:rsid w:val="003C0C49"/>
    <w:rsid w:val="003C0D0C"/>
    <w:rsid w:val="003C0D11"/>
    <w:rsid w:val="003C0D35"/>
    <w:rsid w:val="003C135F"/>
    <w:rsid w:val="003C14E6"/>
    <w:rsid w:val="003C17A5"/>
    <w:rsid w:val="003C1A7C"/>
    <w:rsid w:val="003C1C69"/>
    <w:rsid w:val="003C1F8C"/>
    <w:rsid w:val="003C218F"/>
    <w:rsid w:val="003C24F3"/>
    <w:rsid w:val="003C26AB"/>
    <w:rsid w:val="003C2759"/>
    <w:rsid w:val="003C279E"/>
    <w:rsid w:val="003C29DD"/>
    <w:rsid w:val="003C2A93"/>
    <w:rsid w:val="003C2BD9"/>
    <w:rsid w:val="003C3114"/>
    <w:rsid w:val="003C31ED"/>
    <w:rsid w:val="003C3597"/>
    <w:rsid w:val="003C3677"/>
    <w:rsid w:val="003C3834"/>
    <w:rsid w:val="003C3E4F"/>
    <w:rsid w:val="003C40FD"/>
    <w:rsid w:val="003C41EE"/>
    <w:rsid w:val="003C4371"/>
    <w:rsid w:val="003C445A"/>
    <w:rsid w:val="003C4A77"/>
    <w:rsid w:val="003C4A81"/>
    <w:rsid w:val="003C4AEA"/>
    <w:rsid w:val="003C4B19"/>
    <w:rsid w:val="003C4BE3"/>
    <w:rsid w:val="003C4D71"/>
    <w:rsid w:val="003C4FA9"/>
    <w:rsid w:val="003C5438"/>
    <w:rsid w:val="003C55AF"/>
    <w:rsid w:val="003C56AB"/>
    <w:rsid w:val="003C577D"/>
    <w:rsid w:val="003C59BD"/>
    <w:rsid w:val="003C5AD9"/>
    <w:rsid w:val="003C5B5C"/>
    <w:rsid w:val="003C5BDD"/>
    <w:rsid w:val="003C5C2E"/>
    <w:rsid w:val="003C6125"/>
    <w:rsid w:val="003C6248"/>
    <w:rsid w:val="003C6329"/>
    <w:rsid w:val="003C6498"/>
    <w:rsid w:val="003C6675"/>
    <w:rsid w:val="003C75FA"/>
    <w:rsid w:val="003C76A7"/>
    <w:rsid w:val="003C76D3"/>
    <w:rsid w:val="003C771F"/>
    <w:rsid w:val="003C7755"/>
    <w:rsid w:val="003C7C85"/>
    <w:rsid w:val="003C7C9F"/>
    <w:rsid w:val="003C7D87"/>
    <w:rsid w:val="003C7E1D"/>
    <w:rsid w:val="003C7FF3"/>
    <w:rsid w:val="003D0220"/>
    <w:rsid w:val="003D0675"/>
    <w:rsid w:val="003D0D36"/>
    <w:rsid w:val="003D0DE9"/>
    <w:rsid w:val="003D0E10"/>
    <w:rsid w:val="003D0ED1"/>
    <w:rsid w:val="003D1180"/>
    <w:rsid w:val="003D17C8"/>
    <w:rsid w:val="003D1B8C"/>
    <w:rsid w:val="003D1C1A"/>
    <w:rsid w:val="003D1C61"/>
    <w:rsid w:val="003D1C68"/>
    <w:rsid w:val="003D2127"/>
    <w:rsid w:val="003D23AE"/>
    <w:rsid w:val="003D24C2"/>
    <w:rsid w:val="003D295E"/>
    <w:rsid w:val="003D299D"/>
    <w:rsid w:val="003D2A8B"/>
    <w:rsid w:val="003D2A99"/>
    <w:rsid w:val="003D2BDA"/>
    <w:rsid w:val="003D2C64"/>
    <w:rsid w:val="003D2EB3"/>
    <w:rsid w:val="003D30C2"/>
    <w:rsid w:val="003D3155"/>
    <w:rsid w:val="003D32FC"/>
    <w:rsid w:val="003D34BA"/>
    <w:rsid w:val="003D363C"/>
    <w:rsid w:val="003D3885"/>
    <w:rsid w:val="003D38A4"/>
    <w:rsid w:val="003D3A21"/>
    <w:rsid w:val="003D3C3D"/>
    <w:rsid w:val="003D3C5F"/>
    <w:rsid w:val="003D4385"/>
    <w:rsid w:val="003D4413"/>
    <w:rsid w:val="003D448B"/>
    <w:rsid w:val="003D46CD"/>
    <w:rsid w:val="003D4731"/>
    <w:rsid w:val="003D4790"/>
    <w:rsid w:val="003D4834"/>
    <w:rsid w:val="003D491C"/>
    <w:rsid w:val="003D49CB"/>
    <w:rsid w:val="003D514A"/>
    <w:rsid w:val="003D529A"/>
    <w:rsid w:val="003D53A1"/>
    <w:rsid w:val="003D54FD"/>
    <w:rsid w:val="003D579B"/>
    <w:rsid w:val="003D5B59"/>
    <w:rsid w:val="003D5E39"/>
    <w:rsid w:val="003D6104"/>
    <w:rsid w:val="003D6107"/>
    <w:rsid w:val="003D6747"/>
    <w:rsid w:val="003D6FEF"/>
    <w:rsid w:val="003D7129"/>
    <w:rsid w:val="003D74AF"/>
    <w:rsid w:val="003D7BBE"/>
    <w:rsid w:val="003D7BFA"/>
    <w:rsid w:val="003E0372"/>
    <w:rsid w:val="003E04DE"/>
    <w:rsid w:val="003E0509"/>
    <w:rsid w:val="003E05C7"/>
    <w:rsid w:val="003E066E"/>
    <w:rsid w:val="003E0A3F"/>
    <w:rsid w:val="003E0CC9"/>
    <w:rsid w:val="003E0FAC"/>
    <w:rsid w:val="003E1003"/>
    <w:rsid w:val="003E101C"/>
    <w:rsid w:val="003E10BA"/>
    <w:rsid w:val="003E194D"/>
    <w:rsid w:val="003E1951"/>
    <w:rsid w:val="003E19CA"/>
    <w:rsid w:val="003E19F3"/>
    <w:rsid w:val="003E1A2E"/>
    <w:rsid w:val="003E1DD0"/>
    <w:rsid w:val="003E2324"/>
    <w:rsid w:val="003E23C4"/>
    <w:rsid w:val="003E2707"/>
    <w:rsid w:val="003E2A78"/>
    <w:rsid w:val="003E2B04"/>
    <w:rsid w:val="003E2C48"/>
    <w:rsid w:val="003E312E"/>
    <w:rsid w:val="003E3769"/>
    <w:rsid w:val="003E3980"/>
    <w:rsid w:val="003E3E4A"/>
    <w:rsid w:val="003E4575"/>
    <w:rsid w:val="003E4B9C"/>
    <w:rsid w:val="003E4BF8"/>
    <w:rsid w:val="003E4D2D"/>
    <w:rsid w:val="003E5168"/>
    <w:rsid w:val="003E54F8"/>
    <w:rsid w:val="003E5C37"/>
    <w:rsid w:val="003E5F93"/>
    <w:rsid w:val="003E6058"/>
    <w:rsid w:val="003E617A"/>
    <w:rsid w:val="003E64A7"/>
    <w:rsid w:val="003E6566"/>
    <w:rsid w:val="003E698A"/>
    <w:rsid w:val="003E6BA7"/>
    <w:rsid w:val="003E6BCA"/>
    <w:rsid w:val="003E6C9C"/>
    <w:rsid w:val="003E7064"/>
    <w:rsid w:val="003E70A0"/>
    <w:rsid w:val="003E72BA"/>
    <w:rsid w:val="003E7562"/>
    <w:rsid w:val="003E7577"/>
    <w:rsid w:val="003E75F2"/>
    <w:rsid w:val="003E781B"/>
    <w:rsid w:val="003E7E5F"/>
    <w:rsid w:val="003F0064"/>
    <w:rsid w:val="003F0281"/>
    <w:rsid w:val="003F02D2"/>
    <w:rsid w:val="003F0539"/>
    <w:rsid w:val="003F059A"/>
    <w:rsid w:val="003F06AE"/>
    <w:rsid w:val="003F06BF"/>
    <w:rsid w:val="003F0886"/>
    <w:rsid w:val="003F0C70"/>
    <w:rsid w:val="003F0E6C"/>
    <w:rsid w:val="003F12F2"/>
    <w:rsid w:val="003F139B"/>
    <w:rsid w:val="003F1611"/>
    <w:rsid w:val="003F1C2F"/>
    <w:rsid w:val="003F2200"/>
    <w:rsid w:val="003F2679"/>
    <w:rsid w:val="003F28E8"/>
    <w:rsid w:val="003F2AB0"/>
    <w:rsid w:val="003F2AEB"/>
    <w:rsid w:val="003F2D6D"/>
    <w:rsid w:val="003F2DE5"/>
    <w:rsid w:val="003F2F47"/>
    <w:rsid w:val="003F3194"/>
    <w:rsid w:val="003F3362"/>
    <w:rsid w:val="003F3501"/>
    <w:rsid w:val="003F395C"/>
    <w:rsid w:val="003F3C9E"/>
    <w:rsid w:val="003F3F56"/>
    <w:rsid w:val="003F4116"/>
    <w:rsid w:val="003F42F8"/>
    <w:rsid w:val="003F44A5"/>
    <w:rsid w:val="003F47D6"/>
    <w:rsid w:val="003F47EE"/>
    <w:rsid w:val="003F4A3F"/>
    <w:rsid w:val="003F4B47"/>
    <w:rsid w:val="003F4E44"/>
    <w:rsid w:val="003F56BA"/>
    <w:rsid w:val="003F56F2"/>
    <w:rsid w:val="003F5909"/>
    <w:rsid w:val="003F5A66"/>
    <w:rsid w:val="003F5E1C"/>
    <w:rsid w:val="003F601D"/>
    <w:rsid w:val="003F60B0"/>
    <w:rsid w:val="003F655B"/>
    <w:rsid w:val="003F6A61"/>
    <w:rsid w:val="003F6BC2"/>
    <w:rsid w:val="003F6BC6"/>
    <w:rsid w:val="003F7366"/>
    <w:rsid w:val="003F7479"/>
    <w:rsid w:val="003F79DD"/>
    <w:rsid w:val="003F7AE5"/>
    <w:rsid w:val="003F7DF9"/>
    <w:rsid w:val="00400002"/>
    <w:rsid w:val="0040042A"/>
    <w:rsid w:val="004004D6"/>
    <w:rsid w:val="004006DE"/>
    <w:rsid w:val="00400967"/>
    <w:rsid w:val="00400A6D"/>
    <w:rsid w:val="00400C48"/>
    <w:rsid w:val="00400C95"/>
    <w:rsid w:val="00400EE7"/>
    <w:rsid w:val="00401398"/>
    <w:rsid w:val="004014BC"/>
    <w:rsid w:val="0040177D"/>
    <w:rsid w:val="00401DA9"/>
    <w:rsid w:val="00401F4B"/>
    <w:rsid w:val="00402052"/>
    <w:rsid w:val="004023BB"/>
    <w:rsid w:val="0040275A"/>
    <w:rsid w:val="00402B9D"/>
    <w:rsid w:val="00402D81"/>
    <w:rsid w:val="00403189"/>
    <w:rsid w:val="004033CA"/>
    <w:rsid w:val="004037FF"/>
    <w:rsid w:val="00403D9A"/>
    <w:rsid w:val="00403E52"/>
    <w:rsid w:val="00403F63"/>
    <w:rsid w:val="0040443F"/>
    <w:rsid w:val="00404591"/>
    <w:rsid w:val="00404900"/>
    <w:rsid w:val="0040491B"/>
    <w:rsid w:val="00404A58"/>
    <w:rsid w:val="00404EDE"/>
    <w:rsid w:val="004050CC"/>
    <w:rsid w:val="004055DE"/>
    <w:rsid w:val="0040587B"/>
    <w:rsid w:val="00405A51"/>
    <w:rsid w:val="00405AF7"/>
    <w:rsid w:val="00405B51"/>
    <w:rsid w:val="00405D7D"/>
    <w:rsid w:val="00405EC0"/>
    <w:rsid w:val="00406090"/>
    <w:rsid w:val="0040633D"/>
    <w:rsid w:val="00406936"/>
    <w:rsid w:val="00406AB4"/>
    <w:rsid w:val="00406D4D"/>
    <w:rsid w:val="00406E07"/>
    <w:rsid w:val="00407082"/>
    <w:rsid w:val="0040734D"/>
    <w:rsid w:val="0040748C"/>
    <w:rsid w:val="0040762E"/>
    <w:rsid w:val="004076DE"/>
    <w:rsid w:val="00407903"/>
    <w:rsid w:val="004079D3"/>
    <w:rsid w:val="00407E0F"/>
    <w:rsid w:val="00407F94"/>
    <w:rsid w:val="0041020A"/>
    <w:rsid w:val="00410387"/>
    <w:rsid w:val="00410806"/>
    <w:rsid w:val="004108E1"/>
    <w:rsid w:val="00410B4E"/>
    <w:rsid w:val="00410B68"/>
    <w:rsid w:val="00410BDB"/>
    <w:rsid w:val="00410F58"/>
    <w:rsid w:val="00411093"/>
    <w:rsid w:val="0041146F"/>
    <w:rsid w:val="004115D8"/>
    <w:rsid w:val="00411C7E"/>
    <w:rsid w:val="00411D8D"/>
    <w:rsid w:val="004123DA"/>
    <w:rsid w:val="004124C3"/>
    <w:rsid w:val="00412634"/>
    <w:rsid w:val="0041272D"/>
    <w:rsid w:val="004129A6"/>
    <w:rsid w:val="00412A41"/>
    <w:rsid w:val="00412F0D"/>
    <w:rsid w:val="00413169"/>
    <w:rsid w:val="004131DF"/>
    <w:rsid w:val="004134FE"/>
    <w:rsid w:val="00413594"/>
    <w:rsid w:val="00413864"/>
    <w:rsid w:val="00413CC1"/>
    <w:rsid w:val="00414269"/>
    <w:rsid w:val="004143D3"/>
    <w:rsid w:val="004148FD"/>
    <w:rsid w:val="00414B9D"/>
    <w:rsid w:val="00415406"/>
    <w:rsid w:val="00415473"/>
    <w:rsid w:val="00415AE2"/>
    <w:rsid w:val="00415BDB"/>
    <w:rsid w:val="00415C9B"/>
    <w:rsid w:val="00415EEA"/>
    <w:rsid w:val="00416045"/>
    <w:rsid w:val="004160AE"/>
    <w:rsid w:val="0041628D"/>
    <w:rsid w:val="00416549"/>
    <w:rsid w:val="004169A9"/>
    <w:rsid w:val="00416A48"/>
    <w:rsid w:val="00416ACF"/>
    <w:rsid w:val="00416ADC"/>
    <w:rsid w:val="00416E61"/>
    <w:rsid w:val="00416E74"/>
    <w:rsid w:val="00416E75"/>
    <w:rsid w:val="00417105"/>
    <w:rsid w:val="00417304"/>
    <w:rsid w:val="00417635"/>
    <w:rsid w:val="004178D3"/>
    <w:rsid w:val="00417A64"/>
    <w:rsid w:val="00417B51"/>
    <w:rsid w:val="00417B6A"/>
    <w:rsid w:val="004203EF"/>
    <w:rsid w:val="0042097A"/>
    <w:rsid w:val="00420C53"/>
    <w:rsid w:val="00420DB5"/>
    <w:rsid w:val="00420E42"/>
    <w:rsid w:val="00420E5D"/>
    <w:rsid w:val="00420EF6"/>
    <w:rsid w:val="00421311"/>
    <w:rsid w:val="00421393"/>
    <w:rsid w:val="00421A8A"/>
    <w:rsid w:val="00421AE2"/>
    <w:rsid w:val="00421D43"/>
    <w:rsid w:val="00421DB1"/>
    <w:rsid w:val="00421FAD"/>
    <w:rsid w:val="00422570"/>
    <w:rsid w:val="004225B0"/>
    <w:rsid w:val="004226C9"/>
    <w:rsid w:val="00422912"/>
    <w:rsid w:val="00422CB0"/>
    <w:rsid w:val="00422F1A"/>
    <w:rsid w:val="004230EF"/>
    <w:rsid w:val="0042314B"/>
    <w:rsid w:val="00423A61"/>
    <w:rsid w:val="00423AA5"/>
    <w:rsid w:val="00423B16"/>
    <w:rsid w:val="00423B5C"/>
    <w:rsid w:val="00423B98"/>
    <w:rsid w:val="00423C80"/>
    <w:rsid w:val="00423D55"/>
    <w:rsid w:val="00423D75"/>
    <w:rsid w:val="004245BF"/>
    <w:rsid w:val="004247CF"/>
    <w:rsid w:val="00424C91"/>
    <w:rsid w:val="00424E0B"/>
    <w:rsid w:val="00424E11"/>
    <w:rsid w:val="00424E16"/>
    <w:rsid w:val="0042525F"/>
    <w:rsid w:val="0042546D"/>
    <w:rsid w:val="00425575"/>
    <w:rsid w:val="004256F5"/>
    <w:rsid w:val="00425B68"/>
    <w:rsid w:val="00425DE4"/>
    <w:rsid w:val="00426107"/>
    <w:rsid w:val="00426127"/>
    <w:rsid w:val="00426207"/>
    <w:rsid w:val="00426497"/>
    <w:rsid w:val="004264F1"/>
    <w:rsid w:val="0042688F"/>
    <w:rsid w:val="004268D8"/>
    <w:rsid w:val="00426F2A"/>
    <w:rsid w:val="004270F2"/>
    <w:rsid w:val="004272E5"/>
    <w:rsid w:val="00427680"/>
    <w:rsid w:val="0042779B"/>
    <w:rsid w:val="0042790F"/>
    <w:rsid w:val="00427951"/>
    <w:rsid w:val="0042798F"/>
    <w:rsid w:val="0043066F"/>
    <w:rsid w:val="00430B26"/>
    <w:rsid w:val="00430F14"/>
    <w:rsid w:val="0043108B"/>
    <w:rsid w:val="004315B1"/>
    <w:rsid w:val="00431670"/>
    <w:rsid w:val="00431CC3"/>
    <w:rsid w:val="00431F63"/>
    <w:rsid w:val="0043200F"/>
    <w:rsid w:val="004321B7"/>
    <w:rsid w:val="004321B9"/>
    <w:rsid w:val="004322BC"/>
    <w:rsid w:val="0043252C"/>
    <w:rsid w:val="00432D95"/>
    <w:rsid w:val="00432E4E"/>
    <w:rsid w:val="00432FF2"/>
    <w:rsid w:val="00433304"/>
    <w:rsid w:val="00433769"/>
    <w:rsid w:val="00434214"/>
    <w:rsid w:val="00434AA9"/>
    <w:rsid w:val="00434B90"/>
    <w:rsid w:val="00435082"/>
    <w:rsid w:val="004355D1"/>
    <w:rsid w:val="004359BB"/>
    <w:rsid w:val="00435D68"/>
    <w:rsid w:val="00436191"/>
    <w:rsid w:val="004365BD"/>
    <w:rsid w:val="00436666"/>
    <w:rsid w:val="00436DB7"/>
    <w:rsid w:val="00437198"/>
    <w:rsid w:val="00437270"/>
    <w:rsid w:val="004376AB"/>
    <w:rsid w:val="00437BA7"/>
    <w:rsid w:val="00437BDE"/>
    <w:rsid w:val="00437E1B"/>
    <w:rsid w:val="004402D1"/>
    <w:rsid w:val="0044059E"/>
    <w:rsid w:val="00440DC4"/>
    <w:rsid w:val="00440DD2"/>
    <w:rsid w:val="00440EBC"/>
    <w:rsid w:val="00440F4D"/>
    <w:rsid w:val="004410E2"/>
    <w:rsid w:val="00441365"/>
    <w:rsid w:val="00441D55"/>
    <w:rsid w:val="00441FD3"/>
    <w:rsid w:val="004423C2"/>
    <w:rsid w:val="004426BA"/>
    <w:rsid w:val="00442993"/>
    <w:rsid w:val="0044300F"/>
    <w:rsid w:val="00443128"/>
    <w:rsid w:val="00443769"/>
    <w:rsid w:val="0044398D"/>
    <w:rsid w:val="00443999"/>
    <w:rsid w:val="00443A34"/>
    <w:rsid w:val="00443D73"/>
    <w:rsid w:val="00443EBF"/>
    <w:rsid w:val="00443FC9"/>
    <w:rsid w:val="0044426F"/>
    <w:rsid w:val="00444275"/>
    <w:rsid w:val="00444310"/>
    <w:rsid w:val="00444325"/>
    <w:rsid w:val="004443D6"/>
    <w:rsid w:val="004444C5"/>
    <w:rsid w:val="0044452A"/>
    <w:rsid w:val="0044492B"/>
    <w:rsid w:val="00444C02"/>
    <w:rsid w:val="00444C4F"/>
    <w:rsid w:val="00444DDB"/>
    <w:rsid w:val="0044500C"/>
    <w:rsid w:val="004455DE"/>
    <w:rsid w:val="004457B8"/>
    <w:rsid w:val="00445A4C"/>
    <w:rsid w:val="00445AC5"/>
    <w:rsid w:val="00445AE4"/>
    <w:rsid w:val="00445BD2"/>
    <w:rsid w:val="00445C4A"/>
    <w:rsid w:val="00445DA5"/>
    <w:rsid w:val="00445F41"/>
    <w:rsid w:val="00446187"/>
    <w:rsid w:val="004463DD"/>
    <w:rsid w:val="00446547"/>
    <w:rsid w:val="00446567"/>
    <w:rsid w:val="0044682D"/>
    <w:rsid w:val="00446874"/>
    <w:rsid w:val="0044688E"/>
    <w:rsid w:val="00446B20"/>
    <w:rsid w:val="00446B83"/>
    <w:rsid w:val="00446BE0"/>
    <w:rsid w:val="00446E45"/>
    <w:rsid w:val="00446EFD"/>
    <w:rsid w:val="00447050"/>
    <w:rsid w:val="004471C6"/>
    <w:rsid w:val="0044736A"/>
    <w:rsid w:val="00447431"/>
    <w:rsid w:val="00447497"/>
    <w:rsid w:val="00447BE3"/>
    <w:rsid w:val="00447C31"/>
    <w:rsid w:val="00447CB2"/>
    <w:rsid w:val="00450202"/>
    <w:rsid w:val="0045030D"/>
    <w:rsid w:val="00450420"/>
    <w:rsid w:val="004504A2"/>
    <w:rsid w:val="004507A4"/>
    <w:rsid w:val="00450825"/>
    <w:rsid w:val="00450999"/>
    <w:rsid w:val="00450CD1"/>
    <w:rsid w:val="00450E1D"/>
    <w:rsid w:val="00450E41"/>
    <w:rsid w:val="00450FE6"/>
    <w:rsid w:val="00451729"/>
    <w:rsid w:val="00451A2B"/>
    <w:rsid w:val="00451A6B"/>
    <w:rsid w:val="00451CB3"/>
    <w:rsid w:val="00451D35"/>
    <w:rsid w:val="00451DD7"/>
    <w:rsid w:val="00451E63"/>
    <w:rsid w:val="0045266F"/>
    <w:rsid w:val="004526EF"/>
    <w:rsid w:val="004527A1"/>
    <w:rsid w:val="004528B4"/>
    <w:rsid w:val="00452C04"/>
    <w:rsid w:val="00452D39"/>
    <w:rsid w:val="00453225"/>
    <w:rsid w:val="00453323"/>
    <w:rsid w:val="00453544"/>
    <w:rsid w:val="00453BF4"/>
    <w:rsid w:val="00453EE1"/>
    <w:rsid w:val="00453EF9"/>
    <w:rsid w:val="0045424C"/>
    <w:rsid w:val="0045428E"/>
    <w:rsid w:val="0045448B"/>
    <w:rsid w:val="00454740"/>
    <w:rsid w:val="00454782"/>
    <w:rsid w:val="00454A85"/>
    <w:rsid w:val="00454AE1"/>
    <w:rsid w:val="00454B17"/>
    <w:rsid w:val="00454E2B"/>
    <w:rsid w:val="00454E5E"/>
    <w:rsid w:val="00454E99"/>
    <w:rsid w:val="00454EC2"/>
    <w:rsid w:val="00455A01"/>
    <w:rsid w:val="00455CD1"/>
    <w:rsid w:val="00455DDA"/>
    <w:rsid w:val="004560F9"/>
    <w:rsid w:val="00456115"/>
    <w:rsid w:val="00456186"/>
    <w:rsid w:val="00456357"/>
    <w:rsid w:val="00456848"/>
    <w:rsid w:val="00456A18"/>
    <w:rsid w:val="00456A88"/>
    <w:rsid w:val="0045710C"/>
    <w:rsid w:val="004571B8"/>
    <w:rsid w:val="004572D5"/>
    <w:rsid w:val="00457433"/>
    <w:rsid w:val="004576FC"/>
    <w:rsid w:val="004578E3"/>
    <w:rsid w:val="00457A3B"/>
    <w:rsid w:val="00457B11"/>
    <w:rsid w:val="00457C36"/>
    <w:rsid w:val="004605F2"/>
    <w:rsid w:val="004606C3"/>
    <w:rsid w:val="004608EF"/>
    <w:rsid w:val="00460994"/>
    <w:rsid w:val="00460A20"/>
    <w:rsid w:val="004610D9"/>
    <w:rsid w:val="00461469"/>
    <w:rsid w:val="004615BE"/>
    <w:rsid w:val="00461AEC"/>
    <w:rsid w:val="00461C0C"/>
    <w:rsid w:val="00461DBE"/>
    <w:rsid w:val="004620E7"/>
    <w:rsid w:val="00462158"/>
    <w:rsid w:val="0046268C"/>
    <w:rsid w:val="004628AC"/>
    <w:rsid w:val="00462E41"/>
    <w:rsid w:val="00463313"/>
    <w:rsid w:val="00463419"/>
    <w:rsid w:val="00463514"/>
    <w:rsid w:val="00463515"/>
    <w:rsid w:val="00463A66"/>
    <w:rsid w:val="00463D1F"/>
    <w:rsid w:val="00464531"/>
    <w:rsid w:val="00464B43"/>
    <w:rsid w:val="00464CA3"/>
    <w:rsid w:val="00465441"/>
    <w:rsid w:val="0046552D"/>
    <w:rsid w:val="0046561A"/>
    <w:rsid w:val="004656BA"/>
    <w:rsid w:val="00465821"/>
    <w:rsid w:val="00465928"/>
    <w:rsid w:val="00465BF0"/>
    <w:rsid w:val="004660B8"/>
    <w:rsid w:val="00466162"/>
    <w:rsid w:val="00466234"/>
    <w:rsid w:val="004663F7"/>
    <w:rsid w:val="004664D2"/>
    <w:rsid w:val="004666BD"/>
    <w:rsid w:val="00466773"/>
    <w:rsid w:val="004669EA"/>
    <w:rsid w:val="00466AA5"/>
    <w:rsid w:val="00466AE6"/>
    <w:rsid w:val="00466D92"/>
    <w:rsid w:val="00467446"/>
    <w:rsid w:val="00467CF4"/>
    <w:rsid w:val="00467EAB"/>
    <w:rsid w:val="0047075D"/>
    <w:rsid w:val="004708DB"/>
    <w:rsid w:val="00470DFB"/>
    <w:rsid w:val="00470E07"/>
    <w:rsid w:val="00470ECB"/>
    <w:rsid w:val="00470EE8"/>
    <w:rsid w:val="00471274"/>
    <w:rsid w:val="004712CE"/>
    <w:rsid w:val="004714AE"/>
    <w:rsid w:val="0047155A"/>
    <w:rsid w:val="004717DC"/>
    <w:rsid w:val="004719D0"/>
    <w:rsid w:val="00471C58"/>
    <w:rsid w:val="004720EB"/>
    <w:rsid w:val="00472146"/>
    <w:rsid w:val="0047216F"/>
    <w:rsid w:val="0047227A"/>
    <w:rsid w:val="004722FE"/>
    <w:rsid w:val="004725D6"/>
    <w:rsid w:val="00472B49"/>
    <w:rsid w:val="00472DB6"/>
    <w:rsid w:val="00472FB3"/>
    <w:rsid w:val="00473247"/>
    <w:rsid w:val="00473389"/>
    <w:rsid w:val="00473558"/>
    <w:rsid w:val="004736FD"/>
    <w:rsid w:val="004737D9"/>
    <w:rsid w:val="0047382F"/>
    <w:rsid w:val="00473851"/>
    <w:rsid w:val="00473B3E"/>
    <w:rsid w:val="00473B7A"/>
    <w:rsid w:val="00473F89"/>
    <w:rsid w:val="004742F0"/>
    <w:rsid w:val="00474987"/>
    <w:rsid w:val="00474B5E"/>
    <w:rsid w:val="00474F72"/>
    <w:rsid w:val="004751E1"/>
    <w:rsid w:val="00475671"/>
    <w:rsid w:val="0047576C"/>
    <w:rsid w:val="00475E0F"/>
    <w:rsid w:val="00475F28"/>
    <w:rsid w:val="0047600D"/>
    <w:rsid w:val="00476045"/>
    <w:rsid w:val="0047606E"/>
    <w:rsid w:val="0047625E"/>
    <w:rsid w:val="004766AE"/>
    <w:rsid w:val="004766F0"/>
    <w:rsid w:val="00476771"/>
    <w:rsid w:val="00476776"/>
    <w:rsid w:val="00476A7E"/>
    <w:rsid w:val="00476AC5"/>
    <w:rsid w:val="004772B7"/>
    <w:rsid w:val="00477A34"/>
    <w:rsid w:val="00477C4D"/>
    <w:rsid w:val="004801CD"/>
    <w:rsid w:val="00480296"/>
    <w:rsid w:val="004805EA"/>
    <w:rsid w:val="00480608"/>
    <w:rsid w:val="00480D31"/>
    <w:rsid w:val="00481533"/>
    <w:rsid w:val="00481751"/>
    <w:rsid w:val="00481804"/>
    <w:rsid w:val="00481A77"/>
    <w:rsid w:val="00481B0F"/>
    <w:rsid w:val="00481CFE"/>
    <w:rsid w:val="00481E04"/>
    <w:rsid w:val="0048214D"/>
    <w:rsid w:val="0048278B"/>
    <w:rsid w:val="0048279C"/>
    <w:rsid w:val="00482D72"/>
    <w:rsid w:val="00482F1A"/>
    <w:rsid w:val="0048318C"/>
    <w:rsid w:val="004832C1"/>
    <w:rsid w:val="004834E6"/>
    <w:rsid w:val="0048372E"/>
    <w:rsid w:val="004839E4"/>
    <w:rsid w:val="00483ADE"/>
    <w:rsid w:val="00483BE2"/>
    <w:rsid w:val="00483E11"/>
    <w:rsid w:val="00483EFE"/>
    <w:rsid w:val="00483F54"/>
    <w:rsid w:val="0048475A"/>
    <w:rsid w:val="004848F5"/>
    <w:rsid w:val="00484B7A"/>
    <w:rsid w:val="00484C6A"/>
    <w:rsid w:val="00484CDE"/>
    <w:rsid w:val="00485086"/>
    <w:rsid w:val="0048528D"/>
    <w:rsid w:val="004853CC"/>
    <w:rsid w:val="0048561B"/>
    <w:rsid w:val="00485797"/>
    <w:rsid w:val="004857BA"/>
    <w:rsid w:val="00485AAD"/>
    <w:rsid w:val="00485B55"/>
    <w:rsid w:val="00485DFA"/>
    <w:rsid w:val="00485FD3"/>
    <w:rsid w:val="004860C8"/>
    <w:rsid w:val="0048679D"/>
    <w:rsid w:val="00486CC6"/>
    <w:rsid w:val="00486E58"/>
    <w:rsid w:val="00486EE0"/>
    <w:rsid w:val="00487098"/>
    <w:rsid w:val="00487215"/>
    <w:rsid w:val="0048738C"/>
    <w:rsid w:val="00487546"/>
    <w:rsid w:val="00487591"/>
    <w:rsid w:val="004878C3"/>
    <w:rsid w:val="00487B7E"/>
    <w:rsid w:val="00487D3A"/>
    <w:rsid w:val="00487D42"/>
    <w:rsid w:val="0049006C"/>
    <w:rsid w:val="00490336"/>
    <w:rsid w:val="00490604"/>
    <w:rsid w:val="0049109A"/>
    <w:rsid w:val="0049109F"/>
    <w:rsid w:val="00491219"/>
    <w:rsid w:val="004914AB"/>
    <w:rsid w:val="00491BDB"/>
    <w:rsid w:val="00491D8A"/>
    <w:rsid w:val="0049221A"/>
    <w:rsid w:val="00492865"/>
    <w:rsid w:val="00492CD5"/>
    <w:rsid w:val="00492CDF"/>
    <w:rsid w:val="00492DA2"/>
    <w:rsid w:val="00493277"/>
    <w:rsid w:val="004933F3"/>
    <w:rsid w:val="004934BC"/>
    <w:rsid w:val="00493DBF"/>
    <w:rsid w:val="004940D9"/>
    <w:rsid w:val="00494613"/>
    <w:rsid w:val="0049488C"/>
    <w:rsid w:val="00494DE8"/>
    <w:rsid w:val="00494E15"/>
    <w:rsid w:val="00494E22"/>
    <w:rsid w:val="00494E6C"/>
    <w:rsid w:val="00495205"/>
    <w:rsid w:val="00495255"/>
    <w:rsid w:val="004953AC"/>
    <w:rsid w:val="00495593"/>
    <w:rsid w:val="004956D3"/>
    <w:rsid w:val="00495733"/>
    <w:rsid w:val="00495A73"/>
    <w:rsid w:val="00495A76"/>
    <w:rsid w:val="00495D03"/>
    <w:rsid w:val="00495ED1"/>
    <w:rsid w:val="00495EF0"/>
    <w:rsid w:val="004963BB"/>
    <w:rsid w:val="0049650B"/>
    <w:rsid w:val="00496525"/>
    <w:rsid w:val="00496A05"/>
    <w:rsid w:val="00496A66"/>
    <w:rsid w:val="00496A8B"/>
    <w:rsid w:val="00496A8D"/>
    <w:rsid w:val="004972AA"/>
    <w:rsid w:val="004973FC"/>
    <w:rsid w:val="004975BA"/>
    <w:rsid w:val="00497699"/>
    <w:rsid w:val="004976F7"/>
    <w:rsid w:val="004977E4"/>
    <w:rsid w:val="004979CD"/>
    <w:rsid w:val="00497B87"/>
    <w:rsid w:val="00497D29"/>
    <w:rsid w:val="00497DCD"/>
    <w:rsid w:val="004A02BA"/>
    <w:rsid w:val="004A02C9"/>
    <w:rsid w:val="004A04D4"/>
    <w:rsid w:val="004A06EC"/>
    <w:rsid w:val="004A073D"/>
    <w:rsid w:val="004A0A7F"/>
    <w:rsid w:val="004A0C73"/>
    <w:rsid w:val="004A1207"/>
    <w:rsid w:val="004A15E0"/>
    <w:rsid w:val="004A15F9"/>
    <w:rsid w:val="004A1613"/>
    <w:rsid w:val="004A1AF7"/>
    <w:rsid w:val="004A204B"/>
    <w:rsid w:val="004A222E"/>
    <w:rsid w:val="004A24FA"/>
    <w:rsid w:val="004A27DC"/>
    <w:rsid w:val="004A29DF"/>
    <w:rsid w:val="004A2AEC"/>
    <w:rsid w:val="004A2D2C"/>
    <w:rsid w:val="004A30B5"/>
    <w:rsid w:val="004A30C5"/>
    <w:rsid w:val="004A3131"/>
    <w:rsid w:val="004A373C"/>
    <w:rsid w:val="004A3DDD"/>
    <w:rsid w:val="004A4484"/>
    <w:rsid w:val="004A46E4"/>
    <w:rsid w:val="004A474D"/>
    <w:rsid w:val="004A4D4E"/>
    <w:rsid w:val="004A5001"/>
    <w:rsid w:val="004A5481"/>
    <w:rsid w:val="004A5658"/>
    <w:rsid w:val="004A5818"/>
    <w:rsid w:val="004A587B"/>
    <w:rsid w:val="004A5989"/>
    <w:rsid w:val="004A5E26"/>
    <w:rsid w:val="004A5F65"/>
    <w:rsid w:val="004A6237"/>
    <w:rsid w:val="004A64BE"/>
    <w:rsid w:val="004A65E7"/>
    <w:rsid w:val="004A68C5"/>
    <w:rsid w:val="004A6AAA"/>
    <w:rsid w:val="004A6C7F"/>
    <w:rsid w:val="004A6C81"/>
    <w:rsid w:val="004A6F3F"/>
    <w:rsid w:val="004A702F"/>
    <w:rsid w:val="004A715F"/>
    <w:rsid w:val="004A7172"/>
    <w:rsid w:val="004A7224"/>
    <w:rsid w:val="004A731A"/>
    <w:rsid w:val="004A7B12"/>
    <w:rsid w:val="004A7CDE"/>
    <w:rsid w:val="004A7ED2"/>
    <w:rsid w:val="004A7ED3"/>
    <w:rsid w:val="004A7FFD"/>
    <w:rsid w:val="004B003A"/>
    <w:rsid w:val="004B0153"/>
    <w:rsid w:val="004B02B9"/>
    <w:rsid w:val="004B0784"/>
    <w:rsid w:val="004B0787"/>
    <w:rsid w:val="004B0839"/>
    <w:rsid w:val="004B0877"/>
    <w:rsid w:val="004B0B80"/>
    <w:rsid w:val="004B0EA7"/>
    <w:rsid w:val="004B14A1"/>
    <w:rsid w:val="004B1588"/>
    <w:rsid w:val="004B1915"/>
    <w:rsid w:val="004B198F"/>
    <w:rsid w:val="004B1B73"/>
    <w:rsid w:val="004B21C3"/>
    <w:rsid w:val="004B2789"/>
    <w:rsid w:val="004B2F53"/>
    <w:rsid w:val="004B3033"/>
    <w:rsid w:val="004B32E6"/>
    <w:rsid w:val="004B3980"/>
    <w:rsid w:val="004B3A0C"/>
    <w:rsid w:val="004B3DE1"/>
    <w:rsid w:val="004B3FF8"/>
    <w:rsid w:val="004B40CB"/>
    <w:rsid w:val="004B42C6"/>
    <w:rsid w:val="004B4344"/>
    <w:rsid w:val="004B4BA7"/>
    <w:rsid w:val="004B4D7A"/>
    <w:rsid w:val="004B4E8D"/>
    <w:rsid w:val="004B4EA5"/>
    <w:rsid w:val="004B50A6"/>
    <w:rsid w:val="004B50E4"/>
    <w:rsid w:val="004B530A"/>
    <w:rsid w:val="004B5369"/>
    <w:rsid w:val="004B58A0"/>
    <w:rsid w:val="004B5BA4"/>
    <w:rsid w:val="004B5CCF"/>
    <w:rsid w:val="004B5E3F"/>
    <w:rsid w:val="004B5ECD"/>
    <w:rsid w:val="004B5F4E"/>
    <w:rsid w:val="004B65BF"/>
    <w:rsid w:val="004B6C53"/>
    <w:rsid w:val="004B7117"/>
    <w:rsid w:val="004B762E"/>
    <w:rsid w:val="004B774C"/>
    <w:rsid w:val="004B788B"/>
    <w:rsid w:val="004B7B1A"/>
    <w:rsid w:val="004B7C77"/>
    <w:rsid w:val="004B7D2E"/>
    <w:rsid w:val="004C0496"/>
    <w:rsid w:val="004C0505"/>
    <w:rsid w:val="004C0526"/>
    <w:rsid w:val="004C054B"/>
    <w:rsid w:val="004C06D9"/>
    <w:rsid w:val="004C09F4"/>
    <w:rsid w:val="004C0A73"/>
    <w:rsid w:val="004C0DAC"/>
    <w:rsid w:val="004C0E1B"/>
    <w:rsid w:val="004C0F71"/>
    <w:rsid w:val="004C11E2"/>
    <w:rsid w:val="004C12DE"/>
    <w:rsid w:val="004C1531"/>
    <w:rsid w:val="004C1645"/>
    <w:rsid w:val="004C1D79"/>
    <w:rsid w:val="004C1DE6"/>
    <w:rsid w:val="004C1EDE"/>
    <w:rsid w:val="004C1EEF"/>
    <w:rsid w:val="004C23CE"/>
    <w:rsid w:val="004C284E"/>
    <w:rsid w:val="004C2E6F"/>
    <w:rsid w:val="004C310F"/>
    <w:rsid w:val="004C40CE"/>
    <w:rsid w:val="004C4603"/>
    <w:rsid w:val="004C48DC"/>
    <w:rsid w:val="004C4B10"/>
    <w:rsid w:val="004C4D32"/>
    <w:rsid w:val="004C4D8E"/>
    <w:rsid w:val="004C4FCA"/>
    <w:rsid w:val="004C5086"/>
    <w:rsid w:val="004C50AF"/>
    <w:rsid w:val="004C5141"/>
    <w:rsid w:val="004C5878"/>
    <w:rsid w:val="004C5C00"/>
    <w:rsid w:val="004C624F"/>
    <w:rsid w:val="004C632F"/>
    <w:rsid w:val="004C63F7"/>
    <w:rsid w:val="004C6558"/>
    <w:rsid w:val="004C6CEA"/>
    <w:rsid w:val="004C724A"/>
    <w:rsid w:val="004C76C8"/>
    <w:rsid w:val="004C789E"/>
    <w:rsid w:val="004C7B2D"/>
    <w:rsid w:val="004C7B6A"/>
    <w:rsid w:val="004C7BC5"/>
    <w:rsid w:val="004C7C51"/>
    <w:rsid w:val="004C7EAE"/>
    <w:rsid w:val="004D02B3"/>
    <w:rsid w:val="004D038C"/>
    <w:rsid w:val="004D0516"/>
    <w:rsid w:val="004D060F"/>
    <w:rsid w:val="004D06FC"/>
    <w:rsid w:val="004D07B5"/>
    <w:rsid w:val="004D07DC"/>
    <w:rsid w:val="004D092A"/>
    <w:rsid w:val="004D0BC7"/>
    <w:rsid w:val="004D0BEE"/>
    <w:rsid w:val="004D0EEC"/>
    <w:rsid w:val="004D0F9E"/>
    <w:rsid w:val="004D1064"/>
    <w:rsid w:val="004D12C8"/>
    <w:rsid w:val="004D19C3"/>
    <w:rsid w:val="004D1BA7"/>
    <w:rsid w:val="004D1C9F"/>
    <w:rsid w:val="004D1F85"/>
    <w:rsid w:val="004D2262"/>
    <w:rsid w:val="004D24F7"/>
    <w:rsid w:val="004D25BF"/>
    <w:rsid w:val="004D2CF9"/>
    <w:rsid w:val="004D2D5F"/>
    <w:rsid w:val="004D2E80"/>
    <w:rsid w:val="004D2EF0"/>
    <w:rsid w:val="004D2FA0"/>
    <w:rsid w:val="004D3194"/>
    <w:rsid w:val="004D339E"/>
    <w:rsid w:val="004D349B"/>
    <w:rsid w:val="004D34DB"/>
    <w:rsid w:val="004D372C"/>
    <w:rsid w:val="004D39A1"/>
    <w:rsid w:val="004D3F1B"/>
    <w:rsid w:val="004D4674"/>
    <w:rsid w:val="004D4AD6"/>
    <w:rsid w:val="004D4B2A"/>
    <w:rsid w:val="004D4C05"/>
    <w:rsid w:val="004D5622"/>
    <w:rsid w:val="004D5744"/>
    <w:rsid w:val="004D5A5F"/>
    <w:rsid w:val="004D5C67"/>
    <w:rsid w:val="004D5DA3"/>
    <w:rsid w:val="004D6361"/>
    <w:rsid w:val="004D64EE"/>
    <w:rsid w:val="004D655E"/>
    <w:rsid w:val="004D6630"/>
    <w:rsid w:val="004D6A85"/>
    <w:rsid w:val="004D6F17"/>
    <w:rsid w:val="004D72A2"/>
    <w:rsid w:val="004D7496"/>
    <w:rsid w:val="004D757B"/>
    <w:rsid w:val="004D7F90"/>
    <w:rsid w:val="004E007D"/>
    <w:rsid w:val="004E025B"/>
    <w:rsid w:val="004E04B8"/>
    <w:rsid w:val="004E07AE"/>
    <w:rsid w:val="004E0841"/>
    <w:rsid w:val="004E0E73"/>
    <w:rsid w:val="004E1271"/>
    <w:rsid w:val="004E15C5"/>
    <w:rsid w:val="004E171C"/>
    <w:rsid w:val="004E1AA5"/>
    <w:rsid w:val="004E1C33"/>
    <w:rsid w:val="004E1CF1"/>
    <w:rsid w:val="004E1D93"/>
    <w:rsid w:val="004E22D7"/>
    <w:rsid w:val="004E22F0"/>
    <w:rsid w:val="004E2478"/>
    <w:rsid w:val="004E2E20"/>
    <w:rsid w:val="004E2EF1"/>
    <w:rsid w:val="004E30ED"/>
    <w:rsid w:val="004E3167"/>
    <w:rsid w:val="004E3315"/>
    <w:rsid w:val="004E3343"/>
    <w:rsid w:val="004E3C33"/>
    <w:rsid w:val="004E3E44"/>
    <w:rsid w:val="004E3FC6"/>
    <w:rsid w:val="004E4330"/>
    <w:rsid w:val="004E45BB"/>
    <w:rsid w:val="004E4BC5"/>
    <w:rsid w:val="004E4DF4"/>
    <w:rsid w:val="004E54AA"/>
    <w:rsid w:val="004E5AAA"/>
    <w:rsid w:val="004E5ADA"/>
    <w:rsid w:val="004E5E77"/>
    <w:rsid w:val="004E5FCE"/>
    <w:rsid w:val="004E627B"/>
    <w:rsid w:val="004E66DD"/>
    <w:rsid w:val="004E6ABF"/>
    <w:rsid w:val="004E6B44"/>
    <w:rsid w:val="004E6E5E"/>
    <w:rsid w:val="004E6EC8"/>
    <w:rsid w:val="004E6F4A"/>
    <w:rsid w:val="004E72BE"/>
    <w:rsid w:val="004E735B"/>
    <w:rsid w:val="004E781C"/>
    <w:rsid w:val="004E7A7B"/>
    <w:rsid w:val="004E7C89"/>
    <w:rsid w:val="004E7CD1"/>
    <w:rsid w:val="004F05D9"/>
    <w:rsid w:val="004F06FD"/>
    <w:rsid w:val="004F0860"/>
    <w:rsid w:val="004F087E"/>
    <w:rsid w:val="004F09E7"/>
    <w:rsid w:val="004F0D2F"/>
    <w:rsid w:val="004F0E44"/>
    <w:rsid w:val="004F11BE"/>
    <w:rsid w:val="004F1B05"/>
    <w:rsid w:val="004F1C67"/>
    <w:rsid w:val="004F1DFF"/>
    <w:rsid w:val="004F1F42"/>
    <w:rsid w:val="004F232E"/>
    <w:rsid w:val="004F23A0"/>
    <w:rsid w:val="004F23DA"/>
    <w:rsid w:val="004F2E63"/>
    <w:rsid w:val="004F2F77"/>
    <w:rsid w:val="004F2F97"/>
    <w:rsid w:val="004F35EA"/>
    <w:rsid w:val="004F3DB6"/>
    <w:rsid w:val="004F412D"/>
    <w:rsid w:val="004F42A2"/>
    <w:rsid w:val="004F431F"/>
    <w:rsid w:val="004F44E7"/>
    <w:rsid w:val="004F47B5"/>
    <w:rsid w:val="004F4BA8"/>
    <w:rsid w:val="004F4C2D"/>
    <w:rsid w:val="004F4C47"/>
    <w:rsid w:val="004F4DF0"/>
    <w:rsid w:val="004F5034"/>
    <w:rsid w:val="004F5046"/>
    <w:rsid w:val="004F54DD"/>
    <w:rsid w:val="004F566F"/>
    <w:rsid w:val="004F56C5"/>
    <w:rsid w:val="004F5935"/>
    <w:rsid w:val="004F5D66"/>
    <w:rsid w:val="004F62F2"/>
    <w:rsid w:val="004F6491"/>
    <w:rsid w:val="004F6523"/>
    <w:rsid w:val="004F6672"/>
    <w:rsid w:val="004F6817"/>
    <w:rsid w:val="004F6ADD"/>
    <w:rsid w:val="004F6D2F"/>
    <w:rsid w:val="004F7367"/>
    <w:rsid w:val="004F75F9"/>
    <w:rsid w:val="004F7623"/>
    <w:rsid w:val="004F794D"/>
    <w:rsid w:val="004F7C0C"/>
    <w:rsid w:val="004F7F09"/>
    <w:rsid w:val="0050032E"/>
    <w:rsid w:val="00500514"/>
    <w:rsid w:val="005008B8"/>
    <w:rsid w:val="005009B2"/>
    <w:rsid w:val="00500D5A"/>
    <w:rsid w:val="00500EE8"/>
    <w:rsid w:val="00500FCD"/>
    <w:rsid w:val="005010EA"/>
    <w:rsid w:val="00501125"/>
    <w:rsid w:val="00501E45"/>
    <w:rsid w:val="00501E6E"/>
    <w:rsid w:val="005020C6"/>
    <w:rsid w:val="0050254F"/>
    <w:rsid w:val="005028C6"/>
    <w:rsid w:val="00502A94"/>
    <w:rsid w:val="00502B6C"/>
    <w:rsid w:val="00502C42"/>
    <w:rsid w:val="00502D15"/>
    <w:rsid w:val="00502F61"/>
    <w:rsid w:val="0050328E"/>
    <w:rsid w:val="005035E1"/>
    <w:rsid w:val="00503898"/>
    <w:rsid w:val="00503C0C"/>
    <w:rsid w:val="00503D27"/>
    <w:rsid w:val="00503DC2"/>
    <w:rsid w:val="00505083"/>
    <w:rsid w:val="005052F4"/>
    <w:rsid w:val="005055A3"/>
    <w:rsid w:val="005056D8"/>
    <w:rsid w:val="00505830"/>
    <w:rsid w:val="00505897"/>
    <w:rsid w:val="00505D77"/>
    <w:rsid w:val="00505EFC"/>
    <w:rsid w:val="0050611C"/>
    <w:rsid w:val="005062F5"/>
    <w:rsid w:val="00506395"/>
    <w:rsid w:val="00506868"/>
    <w:rsid w:val="00506A9D"/>
    <w:rsid w:val="00506B46"/>
    <w:rsid w:val="00506BEB"/>
    <w:rsid w:val="00507103"/>
    <w:rsid w:val="00507234"/>
    <w:rsid w:val="005072D5"/>
    <w:rsid w:val="00507647"/>
    <w:rsid w:val="00507719"/>
    <w:rsid w:val="00507AFE"/>
    <w:rsid w:val="00507B8E"/>
    <w:rsid w:val="00507D35"/>
    <w:rsid w:val="005101B4"/>
    <w:rsid w:val="0051042C"/>
    <w:rsid w:val="005105B5"/>
    <w:rsid w:val="0051061E"/>
    <w:rsid w:val="005106C5"/>
    <w:rsid w:val="005107A9"/>
    <w:rsid w:val="005107DF"/>
    <w:rsid w:val="005107E1"/>
    <w:rsid w:val="005109BE"/>
    <w:rsid w:val="00510C9B"/>
    <w:rsid w:val="00510EF7"/>
    <w:rsid w:val="00510F0D"/>
    <w:rsid w:val="00510F13"/>
    <w:rsid w:val="005110C1"/>
    <w:rsid w:val="00511122"/>
    <w:rsid w:val="005115AD"/>
    <w:rsid w:val="00511993"/>
    <w:rsid w:val="00511A36"/>
    <w:rsid w:val="00511AD2"/>
    <w:rsid w:val="00511B12"/>
    <w:rsid w:val="00511D0D"/>
    <w:rsid w:val="00511F1F"/>
    <w:rsid w:val="0051212E"/>
    <w:rsid w:val="0051241E"/>
    <w:rsid w:val="00512479"/>
    <w:rsid w:val="005126F5"/>
    <w:rsid w:val="005128A6"/>
    <w:rsid w:val="00512AA3"/>
    <w:rsid w:val="00512B3E"/>
    <w:rsid w:val="00512FBA"/>
    <w:rsid w:val="00513027"/>
    <w:rsid w:val="00513233"/>
    <w:rsid w:val="00513236"/>
    <w:rsid w:val="00513359"/>
    <w:rsid w:val="005134D8"/>
    <w:rsid w:val="0051387D"/>
    <w:rsid w:val="00513A21"/>
    <w:rsid w:val="00513A40"/>
    <w:rsid w:val="00513CE7"/>
    <w:rsid w:val="00513EFD"/>
    <w:rsid w:val="00514248"/>
    <w:rsid w:val="00514342"/>
    <w:rsid w:val="005144DD"/>
    <w:rsid w:val="005144E3"/>
    <w:rsid w:val="0051453B"/>
    <w:rsid w:val="005145C6"/>
    <w:rsid w:val="00514650"/>
    <w:rsid w:val="005149AE"/>
    <w:rsid w:val="00515205"/>
    <w:rsid w:val="00515286"/>
    <w:rsid w:val="005152E5"/>
    <w:rsid w:val="005152F4"/>
    <w:rsid w:val="00515589"/>
    <w:rsid w:val="00515850"/>
    <w:rsid w:val="00515B1E"/>
    <w:rsid w:val="00515BB9"/>
    <w:rsid w:val="00515C35"/>
    <w:rsid w:val="00515FEA"/>
    <w:rsid w:val="00516102"/>
    <w:rsid w:val="00516347"/>
    <w:rsid w:val="00516353"/>
    <w:rsid w:val="00516529"/>
    <w:rsid w:val="00517A54"/>
    <w:rsid w:val="00517CB4"/>
    <w:rsid w:val="00520156"/>
    <w:rsid w:val="005201F3"/>
    <w:rsid w:val="005204EA"/>
    <w:rsid w:val="0052073D"/>
    <w:rsid w:val="00521148"/>
    <w:rsid w:val="00521419"/>
    <w:rsid w:val="0052180B"/>
    <w:rsid w:val="00521836"/>
    <w:rsid w:val="00521BBF"/>
    <w:rsid w:val="00521FB0"/>
    <w:rsid w:val="00522140"/>
    <w:rsid w:val="00522690"/>
    <w:rsid w:val="005227C8"/>
    <w:rsid w:val="005229AD"/>
    <w:rsid w:val="00522BF7"/>
    <w:rsid w:val="00522EB0"/>
    <w:rsid w:val="005231EF"/>
    <w:rsid w:val="00523529"/>
    <w:rsid w:val="00523854"/>
    <w:rsid w:val="00523869"/>
    <w:rsid w:val="00523A47"/>
    <w:rsid w:val="00523CB3"/>
    <w:rsid w:val="00523E4C"/>
    <w:rsid w:val="0052444A"/>
    <w:rsid w:val="005244CF"/>
    <w:rsid w:val="0052494B"/>
    <w:rsid w:val="00524AFD"/>
    <w:rsid w:val="00524BD6"/>
    <w:rsid w:val="00524CB3"/>
    <w:rsid w:val="0052514D"/>
    <w:rsid w:val="005252A1"/>
    <w:rsid w:val="005253B3"/>
    <w:rsid w:val="0052543B"/>
    <w:rsid w:val="005254D2"/>
    <w:rsid w:val="005258A8"/>
    <w:rsid w:val="00526053"/>
    <w:rsid w:val="0052638D"/>
    <w:rsid w:val="00526438"/>
    <w:rsid w:val="00526734"/>
    <w:rsid w:val="00526B1E"/>
    <w:rsid w:val="00527272"/>
    <w:rsid w:val="0052740C"/>
    <w:rsid w:val="00527696"/>
    <w:rsid w:val="00527CDD"/>
    <w:rsid w:val="00527D32"/>
    <w:rsid w:val="005301DD"/>
    <w:rsid w:val="00530501"/>
    <w:rsid w:val="00530A6D"/>
    <w:rsid w:val="00530BB0"/>
    <w:rsid w:val="00530BB4"/>
    <w:rsid w:val="005311A4"/>
    <w:rsid w:val="005314E7"/>
    <w:rsid w:val="005316E4"/>
    <w:rsid w:val="00531745"/>
    <w:rsid w:val="00531829"/>
    <w:rsid w:val="00531847"/>
    <w:rsid w:val="00531A06"/>
    <w:rsid w:val="00531D5E"/>
    <w:rsid w:val="00531E31"/>
    <w:rsid w:val="00531E75"/>
    <w:rsid w:val="00531F2A"/>
    <w:rsid w:val="00532236"/>
    <w:rsid w:val="00532532"/>
    <w:rsid w:val="00532638"/>
    <w:rsid w:val="005327B5"/>
    <w:rsid w:val="005328B9"/>
    <w:rsid w:val="00533415"/>
    <w:rsid w:val="0053344C"/>
    <w:rsid w:val="005335C4"/>
    <w:rsid w:val="00533678"/>
    <w:rsid w:val="00533830"/>
    <w:rsid w:val="00533B25"/>
    <w:rsid w:val="00533B92"/>
    <w:rsid w:val="005340C8"/>
    <w:rsid w:val="00534613"/>
    <w:rsid w:val="00534838"/>
    <w:rsid w:val="00534D32"/>
    <w:rsid w:val="005350A7"/>
    <w:rsid w:val="005350EC"/>
    <w:rsid w:val="0053517E"/>
    <w:rsid w:val="0053525E"/>
    <w:rsid w:val="005352A5"/>
    <w:rsid w:val="00535603"/>
    <w:rsid w:val="0053560F"/>
    <w:rsid w:val="00535790"/>
    <w:rsid w:val="00535E8D"/>
    <w:rsid w:val="005361CE"/>
    <w:rsid w:val="005365E5"/>
    <w:rsid w:val="00536A47"/>
    <w:rsid w:val="00536D8D"/>
    <w:rsid w:val="00536DDE"/>
    <w:rsid w:val="00536E37"/>
    <w:rsid w:val="0053716F"/>
    <w:rsid w:val="005371E0"/>
    <w:rsid w:val="00537332"/>
    <w:rsid w:val="0053738B"/>
    <w:rsid w:val="005378D0"/>
    <w:rsid w:val="00537D8B"/>
    <w:rsid w:val="00537E45"/>
    <w:rsid w:val="005406AE"/>
    <w:rsid w:val="00540719"/>
    <w:rsid w:val="00540C91"/>
    <w:rsid w:val="00540EDC"/>
    <w:rsid w:val="00540FEC"/>
    <w:rsid w:val="005416CD"/>
    <w:rsid w:val="00541710"/>
    <w:rsid w:val="00541B6B"/>
    <w:rsid w:val="00541D68"/>
    <w:rsid w:val="00541D94"/>
    <w:rsid w:val="00541E14"/>
    <w:rsid w:val="00541E53"/>
    <w:rsid w:val="00542304"/>
    <w:rsid w:val="005423CA"/>
    <w:rsid w:val="00542590"/>
    <w:rsid w:val="00542758"/>
    <w:rsid w:val="005428DC"/>
    <w:rsid w:val="005429B1"/>
    <w:rsid w:val="00542B47"/>
    <w:rsid w:val="00542B7B"/>
    <w:rsid w:val="00542FDE"/>
    <w:rsid w:val="005430A0"/>
    <w:rsid w:val="005432B1"/>
    <w:rsid w:val="005439BB"/>
    <w:rsid w:val="00543AB4"/>
    <w:rsid w:val="00543E18"/>
    <w:rsid w:val="00543E39"/>
    <w:rsid w:val="00544061"/>
    <w:rsid w:val="005445DE"/>
    <w:rsid w:val="005446EA"/>
    <w:rsid w:val="00544CA3"/>
    <w:rsid w:val="00544ECD"/>
    <w:rsid w:val="00544EEB"/>
    <w:rsid w:val="005450A4"/>
    <w:rsid w:val="005452E3"/>
    <w:rsid w:val="0054563A"/>
    <w:rsid w:val="00545CD6"/>
    <w:rsid w:val="00545E83"/>
    <w:rsid w:val="00545EDC"/>
    <w:rsid w:val="00546068"/>
    <w:rsid w:val="00546096"/>
    <w:rsid w:val="0054610D"/>
    <w:rsid w:val="00546369"/>
    <w:rsid w:val="005465BF"/>
    <w:rsid w:val="00546C6E"/>
    <w:rsid w:val="00546D4D"/>
    <w:rsid w:val="00546E16"/>
    <w:rsid w:val="00546E2D"/>
    <w:rsid w:val="00546F05"/>
    <w:rsid w:val="00547294"/>
    <w:rsid w:val="005475ED"/>
    <w:rsid w:val="00547A0A"/>
    <w:rsid w:val="00547A8E"/>
    <w:rsid w:val="00547BFA"/>
    <w:rsid w:val="00547C5E"/>
    <w:rsid w:val="00547D5A"/>
    <w:rsid w:val="005500FA"/>
    <w:rsid w:val="0055056F"/>
    <w:rsid w:val="00550B54"/>
    <w:rsid w:val="00550FC6"/>
    <w:rsid w:val="00551606"/>
    <w:rsid w:val="00551731"/>
    <w:rsid w:val="005518BD"/>
    <w:rsid w:val="00551C3A"/>
    <w:rsid w:val="005520BE"/>
    <w:rsid w:val="00552124"/>
    <w:rsid w:val="005522B9"/>
    <w:rsid w:val="0055236E"/>
    <w:rsid w:val="005525F8"/>
    <w:rsid w:val="0055261E"/>
    <w:rsid w:val="0055293D"/>
    <w:rsid w:val="00552F5F"/>
    <w:rsid w:val="0055316F"/>
    <w:rsid w:val="0055342A"/>
    <w:rsid w:val="005535E2"/>
    <w:rsid w:val="00553601"/>
    <w:rsid w:val="0055378D"/>
    <w:rsid w:val="00553FFF"/>
    <w:rsid w:val="00554272"/>
    <w:rsid w:val="0055439A"/>
    <w:rsid w:val="005544A1"/>
    <w:rsid w:val="00554595"/>
    <w:rsid w:val="00555093"/>
    <w:rsid w:val="00555118"/>
    <w:rsid w:val="0055523F"/>
    <w:rsid w:val="00555325"/>
    <w:rsid w:val="00555A96"/>
    <w:rsid w:val="00555B1D"/>
    <w:rsid w:val="00555B6A"/>
    <w:rsid w:val="00555D74"/>
    <w:rsid w:val="00555DA5"/>
    <w:rsid w:val="00555EA9"/>
    <w:rsid w:val="00555F28"/>
    <w:rsid w:val="00555FBB"/>
    <w:rsid w:val="005560BE"/>
    <w:rsid w:val="005561AE"/>
    <w:rsid w:val="005562D2"/>
    <w:rsid w:val="00556609"/>
    <w:rsid w:val="00556906"/>
    <w:rsid w:val="00556A63"/>
    <w:rsid w:val="00556BA7"/>
    <w:rsid w:val="00556E0B"/>
    <w:rsid w:val="00556ED4"/>
    <w:rsid w:val="00557296"/>
    <w:rsid w:val="005572ED"/>
    <w:rsid w:val="00557540"/>
    <w:rsid w:val="005575A4"/>
    <w:rsid w:val="0055783E"/>
    <w:rsid w:val="005579EC"/>
    <w:rsid w:val="00557B5C"/>
    <w:rsid w:val="00557CC4"/>
    <w:rsid w:val="00557D2E"/>
    <w:rsid w:val="005600CB"/>
    <w:rsid w:val="005604EC"/>
    <w:rsid w:val="00560536"/>
    <w:rsid w:val="005608AB"/>
    <w:rsid w:val="00560989"/>
    <w:rsid w:val="00560B68"/>
    <w:rsid w:val="00560B6A"/>
    <w:rsid w:val="00560EFD"/>
    <w:rsid w:val="005610E5"/>
    <w:rsid w:val="00561300"/>
    <w:rsid w:val="005614AE"/>
    <w:rsid w:val="00561548"/>
    <w:rsid w:val="00561607"/>
    <w:rsid w:val="005619AC"/>
    <w:rsid w:val="00561D8E"/>
    <w:rsid w:val="00561F0A"/>
    <w:rsid w:val="005620EA"/>
    <w:rsid w:val="0056293B"/>
    <w:rsid w:val="00562B32"/>
    <w:rsid w:val="00562B59"/>
    <w:rsid w:val="00562BC5"/>
    <w:rsid w:val="00562E58"/>
    <w:rsid w:val="00562E87"/>
    <w:rsid w:val="00562F92"/>
    <w:rsid w:val="00563129"/>
    <w:rsid w:val="005632DC"/>
    <w:rsid w:val="00563574"/>
    <w:rsid w:val="0056377B"/>
    <w:rsid w:val="0056379F"/>
    <w:rsid w:val="00563A8A"/>
    <w:rsid w:val="00563D4F"/>
    <w:rsid w:val="00563DA8"/>
    <w:rsid w:val="00563E8D"/>
    <w:rsid w:val="00563F52"/>
    <w:rsid w:val="00563FC6"/>
    <w:rsid w:val="00564473"/>
    <w:rsid w:val="005645EB"/>
    <w:rsid w:val="005649D0"/>
    <w:rsid w:val="00564BA0"/>
    <w:rsid w:val="00564DEB"/>
    <w:rsid w:val="00565179"/>
    <w:rsid w:val="00565421"/>
    <w:rsid w:val="00565775"/>
    <w:rsid w:val="00565C84"/>
    <w:rsid w:val="00565D08"/>
    <w:rsid w:val="00565FE7"/>
    <w:rsid w:val="0056611E"/>
    <w:rsid w:val="005664C1"/>
    <w:rsid w:val="00566543"/>
    <w:rsid w:val="005666A8"/>
    <w:rsid w:val="00566C4D"/>
    <w:rsid w:val="00566C5B"/>
    <w:rsid w:val="00566C6C"/>
    <w:rsid w:val="00566DC8"/>
    <w:rsid w:val="00567040"/>
    <w:rsid w:val="005671C6"/>
    <w:rsid w:val="00567370"/>
    <w:rsid w:val="0056739E"/>
    <w:rsid w:val="0056740F"/>
    <w:rsid w:val="00567423"/>
    <w:rsid w:val="005678E6"/>
    <w:rsid w:val="00567EE7"/>
    <w:rsid w:val="00567EF3"/>
    <w:rsid w:val="00567F14"/>
    <w:rsid w:val="0057044E"/>
    <w:rsid w:val="0057065E"/>
    <w:rsid w:val="00570A4B"/>
    <w:rsid w:val="00570B94"/>
    <w:rsid w:val="00571625"/>
    <w:rsid w:val="0057172B"/>
    <w:rsid w:val="00571C67"/>
    <w:rsid w:val="00571D35"/>
    <w:rsid w:val="00571E05"/>
    <w:rsid w:val="005721AA"/>
    <w:rsid w:val="005721ED"/>
    <w:rsid w:val="0057222F"/>
    <w:rsid w:val="0057236F"/>
    <w:rsid w:val="0057293E"/>
    <w:rsid w:val="00572B04"/>
    <w:rsid w:val="00572B33"/>
    <w:rsid w:val="00572B8A"/>
    <w:rsid w:val="00573066"/>
    <w:rsid w:val="0057333C"/>
    <w:rsid w:val="005737EC"/>
    <w:rsid w:val="005740B4"/>
    <w:rsid w:val="00574235"/>
    <w:rsid w:val="00574269"/>
    <w:rsid w:val="0057446F"/>
    <w:rsid w:val="005745F0"/>
    <w:rsid w:val="005746DE"/>
    <w:rsid w:val="00574ACB"/>
    <w:rsid w:val="00574B47"/>
    <w:rsid w:val="00574D1F"/>
    <w:rsid w:val="00574E17"/>
    <w:rsid w:val="005753F1"/>
    <w:rsid w:val="005755EE"/>
    <w:rsid w:val="00575680"/>
    <w:rsid w:val="0057568D"/>
    <w:rsid w:val="00575E84"/>
    <w:rsid w:val="00575EBB"/>
    <w:rsid w:val="005761CC"/>
    <w:rsid w:val="00576451"/>
    <w:rsid w:val="0057753D"/>
    <w:rsid w:val="00577670"/>
    <w:rsid w:val="005778A9"/>
    <w:rsid w:val="00577AD2"/>
    <w:rsid w:val="00577AE0"/>
    <w:rsid w:val="00577CA8"/>
    <w:rsid w:val="00577D4A"/>
    <w:rsid w:val="00577E04"/>
    <w:rsid w:val="00577E0E"/>
    <w:rsid w:val="0058025A"/>
    <w:rsid w:val="005803A6"/>
    <w:rsid w:val="00580866"/>
    <w:rsid w:val="00580E2C"/>
    <w:rsid w:val="00580F0A"/>
    <w:rsid w:val="0058113B"/>
    <w:rsid w:val="00581278"/>
    <w:rsid w:val="0058150A"/>
    <w:rsid w:val="0058160C"/>
    <w:rsid w:val="00581630"/>
    <w:rsid w:val="0058179F"/>
    <w:rsid w:val="005817CF"/>
    <w:rsid w:val="00581C53"/>
    <w:rsid w:val="00581D8A"/>
    <w:rsid w:val="00581D96"/>
    <w:rsid w:val="00581EE6"/>
    <w:rsid w:val="00581F65"/>
    <w:rsid w:val="005824BE"/>
    <w:rsid w:val="005824BF"/>
    <w:rsid w:val="00582AA5"/>
    <w:rsid w:val="00582CF7"/>
    <w:rsid w:val="00582E9E"/>
    <w:rsid w:val="00583007"/>
    <w:rsid w:val="0058309C"/>
    <w:rsid w:val="005831DE"/>
    <w:rsid w:val="00583346"/>
    <w:rsid w:val="00583681"/>
    <w:rsid w:val="00583F1A"/>
    <w:rsid w:val="0058428C"/>
    <w:rsid w:val="005845DC"/>
    <w:rsid w:val="00584904"/>
    <w:rsid w:val="00584B75"/>
    <w:rsid w:val="00584C0C"/>
    <w:rsid w:val="00584E31"/>
    <w:rsid w:val="0058507B"/>
    <w:rsid w:val="00585312"/>
    <w:rsid w:val="00586127"/>
    <w:rsid w:val="00586195"/>
    <w:rsid w:val="005861BC"/>
    <w:rsid w:val="005862A4"/>
    <w:rsid w:val="005865CB"/>
    <w:rsid w:val="005866B5"/>
    <w:rsid w:val="0058680A"/>
    <w:rsid w:val="00587096"/>
    <w:rsid w:val="00587AAD"/>
    <w:rsid w:val="00587D23"/>
    <w:rsid w:val="00587EE8"/>
    <w:rsid w:val="0059002E"/>
    <w:rsid w:val="00590C61"/>
    <w:rsid w:val="00590DA6"/>
    <w:rsid w:val="0059102A"/>
    <w:rsid w:val="00591399"/>
    <w:rsid w:val="005917A7"/>
    <w:rsid w:val="00591895"/>
    <w:rsid w:val="00591A10"/>
    <w:rsid w:val="00591C53"/>
    <w:rsid w:val="00591CDD"/>
    <w:rsid w:val="0059201F"/>
    <w:rsid w:val="00592323"/>
    <w:rsid w:val="0059243E"/>
    <w:rsid w:val="005924DF"/>
    <w:rsid w:val="005928A3"/>
    <w:rsid w:val="00592917"/>
    <w:rsid w:val="005929FD"/>
    <w:rsid w:val="005932C6"/>
    <w:rsid w:val="005934B7"/>
    <w:rsid w:val="005936A7"/>
    <w:rsid w:val="0059377A"/>
    <w:rsid w:val="005937D5"/>
    <w:rsid w:val="00593D0D"/>
    <w:rsid w:val="00593E09"/>
    <w:rsid w:val="00594134"/>
    <w:rsid w:val="00594203"/>
    <w:rsid w:val="005943A2"/>
    <w:rsid w:val="0059471B"/>
    <w:rsid w:val="00594AC8"/>
    <w:rsid w:val="00594AFC"/>
    <w:rsid w:val="00594BCE"/>
    <w:rsid w:val="00594F9E"/>
    <w:rsid w:val="00595111"/>
    <w:rsid w:val="00595259"/>
    <w:rsid w:val="005954A8"/>
    <w:rsid w:val="00595657"/>
    <w:rsid w:val="00595690"/>
    <w:rsid w:val="00595921"/>
    <w:rsid w:val="00595B0D"/>
    <w:rsid w:val="00595E55"/>
    <w:rsid w:val="00595E6D"/>
    <w:rsid w:val="00595E8D"/>
    <w:rsid w:val="005963BB"/>
    <w:rsid w:val="00596754"/>
    <w:rsid w:val="00596C17"/>
    <w:rsid w:val="0059705B"/>
    <w:rsid w:val="00597184"/>
    <w:rsid w:val="00597278"/>
    <w:rsid w:val="00597418"/>
    <w:rsid w:val="0059752C"/>
    <w:rsid w:val="00597606"/>
    <w:rsid w:val="0059768A"/>
    <w:rsid w:val="005976A4"/>
    <w:rsid w:val="00597A77"/>
    <w:rsid w:val="005A0001"/>
    <w:rsid w:val="005A03E4"/>
    <w:rsid w:val="005A0501"/>
    <w:rsid w:val="005A05BB"/>
    <w:rsid w:val="005A083F"/>
    <w:rsid w:val="005A0B11"/>
    <w:rsid w:val="005A0BAF"/>
    <w:rsid w:val="005A0BF4"/>
    <w:rsid w:val="005A0DC0"/>
    <w:rsid w:val="005A0F59"/>
    <w:rsid w:val="005A0FF1"/>
    <w:rsid w:val="005A172C"/>
    <w:rsid w:val="005A19C4"/>
    <w:rsid w:val="005A1D05"/>
    <w:rsid w:val="005A1DB4"/>
    <w:rsid w:val="005A1DD6"/>
    <w:rsid w:val="005A23E4"/>
    <w:rsid w:val="005A2736"/>
    <w:rsid w:val="005A2EF6"/>
    <w:rsid w:val="005A334A"/>
    <w:rsid w:val="005A33BD"/>
    <w:rsid w:val="005A34D4"/>
    <w:rsid w:val="005A356E"/>
    <w:rsid w:val="005A3AF3"/>
    <w:rsid w:val="005A4000"/>
    <w:rsid w:val="005A4212"/>
    <w:rsid w:val="005A44F9"/>
    <w:rsid w:val="005A4AA7"/>
    <w:rsid w:val="005A4B4C"/>
    <w:rsid w:val="005A4B4E"/>
    <w:rsid w:val="005A503E"/>
    <w:rsid w:val="005A51B9"/>
    <w:rsid w:val="005A5533"/>
    <w:rsid w:val="005A55F3"/>
    <w:rsid w:val="005A561C"/>
    <w:rsid w:val="005A5902"/>
    <w:rsid w:val="005A5917"/>
    <w:rsid w:val="005A5A7D"/>
    <w:rsid w:val="005A5CFC"/>
    <w:rsid w:val="005A5E26"/>
    <w:rsid w:val="005A5F58"/>
    <w:rsid w:val="005A6AE0"/>
    <w:rsid w:val="005A6B0A"/>
    <w:rsid w:val="005A6C8B"/>
    <w:rsid w:val="005A6F71"/>
    <w:rsid w:val="005A7162"/>
    <w:rsid w:val="005A7387"/>
    <w:rsid w:val="005A7561"/>
    <w:rsid w:val="005A789A"/>
    <w:rsid w:val="005A7ECC"/>
    <w:rsid w:val="005B07D7"/>
    <w:rsid w:val="005B0FCE"/>
    <w:rsid w:val="005B114D"/>
    <w:rsid w:val="005B129F"/>
    <w:rsid w:val="005B178A"/>
    <w:rsid w:val="005B186F"/>
    <w:rsid w:val="005B19D8"/>
    <w:rsid w:val="005B1A6E"/>
    <w:rsid w:val="005B1C58"/>
    <w:rsid w:val="005B1CC0"/>
    <w:rsid w:val="005B2364"/>
    <w:rsid w:val="005B2394"/>
    <w:rsid w:val="005B2658"/>
    <w:rsid w:val="005B2A86"/>
    <w:rsid w:val="005B2AB8"/>
    <w:rsid w:val="005B2B1E"/>
    <w:rsid w:val="005B2BFB"/>
    <w:rsid w:val="005B2E5C"/>
    <w:rsid w:val="005B2FAA"/>
    <w:rsid w:val="005B39C0"/>
    <w:rsid w:val="005B3B81"/>
    <w:rsid w:val="005B3F81"/>
    <w:rsid w:val="005B40C2"/>
    <w:rsid w:val="005B4381"/>
    <w:rsid w:val="005B43B9"/>
    <w:rsid w:val="005B448E"/>
    <w:rsid w:val="005B4543"/>
    <w:rsid w:val="005B48F5"/>
    <w:rsid w:val="005B4FA2"/>
    <w:rsid w:val="005B5043"/>
    <w:rsid w:val="005B5044"/>
    <w:rsid w:val="005B53F5"/>
    <w:rsid w:val="005B540A"/>
    <w:rsid w:val="005B54B4"/>
    <w:rsid w:val="005B5728"/>
    <w:rsid w:val="005B5B87"/>
    <w:rsid w:val="005B5F99"/>
    <w:rsid w:val="005B62A8"/>
    <w:rsid w:val="005B6378"/>
    <w:rsid w:val="005B6772"/>
    <w:rsid w:val="005B6777"/>
    <w:rsid w:val="005B6955"/>
    <w:rsid w:val="005B6CC9"/>
    <w:rsid w:val="005B7330"/>
    <w:rsid w:val="005B739B"/>
    <w:rsid w:val="005B7402"/>
    <w:rsid w:val="005B7A48"/>
    <w:rsid w:val="005B7ECD"/>
    <w:rsid w:val="005C00F2"/>
    <w:rsid w:val="005C031B"/>
    <w:rsid w:val="005C0498"/>
    <w:rsid w:val="005C052B"/>
    <w:rsid w:val="005C0A4A"/>
    <w:rsid w:val="005C0C5C"/>
    <w:rsid w:val="005C1216"/>
    <w:rsid w:val="005C13DD"/>
    <w:rsid w:val="005C1415"/>
    <w:rsid w:val="005C1785"/>
    <w:rsid w:val="005C181F"/>
    <w:rsid w:val="005C1937"/>
    <w:rsid w:val="005C2118"/>
    <w:rsid w:val="005C2160"/>
    <w:rsid w:val="005C2278"/>
    <w:rsid w:val="005C275D"/>
    <w:rsid w:val="005C2D0B"/>
    <w:rsid w:val="005C3041"/>
    <w:rsid w:val="005C345C"/>
    <w:rsid w:val="005C356F"/>
    <w:rsid w:val="005C38FD"/>
    <w:rsid w:val="005C395F"/>
    <w:rsid w:val="005C3A66"/>
    <w:rsid w:val="005C3D1B"/>
    <w:rsid w:val="005C3D4E"/>
    <w:rsid w:val="005C3ED4"/>
    <w:rsid w:val="005C40B4"/>
    <w:rsid w:val="005C4105"/>
    <w:rsid w:val="005C4532"/>
    <w:rsid w:val="005C45B9"/>
    <w:rsid w:val="005C49A0"/>
    <w:rsid w:val="005C4C0A"/>
    <w:rsid w:val="005C4F99"/>
    <w:rsid w:val="005C50C8"/>
    <w:rsid w:val="005C51DE"/>
    <w:rsid w:val="005C52ED"/>
    <w:rsid w:val="005C57C1"/>
    <w:rsid w:val="005C5A7D"/>
    <w:rsid w:val="005C5AA5"/>
    <w:rsid w:val="005C5FBB"/>
    <w:rsid w:val="005C6C38"/>
    <w:rsid w:val="005C6E23"/>
    <w:rsid w:val="005C7108"/>
    <w:rsid w:val="005C710C"/>
    <w:rsid w:val="005C73D6"/>
    <w:rsid w:val="005C78CB"/>
    <w:rsid w:val="005C795B"/>
    <w:rsid w:val="005C7ED0"/>
    <w:rsid w:val="005D029A"/>
    <w:rsid w:val="005D02BC"/>
    <w:rsid w:val="005D031E"/>
    <w:rsid w:val="005D03E7"/>
    <w:rsid w:val="005D044E"/>
    <w:rsid w:val="005D04E1"/>
    <w:rsid w:val="005D085C"/>
    <w:rsid w:val="005D0D6E"/>
    <w:rsid w:val="005D12D0"/>
    <w:rsid w:val="005D171C"/>
    <w:rsid w:val="005D1827"/>
    <w:rsid w:val="005D1D2B"/>
    <w:rsid w:val="005D1E2E"/>
    <w:rsid w:val="005D1F54"/>
    <w:rsid w:val="005D22CE"/>
    <w:rsid w:val="005D23F6"/>
    <w:rsid w:val="005D2417"/>
    <w:rsid w:val="005D2486"/>
    <w:rsid w:val="005D28EC"/>
    <w:rsid w:val="005D2B61"/>
    <w:rsid w:val="005D2D63"/>
    <w:rsid w:val="005D2F00"/>
    <w:rsid w:val="005D3234"/>
    <w:rsid w:val="005D344B"/>
    <w:rsid w:val="005D3577"/>
    <w:rsid w:val="005D3A0A"/>
    <w:rsid w:val="005D3EED"/>
    <w:rsid w:val="005D40AF"/>
    <w:rsid w:val="005D4A0E"/>
    <w:rsid w:val="005D4E7E"/>
    <w:rsid w:val="005D4FB4"/>
    <w:rsid w:val="005D5095"/>
    <w:rsid w:val="005D523B"/>
    <w:rsid w:val="005D5484"/>
    <w:rsid w:val="005D54EC"/>
    <w:rsid w:val="005D554D"/>
    <w:rsid w:val="005D565E"/>
    <w:rsid w:val="005D57AB"/>
    <w:rsid w:val="005D589A"/>
    <w:rsid w:val="005D5E50"/>
    <w:rsid w:val="005D5EAF"/>
    <w:rsid w:val="005D5FDA"/>
    <w:rsid w:val="005D604A"/>
    <w:rsid w:val="005D605A"/>
    <w:rsid w:val="005D69BB"/>
    <w:rsid w:val="005D6BBA"/>
    <w:rsid w:val="005D6CE2"/>
    <w:rsid w:val="005D6CE6"/>
    <w:rsid w:val="005D6EBE"/>
    <w:rsid w:val="005D6FAE"/>
    <w:rsid w:val="005D760F"/>
    <w:rsid w:val="005D7D31"/>
    <w:rsid w:val="005D7E1E"/>
    <w:rsid w:val="005E0027"/>
    <w:rsid w:val="005E00DC"/>
    <w:rsid w:val="005E01AA"/>
    <w:rsid w:val="005E01C8"/>
    <w:rsid w:val="005E0203"/>
    <w:rsid w:val="005E0364"/>
    <w:rsid w:val="005E07B4"/>
    <w:rsid w:val="005E092E"/>
    <w:rsid w:val="005E0C89"/>
    <w:rsid w:val="005E136B"/>
    <w:rsid w:val="005E13D0"/>
    <w:rsid w:val="005E18D2"/>
    <w:rsid w:val="005E1A1E"/>
    <w:rsid w:val="005E1A43"/>
    <w:rsid w:val="005E1B3B"/>
    <w:rsid w:val="005E1BF8"/>
    <w:rsid w:val="005E1F02"/>
    <w:rsid w:val="005E2017"/>
    <w:rsid w:val="005E20CF"/>
    <w:rsid w:val="005E2279"/>
    <w:rsid w:val="005E232C"/>
    <w:rsid w:val="005E23E4"/>
    <w:rsid w:val="005E257A"/>
    <w:rsid w:val="005E275C"/>
    <w:rsid w:val="005E27EA"/>
    <w:rsid w:val="005E2955"/>
    <w:rsid w:val="005E2AC3"/>
    <w:rsid w:val="005E30BF"/>
    <w:rsid w:val="005E3117"/>
    <w:rsid w:val="005E31C1"/>
    <w:rsid w:val="005E38D9"/>
    <w:rsid w:val="005E3A55"/>
    <w:rsid w:val="005E3F67"/>
    <w:rsid w:val="005E3F86"/>
    <w:rsid w:val="005E3FD6"/>
    <w:rsid w:val="005E42E9"/>
    <w:rsid w:val="005E446A"/>
    <w:rsid w:val="005E4692"/>
    <w:rsid w:val="005E47A1"/>
    <w:rsid w:val="005E4ADF"/>
    <w:rsid w:val="005E4B63"/>
    <w:rsid w:val="005E4B73"/>
    <w:rsid w:val="005E4BC6"/>
    <w:rsid w:val="005E4CA0"/>
    <w:rsid w:val="005E50B4"/>
    <w:rsid w:val="005E56FE"/>
    <w:rsid w:val="005E57C3"/>
    <w:rsid w:val="005E58B0"/>
    <w:rsid w:val="005E591B"/>
    <w:rsid w:val="005E5A76"/>
    <w:rsid w:val="005E5BFE"/>
    <w:rsid w:val="005E6363"/>
    <w:rsid w:val="005E68D2"/>
    <w:rsid w:val="005E6D0E"/>
    <w:rsid w:val="005E7AEC"/>
    <w:rsid w:val="005E7E51"/>
    <w:rsid w:val="005F03DC"/>
    <w:rsid w:val="005F040B"/>
    <w:rsid w:val="005F067D"/>
    <w:rsid w:val="005F06D1"/>
    <w:rsid w:val="005F0C59"/>
    <w:rsid w:val="005F1214"/>
    <w:rsid w:val="005F13B8"/>
    <w:rsid w:val="005F1459"/>
    <w:rsid w:val="005F1648"/>
    <w:rsid w:val="005F1725"/>
    <w:rsid w:val="005F173A"/>
    <w:rsid w:val="005F177C"/>
    <w:rsid w:val="005F186C"/>
    <w:rsid w:val="005F1AD0"/>
    <w:rsid w:val="005F1F77"/>
    <w:rsid w:val="005F2035"/>
    <w:rsid w:val="005F2448"/>
    <w:rsid w:val="005F266A"/>
    <w:rsid w:val="005F28AD"/>
    <w:rsid w:val="005F28EF"/>
    <w:rsid w:val="005F2C4D"/>
    <w:rsid w:val="005F2C7D"/>
    <w:rsid w:val="005F2CDF"/>
    <w:rsid w:val="005F2D08"/>
    <w:rsid w:val="005F3425"/>
    <w:rsid w:val="005F36E3"/>
    <w:rsid w:val="005F3780"/>
    <w:rsid w:val="005F3881"/>
    <w:rsid w:val="005F3978"/>
    <w:rsid w:val="005F3AAF"/>
    <w:rsid w:val="005F3DE0"/>
    <w:rsid w:val="005F3E4B"/>
    <w:rsid w:val="005F4250"/>
    <w:rsid w:val="005F4411"/>
    <w:rsid w:val="005F44E4"/>
    <w:rsid w:val="005F4E7F"/>
    <w:rsid w:val="005F4FBC"/>
    <w:rsid w:val="005F4FE0"/>
    <w:rsid w:val="005F4FE1"/>
    <w:rsid w:val="005F5841"/>
    <w:rsid w:val="005F5882"/>
    <w:rsid w:val="005F58DF"/>
    <w:rsid w:val="005F59CC"/>
    <w:rsid w:val="005F5A1D"/>
    <w:rsid w:val="005F5A66"/>
    <w:rsid w:val="005F5F26"/>
    <w:rsid w:val="005F6330"/>
    <w:rsid w:val="005F67BB"/>
    <w:rsid w:val="005F6E8A"/>
    <w:rsid w:val="005F705E"/>
    <w:rsid w:val="005F7300"/>
    <w:rsid w:val="005F7414"/>
    <w:rsid w:val="005F749C"/>
    <w:rsid w:val="005F76EA"/>
    <w:rsid w:val="005F7B04"/>
    <w:rsid w:val="005F7C33"/>
    <w:rsid w:val="005F7CDE"/>
    <w:rsid w:val="005F7DB2"/>
    <w:rsid w:val="00600166"/>
    <w:rsid w:val="006001B3"/>
    <w:rsid w:val="006002FD"/>
    <w:rsid w:val="006004AD"/>
    <w:rsid w:val="00600564"/>
    <w:rsid w:val="00600709"/>
    <w:rsid w:val="00600DE6"/>
    <w:rsid w:val="00600DF7"/>
    <w:rsid w:val="00601053"/>
    <w:rsid w:val="00601599"/>
    <w:rsid w:val="00601AE7"/>
    <w:rsid w:val="00601B16"/>
    <w:rsid w:val="00601E1A"/>
    <w:rsid w:val="00601E6C"/>
    <w:rsid w:val="006021ED"/>
    <w:rsid w:val="00602420"/>
    <w:rsid w:val="0060254E"/>
    <w:rsid w:val="006027C9"/>
    <w:rsid w:val="006029AC"/>
    <w:rsid w:val="00602B18"/>
    <w:rsid w:val="00603293"/>
    <w:rsid w:val="006032D9"/>
    <w:rsid w:val="006032F0"/>
    <w:rsid w:val="006032F2"/>
    <w:rsid w:val="0060338C"/>
    <w:rsid w:val="006034D4"/>
    <w:rsid w:val="006034D8"/>
    <w:rsid w:val="006034E8"/>
    <w:rsid w:val="00603835"/>
    <w:rsid w:val="006039F1"/>
    <w:rsid w:val="00603A43"/>
    <w:rsid w:val="00603ABF"/>
    <w:rsid w:val="00603DDD"/>
    <w:rsid w:val="00603E35"/>
    <w:rsid w:val="006040CB"/>
    <w:rsid w:val="006043DA"/>
    <w:rsid w:val="006043EE"/>
    <w:rsid w:val="00604716"/>
    <w:rsid w:val="0060474B"/>
    <w:rsid w:val="00604C0D"/>
    <w:rsid w:val="00604D6A"/>
    <w:rsid w:val="00604ED5"/>
    <w:rsid w:val="00605272"/>
    <w:rsid w:val="006058F3"/>
    <w:rsid w:val="00605936"/>
    <w:rsid w:val="00605F33"/>
    <w:rsid w:val="006060AC"/>
    <w:rsid w:val="00606321"/>
    <w:rsid w:val="0060661F"/>
    <w:rsid w:val="00606A9F"/>
    <w:rsid w:val="00606AAE"/>
    <w:rsid w:val="00606E03"/>
    <w:rsid w:val="00607145"/>
    <w:rsid w:val="006071CB"/>
    <w:rsid w:val="00607313"/>
    <w:rsid w:val="0060731A"/>
    <w:rsid w:val="00607657"/>
    <w:rsid w:val="00607827"/>
    <w:rsid w:val="00607AF6"/>
    <w:rsid w:val="00607D1F"/>
    <w:rsid w:val="00610419"/>
    <w:rsid w:val="006106CC"/>
    <w:rsid w:val="00610748"/>
    <w:rsid w:val="0061082B"/>
    <w:rsid w:val="00610860"/>
    <w:rsid w:val="00610A9E"/>
    <w:rsid w:val="00610D7A"/>
    <w:rsid w:val="00611164"/>
    <w:rsid w:val="00611257"/>
    <w:rsid w:val="006115D7"/>
    <w:rsid w:val="006117B0"/>
    <w:rsid w:val="00611D96"/>
    <w:rsid w:val="00612165"/>
    <w:rsid w:val="0061224A"/>
    <w:rsid w:val="006122DC"/>
    <w:rsid w:val="00612364"/>
    <w:rsid w:val="0061257E"/>
    <w:rsid w:val="006129F9"/>
    <w:rsid w:val="00612E03"/>
    <w:rsid w:val="006130D0"/>
    <w:rsid w:val="00613408"/>
    <w:rsid w:val="00613646"/>
    <w:rsid w:val="006138D4"/>
    <w:rsid w:val="00613A9E"/>
    <w:rsid w:val="006141FA"/>
    <w:rsid w:val="0061443D"/>
    <w:rsid w:val="00614525"/>
    <w:rsid w:val="0061484D"/>
    <w:rsid w:val="006148C6"/>
    <w:rsid w:val="00614DF8"/>
    <w:rsid w:val="00614EEC"/>
    <w:rsid w:val="00615181"/>
    <w:rsid w:val="006155E3"/>
    <w:rsid w:val="006158B6"/>
    <w:rsid w:val="006158CF"/>
    <w:rsid w:val="00615A29"/>
    <w:rsid w:val="00615A78"/>
    <w:rsid w:val="00615BD8"/>
    <w:rsid w:val="00615C6D"/>
    <w:rsid w:val="00615CC4"/>
    <w:rsid w:val="00615D15"/>
    <w:rsid w:val="00616819"/>
    <w:rsid w:val="00616927"/>
    <w:rsid w:val="00616C72"/>
    <w:rsid w:val="00617109"/>
    <w:rsid w:val="0061720F"/>
    <w:rsid w:val="00617280"/>
    <w:rsid w:val="0061759B"/>
    <w:rsid w:val="006175F4"/>
    <w:rsid w:val="0061772A"/>
    <w:rsid w:val="00617BBB"/>
    <w:rsid w:val="00617D63"/>
    <w:rsid w:val="00617E17"/>
    <w:rsid w:val="00620270"/>
    <w:rsid w:val="006202BB"/>
    <w:rsid w:val="006203FF"/>
    <w:rsid w:val="006206D6"/>
    <w:rsid w:val="00620846"/>
    <w:rsid w:val="00620BD9"/>
    <w:rsid w:val="006214AE"/>
    <w:rsid w:val="00621506"/>
    <w:rsid w:val="00621670"/>
    <w:rsid w:val="006216D8"/>
    <w:rsid w:val="00621E4A"/>
    <w:rsid w:val="00622504"/>
    <w:rsid w:val="006225C1"/>
    <w:rsid w:val="00622851"/>
    <w:rsid w:val="0062285E"/>
    <w:rsid w:val="00622CDC"/>
    <w:rsid w:val="00623028"/>
    <w:rsid w:val="00623410"/>
    <w:rsid w:val="00623593"/>
    <w:rsid w:val="006235A1"/>
    <w:rsid w:val="0062365D"/>
    <w:rsid w:val="00623728"/>
    <w:rsid w:val="00623763"/>
    <w:rsid w:val="006239AC"/>
    <w:rsid w:val="006239DA"/>
    <w:rsid w:val="00623DE1"/>
    <w:rsid w:val="00623FFD"/>
    <w:rsid w:val="0062413B"/>
    <w:rsid w:val="0062433B"/>
    <w:rsid w:val="00624493"/>
    <w:rsid w:val="00624508"/>
    <w:rsid w:val="006245ED"/>
    <w:rsid w:val="0062476D"/>
    <w:rsid w:val="00624A7B"/>
    <w:rsid w:val="00624C32"/>
    <w:rsid w:val="006250D8"/>
    <w:rsid w:val="006254AD"/>
    <w:rsid w:val="00625743"/>
    <w:rsid w:val="00625D0F"/>
    <w:rsid w:val="00625EE6"/>
    <w:rsid w:val="00626295"/>
    <w:rsid w:val="0062693F"/>
    <w:rsid w:val="00626BEE"/>
    <w:rsid w:val="00626D40"/>
    <w:rsid w:val="00626EDC"/>
    <w:rsid w:val="00627351"/>
    <w:rsid w:val="0062765D"/>
    <w:rsid w:val="006276AD"/>
    <w:rsid w:val="006276D9"/>
    <w:rsid w:val="00627D99"/>
    <w:rsid w:val="00627F3A"/>
    <w:rsid w:val="006303D0"/>
    <w:rsid w:val="006305B2"/>
    <w:rsid w:val="0063060C"/>
    <w:rsid w:val="00630799"/>
    <w:rsid w:val="00630CAB"/>
    <w:rsid w:val="00631C8F"/>
    <w:rsid w:val="0063250D"/>
    <w:rsid w:val="006329A8"/>
    <w:rsid w:val="00632EBF"/>
    <w:rsid w:val="0063355D"/>
    <w:rsid w:val="006335FD"/>
    <w:rsid w:val="006337FE"/>
    <w:rsid w:val="00633968"/>
    <w:rsid w:val="0063396C"/>
    <w:rsid w:val="00633AC7"/>
    <w:rsid w:val="00633FA4"/>
    <w:rsid w:val="006344CE"/>
    <w:rsid w:val="00634576"/>
    <w:rsid w:val="006346F0"/>
    <w:rsid w:val="006347E5"/>
    <w:rsid w:val="006349A5"/>
    <w:rsid w:val="00634A95"/>
    <w:rsid w:val="00634C8B"/>
    <w:rsid w:val="00634E3C"/>
    <w:rsid w:val="00634EEF"/>
    <w:rsid w:val="00634FB2"/>
    <w:rsid w:val="00634FBB"/>
    <w:rsid w:val="00634FBF"/>
    <w:rsid w:val="006352AD"/>
    <w:rsid w:val="006354A4"/>
    <w:rsid w:val="0063571A"/>
    <w:rsid w:val="0063580D"/>
    <w:rsid w:val="00635ECE"/>
    <w:rsid w:val="00635F45"/>
    <w:rsid w:val="00636465"/>
    <w:rsid w:val="00636B4F"/>
    <w:rsid w:val="00636BFE"/>
    <w:rsid w:val="00636CC2"/>
    <w:rsid w:val="00636EC8"/>
    <w:rsid w:val="006372CE"/>
    <w:rsid w:val="00637462"/>
    <w:rsid w:val="006379EA"/>
    <w:rsid w:val="00637A49"/>
    <w:rsid w:val="00640199"/>
    <w:rsid w:val="00640412"/>
    <w:rsid w:val="00640634"/>
    <w:rsid w:val="00640858"/>
    <w:rsid w:val="006408B2"/>
    <w:rsid w:val="00640B16"/>
    <w:rsid w:val="00640B8B"/>
    <w:rsid w:val="00640C28"/>
    <w:rsid w:val="00640D3C"/>
    <w:rsid w:val="00640D84"/>
    <w:rsid w:val="006411F2"/>
    <w:rsid w:val="00641522"/>
    <w:rsid w:val="00641702"/>
    <w:rsid w:val="00641847"/>
    <w:rsid w:val="00641885"/>
    <w:rsid w:val="006418B7"/>
    <w:rsid w:val="00641C88"/>
    <w:rsid w:val="00641F29"/>
    <w:rsid w:val="00642066"/>
    <w:rsid w:val="006420D1"/>
    <w:rsid w:val="00642234"/>
    <w:rsid w:val="0064258A"/>
    <w:rsid w:val="0064265A"/>
    <w:rsid w:val="00642865"/>
    <w:rsid w:val="00642926"/>
    <w:rsid w:val="00642C17"/>
    <w:rsid w:val="0064309F"/>
    <w:rsid w:val="006431F5"/>
    <w:rsid w:val="006433CA"/>
    <w:rsid w:val="00643492"/>
    <w:rsid w:val="006437FD"/>
    <w:rsid w:val="006438D4"/>
    <w:rsid w:val="00643A12"/>
    <w:rsid w:val="00643AB7"/>
    <w:rsid w:val="00644074"/>
    <w:rsid w:val="0064425D"/>
    <w:rsid w:val="00644283"/>
    <w:rsid w:val="0064450C"/>
    <w:rsid w:val="00644DF1"/>
    <w:rsid w:val="00644EC9"/>
    <w:rsid w:val="00644F39"/>
    <w:rsid w:val="0064536D"/>
    <w:rsid w:val="006454C8"/>
    <w:rsid w:val="0064567A"/>
    <w:rsid w:val="006458C4"/>
    <w:rsid w:val="006458C7"/>
    <w:rsid w:val="00645B61"/>
    <w:rsid w:val="00645C46"/>
    <w:rsid w:val="00645D6D"/>
    <w:rsid w:val="00645D88"/>
    <w:rsid w:val="006460D6"/>
    <w:rsid w:val="006468FB"/>
    <w:rsid w:val="00646951"/>
    <w:rsid w:val="0064695F"/>
    <w:rsid w:val="00646D08"/>
    <w:rsid w:val="00646DA4"/>
    <w:rsid w:val="00646E97"/>
    <w:rsid w:val="00646F3F"/>
    <w:rsid w:val="006470C4"/>
    <w:rsid w:val="00647191"/>
    <w:rsid w:val="00647241"/>
    <w:rsid w:val="0064745B"/>
    <w:rsid w:val="006476D3"/>
    <w:rsid w:val="00647704"/>
    <w:rsid w:val="00647987"/>
    <w:rsid w:val="006479AC"/>
    <w:rsid w:val="00647ABE"/>
    <w:rsid w:val="00647B23"/>
    <w:rsid w:val="00647F26"/>
    <w:rsid w:val="00650054"/>
    <w:rsid w:val="00650256"/>
    <w:rsid w:val="0065026F"/>
    <w:rsid w:val="00650284"/>
    <w:rsid w:val="0065075A"/>
    <w:rsid w:val="006508B7"/>
    <w:rsid w:val="006510EC"/>
    <w:rsid w:val="006511D7"/>
    <w:rsid w:val="006519B7"/>
    <w:rsid w:val="00651A80"/>
    <w:rsid w:val="00651E9A"/>
    <w:rsid w:val="00652068"/>
    <w:rsid w:val="00652464"/>
    <w:rsid w:val="00652902"/>
    <w:rsid w:val="006529AB"/>
    <w:rsid w:val="00652D0D"/>
    <w:rsid w:val="00652E7A"/>
    <w:rsid w:val="00653023"/>
    <w:rsid w:val="0065304D"/>
    <w:rsid w:val="006539C1"/>
    <w:rsid w:val="00653BBE"/>
    <w:rsid w:val="00653CE0"/>
    <w:rsid w:val="00653D72"/>
    <w:rsid w:val="00653E6F"/>
    <w:rsid w:val="00653F49"/>
    <w:rsid w:val="0065455D"/>
    <w:rsid w:val="00654697"/>
    <w:rsid w:val="0065478D"/>
    <w:rsid w:val="006547AB"/>
    <w:rsid w:val="00654839"/>
    <w:rsid w:val="006549D3"/>
    <w:rsid w:val="00654A6D"/>
    <w:rsid w:val="00654A82"/>
    <w:rsid w:val="0065511F"/>
    <w:rsid w:val="00655325"/>
    <w:rsid w:val="00655E31"/>
    <w:rsid w:val="00655F25"/>
    <w:rsid w:val="00656365"/>
    <w:rsid w:val="00656553"/>
    <w:rsid w:val="0065659C"/>
    <w:rsid w:val="00656824"/>
    <w:rsid w:val="00656A66"/>
    <w:rsid w:val="006570C0"/>
    <w:rsid w:val="006572FD"/>
    <w:rsid w:val="0065739C"/>
    <w:rsid w:val="006574DC"/>
    <w:rsid w:val="00657600"/>
    <w:rsid w:val="00657745"/>
    <w:rsid w:val="00657795"/>
    <w:rsid w:val="0065786D"/>
    <w:rsid w:val="00657D30"/>
    <w:rsid w:val="00657D74"/>
    <w:rsid w:val="00657FCC"/>
    <w:rsid w:val="0066041E"/>
    <w:rsid w:val="00660471"/>
    <w:rsid w:val="0066053F"/>
    <w:rsid w:val="006605ED"/>
    <w:rsid w:val="0066094F"/>
    <w:rsid w:val="00660E04"/>
    <w:rsid w:val="00660F65"/>
    <w:rsid w:val="006615C1"/>
    <w:rsid w:val="006619EF"/>
    <w:rsid w:val="00661B2E"/>
    <w:rsid w:val="00661E4C"/>
    <w:rsid w:val="00661F30"/>
    <w:rsid w:val="006624B9"/>
    <w:rsid w:val="006628B8"/>
    <w:rsid w:val="00663376"/>
    <w:rsid w:val="0066345E"/>
    <w:rsid w:val="006634E1"/>
    <w:rsid w:val="00663515"/>
    <w:rsid w:val="00663554"/>
    <w:rsid w:val="006636BC"/>
    <w:rsid w:val="00663905"/>
    <w:rsid w:val="00663ABA"/>
    <w:rsid w:val="00663BA0"/>
    <w:rsid w:val="0066431E"/>
    <w:rsid w:val="0066438C"/>
    <w:rsid w:val="00664A0D"/>
    <w:rsid w:val="00664FD8"/>
    <w:rsid w:val="0066506A"/>
    <w:rsid w:val="006651E1"/>
    <w:rsid w:val="00665224"/>
    <w:rsid w:val="0066529B"/>
    <w:rsid w:val="00665523"/>
    <w:rsid w:val="0066556F"/>
    <w:rsid w:val="00665882"/>
    <w:rsid w:val="0066599B"/>
    <w:rsid w:val="00665A1A"/>
    <w:rsid w:val="00665B85"/>
    <w:rsid w:val="00665CCC"/>
    <w:rsid w:val="00665F3B"/>
    <w:rsid w:val="006661A5"/>
    <w:rsid w:val="00666378"/>
    <w:rsid w:val="0066650C"/>
    <w:rsid w:val="0066659B"/>
    <w:rsid w:val="0066669F"/>
    <w:rsid w:val="006669F4"/>
    <w:rsid w:val="00666B70"/>
    <w:rsid w:val="00666BDD"/>
    <w:rsid w:val="00666F8F"/>
    <w:rsid w:val="006670B3"/>
    <w:rsid w:val="006674E2"/>
    <w:rsid w:val="006676FC"/>
    <w:rsid w:val="00667C46"/>
    <w:rsid w:val="006706BE"/>
    <w:rsid w:val="006708E5"/>
    <w:rsid w:val="00671494"/>
    <w:rsid w:val="006716EE"/>
    <w:rsid w:val="006717B9"/>
    <w:rsid w:val="00671CD1"/>
    <w:rsid w:val="00671DDD"/>
    <w:rsid w:val="006720FC"/>
    <w:rsid w:val="0067237E"/>
    <w:rsid w:val="0067276E"/>
    <w:rsid w:val="00672CE1"/>
    <w:rsid w:val="00673185"/>
    <w:rsid w:val="00673326"/>
    <w:rsid w:val="0067347F"/>
    <w:rsid w:val="00673575"/>
    <w:rsid w:val="006735E2"/>
    <w:rsid w:val="00673662"/>
    <w:rsid w:val="0067370A"/>
    <w:rsid w:val="0067373B"/>
    <w:rsid w:val="00673790"/>
    <w:rsid w:val="00673986"/>
    <w:rsid w:val="00673AEA"/>
    <w:rsid w:val="00673C7B"/>
    <w:rsid w:val="00673DC3"/>
    <w:rsid w:val="00673FA8"/>
    <w:rsid w:val="00674063"/>
    <w:rsid w:val="00674132"/>
    <w:rsid w:val="006748F9"/>
    <w:rsid w:val="00674FFC"/>
    <w:rsid w:val="00675142"/>
    <w:rsid w:val="006757C6"/>
    <w:rsid w:val="0067593D"/>
    <w:rsid w:val="006760B0"/>
    <w:rsid w:val="006762DA"/>
    <w:rsid w:val="006769E4"/>
    <w:rsid w:val="00676AC3"/>
    <w:rsid w:val="00676D26"/>
    <w:rsid w:val="00676DF2"/>
    <w:rsid w:val="006770DD"/>
    <w:rsid w:val="006770E6"/>
    <w:rsid w:val="006775FA"/>
    <w:rsid w:val="00677667"/>
    <w:rsid w:val="0067783C"/>
    <w:rsid w:val="00677D4A"/>
    <w:rsid w:val="00677E0A"/>
    <w:rsid w:val="00677FCE"/>
    <w:rsid w:val="00680322"/>
    <w:rsid w:val="006803ED"/>
    <w:rsid w:val="006804F9"/>
    <w:rsid w:val="006805B4"/>
    <w:rsid w:val="00680767"/>
    <w:rsid w:val="00681310"/>
    <w:rsid w:val="006813DD"/>
    <w:rsid w:val="00681CC0"/>
    <w:rsid w:val="00682046"/>
    <w:rsid w:val="006821BC"/>
    <w:rsid w:val="00682B21"/>
    <w:rsid w:val="00682EC9"/>
    <w:rsid w:val="00682F1B"/>
    <w:rsid w:val="0068308E"/>
    <w:rsid w:val="006834F3"/>
    <w:rsid w:val="00683544"/>
    <w:rsid w:val="00683999"/>
    <w:rsid w:val="00683E9A"/>
    <w:rsid w:val="006843AD"/>
    <w:rsid w:val="006843C8"/>
    <w:rsid w:val="00684AE7"/>
    <w:rsid w:val="00684FA7"/>
    <w:rsid w:val="00685298"/>
    <w:rsid w:val="006855B6"/>
    <w:rsid w:val="00685656"/>
    <w:rsid w:val="0068596E"/>
    <w:rsid w:val="00685C39"/>
    <w:rsid w:val="00685DC8"/>
    <w:rsid w:val="00685E03"/>
    <w:rsid w:val="006865C8"/>
    <w:rsid w:val="0068666E"/>
    <w:rsid w:val="006867F0"/>
    <w:rsid w:val="0068691E"/>
    <w:rsid w:val="00686D61"/>
    <w:rsid w:val="00687029"/>
    <w:rsid w:val="006874CE"/>
    <w:rsid w:val="006879F4"/>
    <w:rsid w:val="00687A2E"/>
    <w:rsid w:val="00687A60"/>
    <w:rsid w:val="00687B32"/>
    <w:rsid w:val="00687FEC"/>
    <w:rsid w:val="006900BC"/>
    <w:rsid w:val="0069038E"/>
    <w:rsid w:val="00690657"/>
    <w:rsid w:val="0069065B"/>
    <w:rsid w:val="00690687"/>
    <w:rsid w:val="006907CA"/>
    <w:rsid w:val="00690A5C"/>
    <w:rsid w:val="00690E4A"/>
    <w:rsid w:val="00690ED1"/>
    <w:rsid w:val="0069109F"/>
    <w:rsid w:val="00691674"/>
    <w:rsid w:val="006916D9"/>
    <w:rsid w:val="00691932"/>
    <w:rsid w:val="00691E24"/>
    <w:rsid w:val="0069224A"/>
    <w:rsid w:val="00692705"/>
    <w:rsid w:val="006928DD"/>
    <w:rsid w:val="00693026"/>
    <w:rsid w:val="006933EA"/>
    <w:rsid w:val="0069345B"/>
    <w:rsid w:val="00693878"/>
    <w:rsid w:val="00693929"/>
    <w:rsid w:val="00693C2C"/>
    <w:rsid w:val="00693E18"/>
    <w:rsid w:val="00693E41"/>
    <w:rsid w:val="006943D2"/>
    <w:rsid w:val="006944A4"/>
    <w:rsid w:val="00694606"/>
    <w:rsid w:val="00694866"/>
    <w:rsid w:val="00694A83"/>
    <w:rsid w:val="00694F47"/>
    <w:rsid w:val="00695096"/>
    <w:rsid w:val="00695103"/>
    <w:rsid w:val="006951C9"/>
    <w:rsid w:val="0069521D"/>
    <w:rsid w:val="006953B4"/>
    <w:rsid w:val="006955F0"/>
    <w:rsid w:val="00695A92"/>
    <w:rsid w:val="00695C48"/>
    <w:rsid w:val="00695F32"/>
    <w:rsid w:val="006963AD"/>
    <w:rsid w:val="006965E6"/>
    <w:rsid w:val="006965EA"/>
    <w:rsid w:val="0069676E"/>
    <w:rsid w:val="006969E2"/>
    <w:rsid w:val="00697187"/>
    <w:rsid w:val="006974AD"/>
    <w:rsid w:val="00697804"/>
    <w:rsid w:val="0069781C"/>
    <w:rsid w:val="00697D12"/>
    <w:rsid w:val="00697E2B"/>
    <w:rsid w:val="00697FEB"/>
    <w:rsid w:val="006A02A3"/>
    <w:rsid w:val="006A02C8"/>
    <w:rsid w:val="006A039A"/>
    <w:rsid w:val="006A0466"/>
    <w:rsid w:val="006A053A"/>
    <w:rsid w:val="006A0CFE"/>
    <w:rsid w:val="006A0ED6"/>
    <w:rsid w:val="006A0FAD"/>
    <w:rsid w:val="006A1059"/>
    <w:rsid w:val="006A1091"/>
    <w:rsid w:val="006A1732"/>
    <w:rsid w:val="006A22C2"/>
    <w:rsid w:val="006A22CD"/>
    <w:rsid w:val="006A24D7"/>
    <w:rsid w:val="006A257A"/>
    <w:rsid w:val="006A25BD"/>
    <w:rsid w:val="006A263D"/>
    <w:rsid w:val="006A2736"/>
    <w:rsid w:val="006A2842"/>
    <w:rsid w:val="006A29D9"/>
    <w:rsid w:val="006A31A6"/>
    <w:rsid w:val="006A390F"/>
    <w:rsid w:val="006A3A71"/>
    <w:rsid w:val="006A3E6F"/>
    <w:rsid w:val="006A3EC3"/>
    <w:rsid w:val="006A3FA0"/>
    <w:rsid w:val="006A402A"/>
    <w:rsid w:val="006A409C"/>
    <w:rsid w:val="006A40CC"/>
    <w:rsid w:val="006A419C"/>
    <w:rsid w:val="006A4431"/>
    <w:rsid w:val="006A4BAC"/>
    <w:rsid w:val="006A5117"/>
    <w:rsid w:val="006A5182"/>
    <w:rsid w:val="006A52DF"/>
    <w:rsid w:val="006A5424"/>
    <w:rsid w:val="006A558A"/>
    <w:rsid w:val="006A6120"/>
    <w:rsid w:val="006A61A2"/>
    <w:rsid w:val="006A6367"/>
    <w:rsid w:val="006A63BC"/>
    <w:rsid w:val="006A6D61"/>
    <w:rsid w:val="006A6DE0"/>
    <w:rsid w:val="006A70A6"/>
    <w:rsid w:val="006A725D"/>
    <w:rsid w:val="006A72B1"/>
    <w:rsid w:val="006A7495"/>
    <w:rsid w:val="006A778D"/>
    <w:rsid w:val="006A7873"/>
    <w:rsid w:val="006A7CF1"/>
    <w:rsid w:val="006A7ECA"/>
    <w:rsid w:val="006A7F16"/>
    <w:rsid w:val="006A7F17"/>
    <w:rsid w:val="006B03DE"/>
    <w:rsid w:val="006B04F5"/>
    <w:rsid w:val="006B050B"/>
    <w:rsid w:val="006B051E"/>
    <w:rsid w:val="006B062A"/>
    <w:rsid w:val="006B0A81"/>
    <w:rsid w:val="006B0B68"/>
    <w:rsid w:val="006B101A"/>
    <w:rsid w:val="006B1824"/>
    <w:rsid w:val="006B18F7"/>
    <w:rsid w:val="006B194E"/>
    <w:rsid w:val="006B1970"/>
    <w:rsid w:val="006B1A08"/>
    <w:rsid w:val="006B22C9"/>
    <w:rsid w:val="006B23C8"/>
    <w:rsid w:val="006B2462"/>
    <w:rsid w:val="006B25C4"/>
    <w:rsid w:val="006B26BD"/>
    <w:rsid w:val="006B2842"/>
    <w:rsid w:val="006B2B43"/>
    <w:rsid w:val="006B2ECC"/>
    <w:rsid w:val="006B3017"/>
    <w:rsid w:val="006B3147"/>
    <w:rsid w:val="006B31D7"/>
    <w:rsid w:val="006B3401"/>
    <w:rsid w:val="006B3D63"/>
    <w:rsid w:val="006B43F8"/>
    <w:rsid w:val="006B454A"/>
    <w:rsid w:val="006B4556"/>
    <w:rsid w:val="006B49AD"/>
    <w:rsid w:val="006B4C74"/>
    <w:rsid w:val="006B4E3B"/>
    <w:rsid w:val="006B5280"/>
    <w:rsid w:val="006B544A"/>
    <w:rsid w:val="006B544F"/>
    <w:rsid w:val="006B56A7"/>
    <w:rsid w:val="006B56BF"/>
    <w:rsid w:val="006B58C0"/>
    <w:rsid w:val="006B5AFB"/>
    <w:rsid w:val="006B5B2E"/>
    <w:rsid w:val="006B5C14"/>
    <w:rsid w:val="006B5C70"/>
    <w:rsid w:val="006B5DB8"/>
    <w:rsid w:val="006B6036"/>
    <w:rsid w:val="006B60E3"/>
    <w:rsid w:val="006B61A8"/>
    <w:rsid w:val="006B61AE"/>
    <w:rsid w:val="006B689D"/>
    <w:rsid w:val="006B69BF"/>
    <w:rsid w:val="006B69DE"/>
    <w:rsid w:val="006B6B52"/>
    <w:rsid w:val="006B6C48"/>
    <w:rsid w:val="006B6CCC"/>
    <w:rsid w:val="006B6DED"/>
    <w:rsid w:val="006B6E1E"/>
    <w:rsid w:val="006B6EF7"/>
    <w:rsid w:val="006B6FE6"/>
    <w:rsid w:val="006B700B"/>
    <w:rsid w:val="006B71AA"/>
    <w:rsid w:val="006B7B82"/>
    <w:rsid w:val="006B7CBD"/>
    <w:rsid w:val="006B7CFA"/>
    <w:rsid w:val="006B7CFC"/>
    <w:rsid w:val="006B7D09"/>
    <w:rsid w:val="006B7FA1"/>
    <w:rsid w:val="006C0098"/>
    <w:rsid w:val="006C0481"/>
    <w:rsid w:val="006C13CE"/>
    <w:rsid w:val="006C153F"/>
    <w:rsid w:val="006C165B"/>
    <w:rsid w:val="006C1A48"/>
    <w:rsid w:val="006C1ABB"/>
    <w:rsid w:val="006C1FC7"/>
    <w:rsid w:val="006C2245"/>
    <w:rsid w:val="006C22C5"/>
    <w:rsid w:val="006C2307"/>
    <w:rsid w:val="006C28A1"/>
    <w:rsid w:val="006C29D0"/>
    <w:rsid w:val="006C2BEE"/>
    <w:rsid w:val="006C2D5E"/>
    <w:rsid w:val="006C2FC7"/>
    <w:rsid w:val="006C3448"/>
    <w:rsid w:val="006C3676"/>
    <w:rsid w:val="006C3887"/>
    <w:rsid w:val="006C38E9"/>
    <w:rsid w:val="006C4024"/>
    <w:rsid w:val="006C49B7"/>
    <w:rsid w:val="006C4D3C"/>
    <w:rsid w:val="006C50EC"/>
    <w:rsid w:val="006C5183"/>
    <w:rsid w:val="006C5278"/>
    <w:rsid w:val="006C5469"/>
    <w:rsid w:val="006C54F7"/>
    <w:rsid w:val="006C5715"/>
    <w:rsid w:val="006C58A0"/>
    <w:rsid w:val="006C5901"/>
    <w:rsid w:val="006C59F4"/>
    <w:rsid w:val="006C5B88"/>
    <w:rsid w:val="006C5EE3"/>
    <w:rsid w:val="006C5FDC"/>
    <w:rsid w:val="006C5FFB"/>
    <w:rsid w:val="006C60A0"/>
    <w:rsid w:val="006C60E0"/>
    <w:rsid w:val="006C6157"/>
    <w:rsid w:val="006C646C"/>
    <w:rsid w:val="006C65FC"/>
    <w:rsid w:val="006C66AE"/>
    <w:rsid w:val="006C6896"/>
    <w:rsid w:val="006C6B4F"/>
    <w:rsid w:val="006C6E44"/>
    <w:rsid w:val="006C7000"/>
    <w:rsid w:val="006C7DD9"/>
    <w:rsid w:val="006D0076"/>
    <w:rsid w:val="006D007A"/>
    <w:rsid w:val="006D061A"/>
    <w:rsid w:val="006D08DE"/>
    <w:rsid w:val="006D0A51"/>
    <w:rsid w:val="006D0B13"/>
    <w:rsid w:val="006D0E60"/>
    <w:rsid w:val="006D17D8"/>
    <w:rsid w:val="006D1BB2"/>
    <w:rsid w:val="006D1CAF"/>
    <w:rsid w:val="006D1EF5"/>
    <w:rsid w:val="006D2272"/>
    <w:rsid w:val="006D2331"/>
    <w:rsid w:val="006D236E"/>
    <w:rsid w:val="006D2396"/>
    <w:rsid w:val="006D23B6"/>
    <w:rsid w:val="006D2547"/>
    <w:rsid w:val="006D2591"/>
    <w:rsid w:val="006D349E"/>
    <w:rsid w:val="006D37F5"/>
    <w:rsid w:val="006D3A1A"/>
    <w:rsid w:val="006D3D56"/>
    <w:rsid w:val="006D3E25"/>
    <w:rsid w:val="006D3EAF"/>
    <w:rsid w:val="006D4084"/>
    <w:rsid w:val="006D44F3"/>
    <w:rsid w:val="006D4521"/>
    <w:rsid w:val="006D469A"/>
    <w:rsid w:val="006D4754"/>
    <w:rsid w:val="006D4899"/>
    <w:rsid w:val="006D4AAD"/>
    <w:rsid w:val="006D4E4F"/>
    <w:rsid w:val="006D4FF6"/>
    <w:rsid w:val="006D5183"/>
    <w:rsid w:val="006D5475"/>
    <w:rsid w:val="006D5548"/>
    <w:rsid w:val="006D569D"/>
    <w:rsid w:val="006D5B4C"/>
    <w:rsid w:val="006D5C44"/>
    <w:rsid w:val="006D6844"/>
    <w:rsid w:val="006D6B91"/>
    <w:rsid w:val="006D6C9C"/>
    <w:rsid w:val="006D6D32"/>
    <w:rsid w:val="006D6E03"/>
    <w:rsid w:val="006D6F92"/>
    <w:rsid w:val="006D704B"/>
    <w:rsid w:val="006D70EF"/>
    <w:rsid w:val="006D750D"/>
    <w:rsid w:val="006D7638"/>
    <w:rsid w:val="006D76C6"/>
    <w:rsid w:val="006D772B"/>
    <w:rsid w:val="006D797D"/>
    <w:rsid w:val="006D7D26"/>
    <w:rsid w:val="006D7DE7"/>
    <w:rsid w:val="006E010B"/>
    <w:rsid w:val="006E01A0"/>
    <w:rsid w:val="006E0403"/>
    <w:rsid w:val="006E0605"/>
    <w:rsid w:val="006E078B"/>
    <w:rsid w:val="006E1360"/>
    <w:rsid w:val="006E159C"/>
    <w:rsid w:val="006E1699"/>
    <w:rsid w:val="006E16A3"/>
    <w:rsid w:val="006E18E7"/>
    <w:rsid w:val="006E1961"/>
    <w:rsid w:val="006E1A16"/>
    <w:rsid w:val="006E1C6D"/>
    <w:rsid w:val="006E202D"/>
    <w:rsid w:val="006E2110"/>
    <w:rsid w:val="006E21C6"/>
    <w:rsid w:val="006E2308"/>
    <w:rsid w:val="006E25F0"/>
    <w:rsid w:val="006E2898"/>
    <w:rsid w:val="006E294A"/>
    <w:rsid w:val="006E29F9"/>
    <w:rsid w:val="006E2AF4"/>
    <w:rsid w:val="006E2BB9"/>
    <w:rsid w:val="006E2CAA"/>
    <w:rsid w:val="006E2D6B"/>
    <w:rsid w:val="006E2F6C"/>
    <w:rsid w:val="006E2F7B"/>
    <w:rsid w:val="006E2FA6"/>
    <w:rsid w:val="006E2FEE"/>
    <w:rsid w:val="006E34D5"/>
    <w:rsid w:val="006E35B5"/>
    <w:rsid w:val="006E388A"/>
    <w:rsid w:val="006E38C1"/>
    <w:rsid w:val="006E390F"/>
    <w:rsid w:val="006E3D9F"/>
    <w:rsid w:val="006E3DCE"/>
    <w:rsid w:val="006E3E33"/>
    <w:rsid w:val="006E41EE"/>
    <w:rsid w:val="006E4A92"/>
    <w:rsid w:val="006E4CDE"/>
    <w:rsid w:val="006E4D7A"/>
    <w:rsid w:val="006E4EE0"/>
    <w:rsid w:val="006E57A3"/>
    <w:rsid w:val="006E5B37"/>
    <w:rsid w:val="006E5B6D"/>
    <w:rsid w:val="006E5D6F"/>
    <w:rsid w:val="006E5F4E"/>
    <w:rsid w:val="006E608F"/>
    <w:rsid w:val="006E64C5"/>
    <w:rsid w:val="006E64CB"/>
    <w:rsid w:val="006E69A7"/>
    <w:rsid w:val="006E6AEE"/>
    <w:rsid w:val="006E6B4A"/>
    <w:rsid w:val="006E7299"/>
    <w:rsid w:val="006E72CA"/>
    <w:rsid w:val="006E759A"/>
    <w:rsid w:val="006E799D"/>
    <w:rsid w:val="006E7B1E"/>
    <w:rsid w:val="006E7ED7"/>
    <w:rsid w:val="006E7EF9"/>
    <w:rsid w:val="006E7F00"/>
    <w:rsid w:val="006E7F76"/>
    <w:rsid w:val="006F0171"/>
    <w:rsid w:val="006F027B"/>
    <w:rsid w:val="006F02EF"/>
    <w:rsid w:val="006F0368"/>
    <w:rsid w:val="006F061B"/>
    <w:rsid w:val="006F0901"/>
    <w:rsid w:val="006F09B2"/>
    <w:rsid w:val="006F09BE"/>
    <w:rsid w:val="006F0A68"/>
    <w:rsid w:val="006F0B77"/>
    <w:rsid w:val="006F0E13"/>
    <w:rsid w:val="006F0EB1"/>
    <w:rsid w:val="006F0FDB"/>
    <w:rsid w:val="006F115E"/>
    <w:rsid w:val="006F1250"/>
    <w:rsid w:val="006F14FA"/>
    <w:rsid w:val="006F1554"/>
    <w:rsid w:val="006F1DE0"/>
    <w:rsid w:val="006F2045"/>
    <w:rsid w:val="006F2134"/>
    <w:rsid w:val="006F2456"/>
    <w:rsid w:val="006F2564"/>
    <w:rsid w:val="006F267C"/>
    <w:rsid w:val="006F3490"/>
    <w:rsid w:val="006F3575"/>
    <w:rsid w:val="006F3872"/>
    <w:rsid w:val="006F39CB"/>
    <w:rsid w:val="006F44F1"/>
    <w:rsid w:val="006F4A09"/>
    <w:rsid w:val="006F4FAD"/>
    <w:rsid w:val="006F5154"/>
    <w:rsid w:val="006F545A"/>
    <w:rsid w:val="006F54F9"/>
    <w:rsid w:val="006F5756"/>
    <w:rsid w:val="006F5B3D"/>
    <w:rsid w:val="006F5CBA"/>
    <w:rsid w:val="006F5E54"/>
    <w:rsid w:val="006F632E"/>
    <w:rsid w:val="006F6391"/>
    <w:rsid w:val="006F63F1"/>
    <w:rsid w:val="006F68FF"/>
    <w:rsid w:val="006F6B8E"/>
    <w:rsid w:val="006F6B91"/>
    <w:rsid w:val="006F6C29"/>
    <w:rsid w:val="006F6D17"/>
    <w:rsid w:val="006F6FE2"/>
    <w:rsid w:val="006F7081"/>
    <w:rsid w:val="006F70C7"/>
    <w:rsid w:val="006F7BE8"/>
    <w:rsid w:val="00700549"/>
    <w:rsid w:val="0070059B"/>
    <w:rsid w:val="0070096E"/>
    <w:rsid w:val="007009C2"/>
    <w:rsid w:val="00700B99"/>
    <w:rsid w:val="00700C61"/>
    <w:rsid w:val="00700CD0"/>
    <w:rsid w:val="00700D7F"/>
    <w:rsid w:val="00701399"/>
    <w:rsid w:val="007013FE"/>
    <w:rsid w:val="00701480"/>
    <w:rsid w:val="00701B5F"/>
    <w:rsid w:val="00701D6B"/>
    <w:rsid w:val="00701DFF"/>
    <w:rsid w:val="00701F42"/>
    <w:rsid w:val="007024D3"/>
    <w:rsid w:val="007025AB"/>
    <w:rsid w:val="00702998"/>
    <w:rsid w:val="00703745"/>
    <w:rsid w:val="00703A59"/>
    <w:rsid w:val="00703D27"/>
    <w:rsid w:val="00703E04"/>
    <w:rsid w:val="007046FA"/>
    <w:rsid w:val="0070470C"/>
    <w:rsid w:val="00704855"/>
    <w:rsid w:val="00704E03"/>
    <w:rsid w:val="00704E8A"/>
    <w:rsid w:val="00705763"/>
    <w:rsid w:val="007058F1"/>
    <w:rsid w:val="00705A25"/>
    <w:rsid w:val="00705A51"/>
    <w:rsid w:val="00705C71"/>
    <w:rsid w:val="00705D9B"/>
    <w:rsid w:val="00705F1A"/>
    <w:rsid w:val="00706057"/>
    <w:rsid w:val="0070608D"/>
    <w:rsid w:val="007060B1"/>
    <w:rsid w:val="00706110"/>
    <w:rsid w:val="00706281"/>
    <w:rsid w:val="007064AD"/>
    <w:rsid w:val="00706742"/>
    <w:rsid w:val="007068E8"/>
    <w:rsid w:val="00706B83"/>
    <w:rsid w:val="00706C29"/>
    <w:rsid w:val="00706DE0"/>
    <w:rsid w:val="00706E7A"/>
    <w:rsid w:val="00706FC7"/>
    <w:rsid w:val="00707004"/>
    <w:rsid w:val="00707034"/>
    <w:rsid w:val="007075EF"/>
    <w:rsid w:val="00707605"/>
    <w:rsid w:val="00707898"/>
    <w:rsid w:val="00707B6F"/>
    <w:rsid w:val="00707D09"/>
    <w:rsid w:val="00707F48"/>
    <w:rsid w:val="007103D0"/>
    <w:rsid w:val="00710A63"/>
    <w:rsid w:val="00710EA0"/>
    <w:rsid w:val="00711070"/>
    <w:rsid w:val="007111C9"/>
    <w:rsid w:val="0071186C"/>
    <w:rsid w:val="0071197B"/>
    <w:rsid w:val="007119A4"/>
    <w:rsid w:val="00711A1D"/>
    <w:rsid w:val="00711A53"/>
    <w:rsid w:val="00711ADB"/>
    <w:rsid w:val="00711AFC"/>
    <w:rsid w:val="00711E6A"/>
    <w:rsid w:val="007121F3"/>
    <w:rsid w:val="007123DA"/>
    <w:rsid w:val="007125E2"/>
    <w:rsid w:val="0071299C"/>
    <w:rsid w:val="00712BE8"/>
    <w:rsid w:val="007134D0"/>
    <w:rsid w:val="007137F3"/>
    <w:rsid w:val="00713852"/>
    <w:rsid w:val="00713CEC"/>
    <w:rsid w:val="00713D4E"/>
    <w:rsid w:val="00713EFA"/>
    <w:rsid w:val="00713FD5"/>
    <w:rsid w:val="00713FDB"/>
    <w:rsid w:val="0071419C"/>
    <w:rsid w:val="0071429E"/>
    <w:rsid w:val="00714414"/>
    <w:rsid w:val="0071465A"/>
    <w:rsid w:val="0071468D"/>
    <w:rsid w:val="007146AB"/>
    <w:rsid w:val="00714775"/>
    <w:rsid w:val="00714CC2"/>
    <w:rsid w:val="00714D7F"/>
    <w:rsid w:val="00714D8A"/>
    <w:rsid w:val="00714DD1"/>
    <w:rsid w:val="00714F4E"/>
    <w:rsid w:val="00714FAA"/>
    <w:rsid w:val="0071505B"/>
    <w:rsid w:val="00715103"/>
    <w:rsid w:val="0071535C"/>
    <w:rsid w:val="007153C4"/>
    <w:rsid w:val="00715468"/>
    <w:rsid w:val="007154B0"/>
    <w:rsid w:val="007154C3"/>
    <w:rsid w:val="00715AB5"/>
    <w:rsid w:val="00715F15"/>
    <w:rsid w:val="00716099"/>
    <w:rsid w:val="00716166"/>
    <w:rsid w:val="007161BA"/>
    <w:rsid w:val="00716824"/>
    <w:rsid w:val="00716A55"/>
    <w:rsid w:val="00716A71"/>
    <w:rsid w:val="00716FAC"/>
    <w:rsid w:val="00716FFF"/>
    <w:rsid w:val="0071736B"/>
    <w:rsid w:val="007175D7"/>
    <w:rsid w:val="007177CC"/>
    <w:rsid w:val="007206FB"/>
    <w:rsid w:val="007207D7"/>
    <w:rsid w:val="00720977"/>
    <w:rsid w:val="007209BB"/>
    <w:rsid w:val="00720D42"/>
    <w:rsid w:val="00720DBE"/>
    <w:rsid w:val="00720DD3"/>
    <w:rsid w:val="0072121D"/>
    <w:rsid w:val="007214D9"/>
    <w:rsid w:val="00721613"/>
    <w:rsid w:val="00721804"/>
    <w:rsid w:val="00721A2C"/>
    <w:rsid w:val="00721A3C"/>
    <w:rsid w:val="00721D7A"/>
    <w:rsid w:val="00721E1F"/>
    <w:rsid w:val="00722031"/>
    <w:rsid w:val="007223B4"/>
    <w:rsid w:val="0072249A"/>
    <w:rsid w:val="0072256B"/>
    <w:rsid w:val="007227F7"/>
    <w:rsid w:val="00722DF2"/>
    <w:rsid w:val="00722F1D"/>
    <w:rsid w:val="007231BA"/>
    <w:rsid w:val="00723432"/>
    <w:rsid w:val="00723435"/>
    <w:rsid w:val="0072360E"/>
    <w:rsid w:val="0072367C"/>
    <w:rsid w:val="00723934"/>
    <w:rsid w:val="007239E9"/>
    <w:rsid w:val="00723B3F"/>
    <w:rsid w:val="00723CE3"/>
    <w:rsid w:val="00723DE2"/>
    <w:rsid w:val="00723FDC"/>
    <w:rsid w:val="00724239"/>
    <w:rsid w:val="00724248"/>
    <w:rsid w:val="007245FE"/>
    <w:rsid w:val="00724F7A"/>
    <w:rsid w:val="00725016"/>
    <w:rsid w:val="007251F3"/>
    <w:rsid w:val="007256D8"/>
    <w:rsid w:val="00725722"/>
    <w:rsid w:val="00725A92"/>
    <w:rsid w:val="00725CD2"/>
    <w:rsid w:val="00725E81"/>
    <w:rsid w:val="00725EDC"/>
    <w:rsid w:val="00726434"/>
    <w:rsid w:val="007264CC"/>
    <w:rsid w:val="00726882"/>
    <w:rsid w:val="00726C1F"/>
    <w:rsid w:val="00726F3C"/>
    <w:rsid w:val="00727B2A"/>
    <w:rsid w:val="00730165"/>
    <w:rsid w:val="00730204"/>
    <w:rsid w:val="007304A5"/>
    <w:rsid w:val="007307DE"/>
    <w:rsid w:val="00731133"/>
    <w:rsid w:val="007311E4"/>
    <w:rsid w:val="007314D7"/>
    <w:rsid w:val="00731555"/>
    <w:rsid w:val="00731602"/>
    <w:rsid w:val="00731CBB"/>
    <w:rsid w:val="00731DB6"/>
    <w:rsid w:val="00732283"/>
    <w:rsid w:val="007324F4"/>
    <w:rsid w:val="0073299A"/>
    <w:rsid w:val="00732A76"/>
    <w:rsid w:val="00732E12"/>
    <w:rsid w:val="00733B3F"/>
    <w:rsid w:val="00733C37"/>
    <w:rsid w:val="00733C8C"/>
    <w:rsid w:val="00733CB7"/>
    <w:rsid w:val="00733E57"/>
    <w:rsid w:val="00734180"/>
    <w:rsid w:val="007342A2"/>
    <w:rsid w:val="007342FA"/>
    <w:rsid w:val="00734385"/>
    <w:rsid w:val="00734934"/>
    <w:rsid w:val="00734981"/>
    <w:rsid w:val="00734C28"/>
    <w:rsid w:val="00734D49"/>
    <w:rsid w:val="00734DD5"/>
    <w:rsid w:val="0073514F"/>
    <w:rsid w:val="00735351"/>
    <w:rsid w:val="0073547E"/>
    <w:rsid w:val="007354C4"/>
    <w:rsid w:val="0073569B"/>
    <w:rsid w:val="007356B2"/>
    <w:rsid w:val="007357E7"/>
    <w:rsid w:val="00735F3C"/>
    <w:rsid w:val="00736045"/>
    <w:rsid w:val="00736086"/>
    <w:rsid w:val="00736109"/>
    <w:rsid w:val="007361D7"/>
    <w:rsid w:val="00736486"/>
    <w:rsid w:val="00736743"/>
    <w:rsid w:val="00736A29"/>
    <w:rsid w:val="00736EE5"/>
    <w:rsid w:val="00736F17"/>
    <w:rsid w:val="007370DD"/>
    <w:rsid w:val="007373C3"/>
    <w:rsid w:val="00737402"/>
    <w:rsid w:val="00737446"/>
    <w:rsid w:val="00737B84"/>
    <w:rsid w:val="00737CA9"/>
    <w:rsid w:val="00737D2D"/>
    <w:rsid w:val="00737DBD"/>
    <w:rsid w:val="00737E5D"/>
    <w:rsid w:val="00737ECD"/>
    <w:rsid w:val="007400AB"/>
    <w:rsid w:val="00740337"/>
    <w:rsid w:val="0074052F"/>
    <w:rsid w:val="007407A9"/>
    <w:rsid w:val="007409DC"/>
    <w:rsid w:val="00740B57"/>
    <w:rsid w:val="00740CCA"/>
    <w:rsid w:val="00740F8C"/>
    <w:rsid w:val="00741684"/>
    <w:rsid w:val="00741A47"/>
    <w:rsid w:val="00741D08"/>
    <w:rsid w:val="00741DDF"/>
    <w:rsid w:val="00741E28"/>
    <w:rsid w:val="00742641"/>
    <w:rsid w:val="007426BE"/>
    <w:rsid w:val="007427A5"/>
    <w:rsid w:val="007427EA"/>
    <w:rsid w:val="00742EB1"/>
    <w:rsid w:val="00743086"/>
    <w:rsid w:val="00743196"/>
    <w:rsid w:val="007435F9"/>
    <w:rsid w:val="00743621"/>
    <w:rsid w:val="0074385E"/>
    <w:rsid w:val="00744024"/>
    <w:rsid w:val="0074411D"/>
    <w:rsid w:val="007442E4"/>
    <w:rsid w:val="0074464F"/>
    <w:rsid w:val="00744954"/>
    <w:rsid w:val="00744F06"/>
    <w:rsid w:val="0074500A"/>
    <w:rsid w:val="00745268"/>
    <w:rsid w:val="00745414"/>
    <w:rsid w:val="00745535"/>
    <w:rsid w:val="0074573A"/>
    <w:rsid w:val="007459C4"/>
    <w:rsid w:val="00745B0F"/>
    <w:rsid w:val="00745BCD"/>
    <w:rsid w:val="00745BED"/>
    <w:rsid w:val="00745DFF"/>
    <w:rsid w:val="00745FB7"/>
    <w:rsid w:val="00746400"/>
    <w:rsid w:val="00746481"/>
    <w:rsid w:val="007464AD"/>
    <w:rsid w:val="007467DF"/>
    <w:rsid w:val="00746B5D"/>
    <w:rsid w:val="00746C06"/>
    <w:rsid w:val="00746D83"/>
    <w:rsid w:val="00746DEB"/>
    <w:rsid w:val="007472F3"/>
    <w:rsid w:val="00747344"/>
    <w:rsid w:val="00747380"/>
    <w:rsid w:val="00747498"/>
    <w:rsid w:val="007475C0"/>
    <w:rsid w:val="00747656"/>
    <w:rsid w:val="007476E9"/>
    <w:rsid w:val="00747743"/>
    <w:rsid w:val="00747FB7"/>
    <w:rsid w:val="007501F6"/>
    <w:rsid w:val="007502B7"/>
    <w:rsid w:val="00750577"/>
    <w:rsid w:val="0075065E"/>
    <w:rsid w:val="007506E9"/>
    <w:rsid w:val="00750BAD"/>
    <w:rsid w:val="00750E6C"/>
    <w:rsid w:val="00750F8D"/>
    <w:rsid w:val="00750FD0"/>
    <w:rsid w:val="007512B5"/>
    <w:rsid w:val="00751575"/>
    <w:rsid w:val="0075170E"/>
    <w:rsid w:val="00751B80"/>
    <w:rsid w:val="00751EAE"/>
    <w:rsid w:val="0075243C"/>
    <w:rsid w:val="007527E9"/>
    <w:rsid w:val="00752AFE"/>
    <w:rsid w:val="00752D19"/>
    <w:rsid w:val="00753234"/>
    <w:rsid w:val="007533DB"/>
    <w:rsid w:val="007537D5"/>
    <w:rsid w:val="0075395F"/>
    <w:rsid w:val="00753B2E"/>
    <w:rsid w:val="00753C4D"/>
    <w:rsid w:val="00753C96"/>
    <w:rsid w:val="007541DE"/>
    <w:rsid w:val="007543C0"/>
    <w:rsid w:val="0075457E"/>
    <w:rsid w:val="00754AEB"/>
    <w:rsid w:val="00754C8E"/>
    <w:rsid w:val="00754D03"/>
    <w:rsid w:val="00754EB1"/>
    <w:rsid w:val="007553BF"/>
    <w:rsid w:val="00755525"/>
    <w:rsid w:val="007557AF"/>
    <w:rsid w:val="007557D8"/>
    <w:rsid w:val="00755C48"/>
    <w:rsid w:val="00755C97"/>
    <w:rsid w:val="00755F04"/>
    <w:rsid w:val="0075625A"/>
    <w:rsid w:val="00756363"/>
    <w:rsid w:val="00756909"/>
    <w:rsid w:val="007569AF"/>
    <w:rsid w:val="00756B58"/>
    <w:rsid w:val="00756F87"/>
    <w:rsid w:val="00757011"/>
    <w:rsid w:val="0075711A"/>
    <w:rsid w:val="007573D2"/>
    <w:rsid w:val="00757404"/>
    <w:rsid w:val="007574CE"/>
    <w:rsid w:val="0075751D"/>
    <w:rsid w:val="007576F7"/>
    <w:rsid w:val="007579C2"/>
    <w:rsid w:val="00757E74"/>
    <w:rsid w:val="00757F2E"/>
    <w:rsid w:val="00760176"/>
    <w:rsid w:val="007603E7"/>
    <w:rsid w:val="00760469"/>
    <w:rsid w:val="0076068D"/>
    <w:rsid w:val="00760C92"/>
    <w:rsid w:val="00760E17"/>
    <w:rsid w:val="007613AD"/>
    <w:rsid w:val="00761542"/>
    <w:rsid w:val="007617AF"/>
    <w:rsid w:val="00761C59"/>
    <w:rsid w:val="00761CD0"/>
    <w:rsid w:val="00761D88"/>
    <w:rsid w:val="00761F53"/>
    <w:rsid w:val="00762915"/>
    <w:rsid w:val="00762AEC"/>
    <w:rsid w:val="00762B6C"/>
    <w:rsid w:val="00762BF3"/>
    <w:rsid w:val="00762D11"/>
    <w:rsid w:val="00762F06"/>
    <w:rsid w:val="0076301C"/>
    <w:rsid w:val="007632B9"/>
    <w:rsid w:val="00763422"/>
    <w:rsid w:val="007634E0"/>
    <w:rsid w:val="007636C9"/>
    <w:rsid w:val="00763BEB"/>
    <w:rsid w:val="00763DA6"/>
    <w:rsid w:val="00763E3A"/>
    <w:rsid w:val="00763E80"/>
    <w:rsid w:val="00764035"/>
    <w:rsid w:val="00764248"/>
    <w:rsid w:val="00764620"/>
    <w:rsid w:val="00764BC6"/>
    <w:rsid w:val="00764E32"/>
    <w:rsid w:val="00764F4A"/>
    <w:rsid w:val="0076523E"/>
    <w:rsid w:val="0076533F"/>
    <w:rsid w:val="007653B8"/>
    <w:rsid w:val="007653E4"/>
    <w:rsid w:val="00765520"/>
    <w:rsid w:val="007657C3"/>
    <w:rsid w:val="00765845"/>
    <w:rsid w:val="00765C5B"/>
    <w:rsid w:val="00765D10"/>
    <w:rsid w:val="00765DA0"/>
    <w:rsid w:val="00765E5D"/>
    <w:rsid w:val="00765F79"/>
    <w:rsid w:val="00765FC9"/>
    <w:rsid w:val="0076677E"/>
    <w:rsid w:val="00766795"/>
    <w:rsid w:val="00767189"/>
    <w:rsid w:val="007673B4"/>
    <w:rsid w:val="007673EB"/>
    <w:rsid w:val="007676CD"/>
    <w:rsid w:val="00767F28"/>
    <w:rsid w:val="00770295"/>
    <w:rsid w:val="00770375"/>
    <w:rsid w:val="007703D5"/>
    <w:rsid w:val="0077056B"/>
    <w:rsid w:val="007705A6"/>
    <w:rsid w:val="00770673"/>
    <w:rsid w:val="00770872"/>
    <w:rsid w:val="00770A61"/>
    <w:rsid w:val="00770A81"/>
    <w:rsid w:val="00770B29"/>
    <w:rsid w:val="00770E1A"/>
    <w:rsid w:val="00770E4C"/>
    <w:rsid w:val="00770F2C"/>
    <w:rsid w:val="0077114D"/>
    <w:rsid w:val="007711D4"/>
    <w:rsid w:val="007714C3"/>
    <w:rsid w:val="0077155E"/>
    <w:rsid w:val="007715F9"/>
    <w:rsid w:val="00771654"/>
    <w:rsid w:val="007716D4"/>
    <w:rsid w:val="0077189C"/>
    <w:rsid w:val="00771DAF"/>
    <w:rsid w:val="007726C8"/>
    <w:rsid w:val="007727A3"/>
    <w:rsid w:val="007727E4"/>
    <w:rsid w:val="00772823"/>
    <w:rsid w:val="00772B35"/>
    <w:rsid w:val="00772BEA"/>
    <w:rsid w:val="00772D90"/>
    <w:rsid w:val="00772E3C"/>
    <w:rsid w:val="00773305"/>
    <w:rsid w:val="0077335C"/>
    <w:rsid w:val="0077338F"/>
    <w:rsid w:val="0077380E"/>
    <w:rsid w:val="00773FB2"/>
    <w:rsid w:val="00774420"/>
    <w:rsid w:val="00774442"/>
    <w:rsid w:val="007744D7"/>
    <w:rsid w:val="00774700"/>
    <w:rsid w:val="0077471C"/>
    <w:rsid w:val="00774883"/>
    <w:rsid w:val="007751BF"/>
    <w:rsid w:val="007751C1"/>
    <w:rsid w:val="007756B9"/>
    <w:rsid w:val="0077577F"/>
    <w:rsid w:val="00775B49"/>
    <w:rsid w:val="00775BCE"/>
    <w:rsid w:val="00775DAF"/>
    <w:rsid w:val="0077622B"/>
    <w:rsid w:val="00776284"/>
    <w:rsid w:val="007768B0"/>
    <w:rsid w:val="00776A2A"/>
    <w:rsid w:val="00776F6B"/>
    <w:rsid w:val="00777008"/>
    <w:rsid w:val="007770D1"/>
    <w:rsid w:val="00777221"/>
    <w:rsid w:val="007778DD"/>
    <w:rsid w:val="00777A84"/>
    <w:rsid w:val="00777B2E"/>
    <w:rsid w:val="00777BE1"/>
    <w:rsid w:val="00777C78"/>
    <w:rsid w:val="00777E8D"/>
    <w:rsid w:val="00777F96"/>
    <w:rsid w:val="0078043C"/>
    <w:rsid w:val="00780504"/>
    <w:rsid w:val="007806AF"/>
    <w:rsid w:val="00780C06"/>
    <w:rsid w:val="00780D2E"/>
    <w:rsid w:val="00780DEB"/>
    <w:rsid w:val="00781232"/>
    <w:rsid w:val="00781536"/>
    <w:rsid w:val="00781695"/>
    <w:rsid w:val="00781A32"/>
    <w:rsid w:val="00781A66"/>
    <w:rsid w:val="00781F81"/>
    <w:rsid w:val="007820AF"/>
    <w:rsid w:val="00782230"/>
    <w:rsid w:val="00782313"/>
    <w:rsid w:val="007826DA"/>
    <w:rsid w:val="0078292F"/>
    <w:rsid w:val="00782B44"/>
    <w:rsid w:val="00782D18"/>
    <w:rsid w:val="00782DE1"/>
    <w:rsid w:val="007836DF"/>
    <w:rsid w:val="00783B65"/>
    <w:rsid w:val="00783E11"/>
    <w:rsid w:val="00784107"/>
    <w:rsid w:val="007848B2"/>
    <w:rsid w:val="007849DC"/>
    <w:rsid w:val="00784B33"/>
    <w:rsid w:val="00784BDB"/>
    <w:rsid w:val="00784DCC"/>
    <w:rsid w:val="00784FD3"/>
    <w:rsid w:val="00785207"/>
    <w:rsid w:val="00785242"/>
    <w:rsid w:val="00785330"/>
    <w:rsid w:val="007855E3"/>
    <w:rsid w:val="00785C77"/>
    <w:rsid w:val="00785FCA"/>
    <w:rsid w:val="0078611F"/>
    <w:rsid w:val="00786699"/>
    <w:rsid w:val="0078683D"/>
    <w:rsid w:val="0078696A"/>
    <w:rsid w:val="00786A08"/>
    <w:rsid w:val="00786CD3"/>
    <w:rsid w:val="0078741A"/>
    <w:rsid w:val="00787B93"/>
    <w:rsid w:val="00787EC3"/>
    <w:rsid w:val="00787FD8"/>
    <w:rsid w:val="007905DE"/>
    <w:rsid w:val="00790689"/>
    <w:rsid w:val="00790812"/>
    <w:rsid w:val="00790AFA"/>
    <w:rsid w:val="00790FF5"/>
    <w:rsid w:val="007913B5"/>
    <w:rsid w:val="00791625"/>
    <w:rsid w:val="0079172F"/>
    <w:rsid w:val="0079184C"/>
    <w:rsid w:val="00791A91"/>
    <w:rsid w:val="00791D03"/>
    <w:rsid w:val="00791FD8"/>
    <w:rsid w:val="007920F5"/>
    <w:rsid w:val="00792941"/>
    <w:rsid w:val="00792CB5"/>
    <w:rsid w:val="0079304C"/>
    <w:rsid w:val="00793333"/>
    <w:rsid w:val="00793496"/>
    <w:rsid w:val="00793649"/>
    <w:rsid w:val="00793D53"/>
    <w:rsid w:val="00793DA6"/>
    <w:rsid w:val="007940B7"/>
    <w:rsid w:val="00794641"/>
    <w:rsid w:val="00794730"/>
    <w:rsid w:val="00794A2A"/>
    <w:rsid w:val="00794B1F"/>
    <w:rsid w:val="00794D56"/>
    <w:rsid w:val="00794EA6"/>
    <w:rsid w:val="00794EB5"/>
    <w:rsid w:val="0079510F"/>
    <w:rsid w:val="00795CC8"/>
    <w:rsid w:val="00795DC2"/>
    <w:rsid w:val="00795EA0"/>
    <w:rsid w:val="00795EBB"/>
    <w:rsid w:val="007960F9"/>
    <w:rsid w:val="007969D7"/>
    <w:rsid w:val="00796A5E"/>
    <w:rsid w:val="00796CC9"/>
    <w:rsid w:val="00796FED"/>
    <w:rsid w:val="00797203"/>
    <w:rsid w:val="007973CA"/>
    <w:rsid w:val="007973DD"/>
    <w:rsid w:val="007979F4"/>
    <w:rsid w:val="00797D17"/>
    <w:rsid w:val="00797ECB"/>
    <w:rsid w:val="00797F05"/>
    <w:rsid w:val="007A03B2"/>
    <w:rsid w:val="007A0597"/>
    <w:rsid w:val="007A0911"/>
    <w:rsid w:val="007A0BA9"/>
    <w:rsid w:val="007A0E31"/>
    <w:rsid w:val="007A1299"/>
    <w:rsid w:val="007A13D0"/>
    <w:rsid w:val="007A14B3"/>
    <w:rsid w:val="007A194D"/>
    <w:rsid w:val="007A1B35"/>
    <w:rsid w:val="007A1D29"/>
    <w:rsid w:val="007A20CA"/>
    <w:rsid w:val="007A217D"/>
    <w:rsid w:val="007A2AF2"/>
    <w:rsid w:val="007A2F09"/>
    <w:rsid w:val="007A3324"/>
    <w:rsid w:val="007A33FA"/>
    <w:rsid w:val="007A365C"/>
    <w:rsid w:val="007A3973"/>
    <w:rsid w:val="007A39D6"/>
    <w:rsid w:val="007A3A75"/>
    <w:rsid w:val="007A3AFD"/>
    <w:rsid w:val="007A3B6B"/>
    <w:rsid w:val="007A3C58"/>
    <w:rsid w:val="007A3EB6"/>
    <w:rsid w:val="007A3FAE"/>
    <w:rsid w:val="007A3FF6"/>
    <w:rsid w:val="007A4363"/>
    <w:rsid w:val="007A4584"/>
    <w:rsid w:val="007A4751"/>
    <w:rsid w:val="007A47E3"/>
    <w:rsid w:val="007A4861"/>
    <w:rsid w:val="007A4B84"/>
    <w:rsid w:val="007A4FC2"/>
    <w:rsid w:val="007A5351"/>
    <w:rsid w:val="007A53B7"/>
    <w:rsid w:val="007A54C9"/>
    <w:rsid w:val="007A5693"/>
    <w:rsid w:val="007A58B6"/>
    <w:rsid w:val="007A5ABC"/>
    <w:rsid w:val="007A5ACF"/>
    <w:rsid w:val="007A5B53"/>
    <w:rsid w:val="007A5C66"/>
    <w:rsid w:val="007A61A5"/>
    <w:rsid w:val="007A6443"/>
    <w:rsid w:val="007A6612"/>
    <w:rsid w:val="007A665C"/>
    <w:rsid w:val="007A69E8"/>
    <w:rsid w:val="007A6B27"/>
    <w:rsid w:val="007A6E7F"/>
    <w:rsid w:val="007A7262"/>
    <w:rsid w:val="007A7454"/>
    <w:rsid w:val="007A746A"/>
    <w:rsid w:val="007A764B"/>
    <w:rsid w:val="007A7678"/>
    <w:rsid w:val="007A77B8"/>
    <w:rsid w:val="007A77E3"/>
    <w:rsid w:val="007A7920"/>
    <w:rsid w:val="007A7A8B"/>
    <w:rsid w:val="007A7E38"/>
    <w:rsid w:val="007B04FB"/>
    <w:rsid w:val="007B0638"/>
    <w:rsid w:val="007B0A1F"/>
    <w:rsid w:val="007B0A42"/>
    <w:rsid w:val="007B0A50"/>
    <w:rsid w:val="007B0D72"/>
    <w:rsid w:val="007B1826"/>
    <w:rsid w:val="007B184E"/>
    <w:rsid w:val="007B1978"/>
    <w:rsid w:val="007B19B4"/>
    <w:rsid w:val="007B1CD5"/>
    <w:rsid w:val="007B1F2E"/>
    <w:rsid w:val="007B2090"/>
    <w:rsid w:val="007B21D4"/>
    <w:rsid w:val="007B27DA"/>
    <w:rsid w:val="007B2A63"/>
    <w:rsid w:val="007B2ADA"/>
    <w:rsid w:val="007B2B5A"/>
    <w:rsid w:val="007B2EB2"/>
    <w:rsid w:val="007B2EE1"/>
    <w:rsid w:val="007B2F19"/>
    <w:rsid w:val="007B304D"/>
    <w:rsid w:val="007B32B2"/>
    <w:rsid w:val="007B3317"/>
    <w:rsid w:val="007B380B"/>
    <w:rsid w:val="007B39FB"/>
    <w:rsid w:val="007B3A9D"/>
    <w:rsid w:val="007B4020"/>
    <w:rsid w:val="007B4177"/>
    <w:rsid w:val="007B45D7"/>
    <w:rsid w:val="007B49B4"/>
    <w:rsid w:val="007B4ACF"/>
    <w:rsid w:val="007B4BFD"/>
    <w:rsid w:val="007B4C35"/>
    <w:rsid w:val="007B4E33"/>
    <w:rsid w:val="007B4F38"/>
    <w:rsid w:val="007B4FAA"/>
    <w:rsid w:val="007B4FD3"/>
    <w:rsid w:val="007B52FF"/>
    <w:rsid w:val="007B54AC"/>
    <w:rsid w:val="007B5832"/>
    <w:rsid w:val="007B5E25"/>
    <w:rsid w:val="007B6136"/>
    <w:rsid w:val="007B625D"/>
    <w:rsid w:val="007B652A"/>
    <w:rsid w:val="007B653C"/>
    <w:rsid w:val="007B6658"/>
    <w:rsid w:val="007B6A5E"/>
    <w:rsid w:val="007B6F0C"/>
    <w:rsid w:val="007B6F3C"/>
    <w:rsid w:val="007B72A7"/>
    <w:rsid w:val="007B7389"/>
    <w:rsid w:val="007B73A3"/>
    <w:rsid w:val="007B7443"/>
    <w:rsid w:val="007B74B6"/>
    <w:rsid w:val="007B7C20"/>
    <w:rsid w:val="007B7C3E"/>
    <w:rsid w:val="007B7E82"/>
    <w:rsid w:val="007C0190"/>
    <w:rsid w:val="007C0230"/>
    <w:rsid w:val="007C069A"/>
    <w:rsid w:val="007C08CC"/>
    <w:rsid w:val="007C0C44"/>
    <w:rsid w:val="007C0D5B"/>
    <w:rsid w:val="007C1347"/>
    <w:rsid w:val="007C13CB"/>
    <w:rsid w:val="007C1614"/>
    <w:rsid w:val="007C1B04"/>
    <w:rsid w:val="007C1C97"/>
    <w:rsid w:val="007C1D66"/>
    <w:rsid w:val="007C1F26"/>
    <w:rsid w:val="007C200F"/>
    <w:rsid w:val="007C22CF"/>
    <w:rsid w:val="007C253A"/>
    <w:rsid w:val="007C2B85"/>
    <w:rsid w:val="007C33D3"/>
    <w:rsid w:val="007C3674"/>
    <w:rsid w:val="007C3E34"/>
    <w:rsid w:val="007C41FA"/>
    <w:rsid w:val="007C429E"/>
    <w:rsid w:val="007C472B"/>
    <w:rsid w:val="007C4BE5"/>
    <w:rsid w:val="007C4FE2"/>
    <w:rsid w:val="007C502F"/>
    <w:rsid w:val="007C5373"/>
    <w:rsid w:val="007C55DC"/>
    <w:rsid w:val="007C570E"/>
    <w:rsid w:val="007C5787"/>
    <w:rsid w:val="007C5881"/>
    <w:rsid w:val="007C5C1A"/>
    <w:rsid w:val="007C5D8C"/>
    <w:rsid w:val="007C5F02"/>
    <w:rsid w:val="007C62A5"/>
    <w:rsid w:val="007C67A7"/>
    <w:rsid w:val="007C6A74"/>
    <w:rsid w:val="007C6ADB"/>
    <w:rsid w:val="007C6D93"/>
    <w:rsid w:val="007C70CA"/>
    <w:rsid w:val="007C7271"/>
    <w:rsid w:val="007C740E"/>
    <w:rsid w:val="007C7643"/>
    <w:rsid w:val="007C7A33"/>
    <w:rsid w:val="007C7C24"/>
    <w:rsid w:val="007C7F60"/>
    <w:rsid w:val="007D0228"/>
    <w:rsid w:val="007D0418"/>
    <w:rsid w:val="007D07A7"/>
    <w:rsid w:val="007D080E"/>
    <w:rsid w:val="007D0BFE"/>
    <w:rsid w:val="007D0E12"/>
    <w:rsid w:val="007D1104"/>
    <w:rsid w:val="007D122B"/>
    <w:rsid w:val="007D1359"/>
    <w:rsid w:val="007D1754"/>
    <w:rsid w:val="007D1816"/>
    <w:rsid w:val="007D1B90"/>
    <w:rsid w:val="007D1EF8"/>
    <w:rsid w:val="007D2516"/>
    <w:rsid w:val="007D2D9B"/>
    <w:rsid w:val="007D316C"/>
    <w:rsid w:val="007D344D"/>
    <w:rsid w:val="007D345C"/>
    <w:rsid w:val="007D36BE"/>
    <w:rsid w:val="007D3A69"/>
    <w:rsid w:val="007D401D"/>
    <w:rsid w:val="007D4082"/>
    <w:rsid w:val="007D47E7"/>
    <w:rsid w:val="007D4B0E"/>
    <w:rsid w:val="007D4BDC"/>
    <w:rsid w:val="007D4C8E"/>
    <w:rsid w:val="007D4D17"/>
    <w:rsid w:val="007D4E4A"/>
    <w:rsid w:val="007D4EF5"/>
    <w:rsid w:val="007D53F2"/>
    <w:rsid w:val="007D57EE"/>
    <w:rsid w:val="007D582B"/>
    <w:rsid w:val="007D591B"/>
    <w:rsid w:val="007D594F"/>
    <w:rsid w:val="007D59F8"/>
    <w:rsid w:val="007D5EBF"/>
    <w:rsid w:val="007D6015"/>
    <w:rsid w:val="007D6047"/>
    <w:rsid w:val="007D618B"/>
    <w:rsid w:val="007D6419"/>
    <w:rsid w:val="007D64A6"/>
    <w:rsid w:val="007D6856"/>
    <w:rsid w:val="007D6CA2"/>
    <w:rsid w:val="007D6FE6"/>
    <w:rsid w:val="007D7144"/>
    <w:rsid w:val="007D725A"/>
    <w:rsid w:val="007D750C"/>
    <w:rsid w:val="007D75CD"/>
    <w:rsid w:val="007D7882"/>
    <w:rsid w:val="007D7CE7"/>
    <w:rsid w:val="007E00D0"/>
    <w:rsid w:val="007E016F"/>
    <w:rsid w:val="007E0296"/>
    <w:rsid w:val="007E06F5"/>
    <w:rsid w:val="007E0941"/>
    <w:rsid w:val="007E0A8E"/>
    <w:rsid w:val="007E0E70"/>
    <w:rsid w:val="007E109B"/>
    <w:rsid w:val="007E112C"/>
    <w:rsid w:val="007E1305"/>
    <w:rsid w:val="007E14AB"/>
    <w:rsid w:val="007E1724"/>
    <w:rsid w:val="007E1A78"/>
    <w:rsid w:val="007E1B31"/>
    <w:rsid w:val="007E1DC9"/>
    <w:rsid w:val="007E22B3"/>
    <w:rsid w:val="007E2593"/>
    <w:rsid w:val="007E288D"/>
    <w:rsid w:val="007E297F"/>
    <w:rsid w:val="007E29D4"/>
    <w:rsid w:val="007E29FF"/>
    <w:rsid w:val="007E2C3E"/>
    <w:rsid w:val="007E2E2D"/>
    <w:rsid w:val="007E35EE"/>
    <w:rsid w:val="007E3FF2"/>
    <w:rsid w:val="007E4303"/>
    <w:rsid w:val="007E4670"/>
    <w:rsid w:val="007E47FB"/>
    <w:rsid w:val="007E4D35"/>
    <w:rsid w:val="007E4E78"/>
    <w:rsid w:val="007E52D1"/>
    <w:rsid w:val="007E5686"/>
    <w:rsid w:val="007E5999"/>
    <w:rsid w:val="007E5BF3"/>
    <w:rsid w:val="007E5D21"/>
    <w:rsid w:val="007E5D9B"/>
    <w:rsid w:val="007E5DCF"/>
    <w:rsid w:val="007E5E63"/>
    <w:rsid w:val="007E60E9"/>
    <w:rsid w:val="007E6100"/>
    <w:rsid w:val="007E6453"/>
    <w:rsid w:val="007E680B"/>
    <w:rsid w:val="007E6918"/>
    <w:rsid w:val="007E6922"/>
    <w:rsid w:val="007E6BE8"/>
    <w:rsid w:val="007E6D58"/>
    <w:rsid w:val="007E6FF6"/>
    <w:rsid w:val="007E73C2"/>
    <w:rsid w:val="007E75B9"/>
    <w:rsid w:val="007E784A"/>
    <w:rsid w:val="007E78DE"/>
    <w:rsid w:val="007E7B5E"/>
    <w:rsid w:val="007E7C49"/>
    <w:rsid w:val="007E7FD7"/>
    <w:rsid w:val="007F0422"/>
    <w:rsid w:val="007F086F"/>
    <w:rsid w:val="007F08D6"/>
    <w:rsid w:val="007F0A76"/>
    <w:rsid w:val="007F1312"/>
    <w:rsid w:val="007F1321"/>
    <w:rsid w:val="007F14E7"/>
    <w:rsid w:val="007F1501"/>
    <w:rsid w:val="007F152C"/>
    <w:rsid w:val="007F1727"/>
    <w:rsid w:val="007F1764"/>
    <w:rsid w:val="007F1C3B"/>
    <w:rsid w:val="007F1DBD"/>
    <w:rsid w:val="007F1E6E"/>
    <w:rsid w:val="007F22C9"/>
    <w:rsid w:val="007F24DC"/>
    <w:rsid w:val="007F2531"/>
    <w:rsid w:val="007F26A9"/>
    <w:rsid w:val="007F275F"/>
    <w:rsid w:val="007F29AA"/>
    <w:rsid w:val="007F2A99"/>
    <w:rsid w:val="007F2F65"/>
    <w:rsid w:val="007F2FB8"/>
    <w:rsid w:val="007F30EB"/>
    <w:rsid w:val="007F3195"/>
    <w:rsid w:val="007F3228"/>
    <w:rsid w:val="007F32B5"/>
    <w:rsid w:val="007F3322"/>
    <w:rsid w:val="007F3416"/>
    <w:rsid w:val="007F34F5"/>
    <w:rsid w:val="007F359C"/>
    <w:rsid w:val="007F3B46"/>
    <w:rsid w:val="007F3BAC"/>
    <w:rsid w:val="007F3C09"/>
    <w:rsid w:val="007F3CA7"/>
    <w:rsid w:val="007F4889"/>
    <w:rsid w:val="007F53B5"/>
    <w:rsid w:val="007F55E6"/>
    <w:rsid w:val="007F563E"/>
    <w:rsid w:val="007F5875"/>
    <w:rsid w:val="007F58E0"/>
    <w:rsid w:val="007F5A80"/>
    <w:rsid w:val="007F5BFC"/>
    <w:rsid w:val="007F5C57"/>
    <w:rsid w:val="007F5F4A"/>
    <w:rsid w:val="007F5FBC"/>
    <w:rsid w:val="007F615E"/>
    <w:rsid w:val="007F6332"/>
    <w:rsid w:val="007F658F"/>
    <w:rsid w:val="007F68F3"/>
    <w:rsid w:val="007F6DCD"/>
    <w:rsid w:val="007F71D2"/>
    <w:rsid w:val="007F72C1"/>
    <w:rsid w:val="007F72D5"/>
    <w:rsid w:val="007F78CD"/>
    <w:rsid w:val="007F79D7"/>
    <w:rsid w:val="007F7BD7"/>
    <w:rsid w:val="007F7CE0"/>
    <w:rsid w:val="007F7D8F"/>
    <w:rsid w:val="00800303"/>
    <w:rsid w:val="008004CC"/>
    <w:rsid w:val="00800562"/>
    <w:rsid w:val="0080064F"/>
    <w:rsid w:val="00800A65"/>
    <w:rsid w:val="00800B35"/>
    <w:rsid w:val="00800CC8"/>
    <w:rsid w:val="00800D51"/>
    <w:rsid w:val="0080106E"/>
    <w:rsid w:val="0080107D"/>
    <w:rsid w:val="00801315"/>
    <w:rsid w:val="008015EE"/>
    <w:rsid w:val="008017B6"/>
    <w:rsid w:val="008017C6"/>
    <w:rsid w:val="00801A53"/>
    <w:rsid w:val="00801E1F"/>
    <w:rsid w:val="00801E45"/>
    <w:rsid w:val="00801F79"/>
    <w:rsid w:val="00801F8F"/>
    <w:rsid w:val="00801FDA"/>
    <w:rsid w:val="0080226A"/>
    <w:rsid w:val="008028E7"/>
    <w:rsid w:val="00802C02"/>
    <w:rsid w:val="00803237"/>
    <w:rsid w:val="0080347C"/>
    <w:rsid w:val="00803906"/>
    <w:rsid w:val="008045AC"/>
    <w:rsid w:val="008046A4"/>
    <w:rsid w:val="008048B8"/>
    <w:rsid w:val="00804D18"/>
    <w:rsid w:val="00804E38"/>
    <w:rsid w:val="00805236"/>
    <w:rsid w:val="00805402"/>
    <w:rsid w:val="008054BA"/>
    <w:rsid w:val="00805505"/>
    <w:rsid w:val="008057BB"/>
    <w:rsid w:val="00805D1D"/>
    <w:rsid w:val="00805D44"/>
    <w:rsid w:val="008060A8"/>
    <w:rsid w:val="00806109"/>
    <w:rsid w:val="008069BF"/>
    <w:rsid w:val="00806BA4"/>
    <w:rsid w:val="00806E45"/>
    <w:rsid w:val="00806E78"/>
    <w:rsid w:val="008074A6"/>
    <w:rsid w:val="008074E5"/>
    <w:rsid w:val="00807678"/>
    <w:rsid w:val="008076AF"/>
    <w:rsid w:val="0080782F"/>
    <w:rsid w:val="00807851"/>
    <w:rsid w:val="00807A61"/>
    <w:rsid w:val="00807C3E"/>
    <w:rsid w:val="00807E20"/>
    <w:rsid w:val="00807E53"/>
    <w:rsid w:val="0081002A"/>
    <w:rsid w:val="008101EF"/>
    <w:rsid w:val="008106D2"/>
    <w:rsid w:val="00810EA2"/>
    <w:rsid w:val="00811692"/>
    <w:rsid w:val="0081177E"/>
    <w:rsid w:val="008117ED"/>
    <w:rsid w:val="00811B4A"/>
    <w:rsid w:val="00811CF3"/>
    <w:rsid w:val="00812228"/>
    <w:rsid w:val="00812423"/>
    <w:rsid w:val="0081257A"/>
    <w:rsid w:val="008126A5"/>
    <w:rsid w:val="008127B7"/>
    <w:rsid w:val="00812807"/>
    <w:rsid w:val="0081286E"/>
    <w:rsid w:val="008129F3"/>
    <w:rsid w:val="00813117"/>
    <w:rsid w:val="008132A9"/>
    <w:rsid w:val="00813369"/>
    <w:rsid w:val="008135D1"/>
    <w:rsid w:val="008135D3"/>
    <w:rsid w:val="00813906"/>
    <w:rsid w:val="00813978"/>
    <w:rsid w:val="008139CE"/>
    <w:rsid w:val="00813A84"/>
    <w:rsid w:val="00813C83"/>
    <w:rsid w:val="008147A3"/>
    <w:rsid w:val="008147BC"/>
    <w:rsid w:val="00814840"/>
    <w:rsid w:val="00814C40"/>
    <w:rsid w:val="00815026"/>
    <w:rsid w:val="008150F3"/>
    <w:rsid w:val="008155FA"/>
    <w:rsid w:val="008159A2"/>
    <w:rsid w:val="0081607E"/>
    <w:rsid w:val="00816168"/>
    <w:rsid w:val="00816178"/>
    <w:rsid w:val="0081676F"/>
    <w:rsid w:val="00816778"/>
    <w:rsid w:val="008167CF"/>
    <w:rsid w:val="00816DD0"/>
    <w:rsid w:val="00816EED"/>
    <w:rsid w:val="00817120"/>
    <w:rsid w:val="00817441"/>
    <w:rsid w:val="00817B45"/>
    <w:rsid w:val="00817D48"/>
    <w:rsid w:val="008204C9"/>
    <w:rsid w:val="00820507"/>
    <w:rsid w:val="0082073E"/>
    <w:rsid w:val="008207ED"/>
    <w:rsid w:val="00820A2C"/>
    <w:rsid w:val="00821033"/>
    <w:rsid w:val="0082113F"/>
    <w:rsid w:val="0082119D"/>
    <w:rsid w:val="0082131D"/>
    <w:rsid w:val="008217FF"/>
    <w:rsid w:val="00821802"/>
    <w:rsid w:val="00821D01"/>
    <w:rsid w:val="00821EAB"/>
    <w:rsid w:val="00822BB0"/>
    <w:rsid w:val="008230F1"/>
    <w:rsid w:val="00823166"/>
    <w:rsid w:val="00823342"/>
    <w:rsid w:val="008233E5"/>
    <w:rsid w:val="008239DE"/>
    <w:rsid w:val="00823BF4"/>
    <w:rsid w:val="00823C54"/>
    <w:rsid w:val="00823D31"/>
    <w:rsid w:val="00823F1C"/>
    <w:rsid w:val="00823FE9"/>
    <w:rsid w:val="00824004"/>
    <w:rsid w:val="00824123"/>
    <w:rsid w:val="0082416C"/>
    <w:rsid w:val="008241C3"/>
    <w:rsid w:val="00824AC6"/>
    <w:rsid w:val="00824ECB"/>
    <w:rsid w:val="00825014"/>
    <w:rsid w:val="008253F7"/>
    <w:rsid w:val="008256D9"/>
    <w:rsid w:val="00825E46"/>
    <w:rsid w:val="0082624D"/>
    <w:rsid w:val="0082626D"/>
    <w:rsid w:val="008266DE"/>
    <w:rsid w:val="00826704"/>
    <w:rsid w:val="00826728"/>
    <w:rsid w:val="00826890"/>
    <w:rsid w:val="00826952"/>
    <w:rsid w:val="00826C0E"/>
    <w:rsid w:val="00826D6E"/>
    <w:rsid w:val="00827063"/>
    <w:rsid w:val="008270F6"/>
    <w:rsid w:val="00827277"/>
    <w:rsid w:val="008275EF"/>
    <w:rsid w:val="00827ACA"/>
    <w:rsid w:val="00827CEC"/>
    <w:rsid w:val="00827E4A"/>
    <w:rsid w:val="00827E9F"/>
    <w:rsid w:val="0083000B"/>
    <w:rsid w:val="008300A9"/>
    <w:rsid w:val="00830184"/>
    <w:rsid w:val="00831203"/>
    <w:rsid w:val="00831251"/>
    <w:rsid w:val="0083158D"/>
    <w:rsid w:val="00831A43"/>
    <w:rsid w:val="00831CD5"/>
    <w:rsid w:val="00831D0E"/>
    <w:rsid w:val="00831FB5"/>
    <w:rsid w:val="00832081"/>
    <w:rsid w:val="008320C2"/>
    <w:rsid w:val="00832AB9"/>
    <w:rsid w:val="00832C0E"/>
    <w:rsid w:val="00832C48"/>
    <w:rsid w:val="00832C8C"/>
    <w:rsid w:val="00832DD6"/>
    <w:rsid w:val="00832EB2"/>
    <w:rsid w:val="00833457"/>
    <w:rsid w:val="008337CA"/>
    <w:rsid w:val="00833830"/>
    <w:rsid w:val="00833B7B"/>
    <w:rsid w:val="00833C55"/>
    <w:rsid w:val="00833D02"/>
    <w:rsid w:val="00833E0C"/>
    <w:rsid w:val="00833F66"/>
    <w:rsid w:val="00834071"/>
    <w:rsid w:val="00834137"/>
    <w:rsid w:val="0083452D"/>
    <w:rsid w:val="008347E6"/>
    <w:rsid w:val="00834884"/>
    <w:rsid w:val="00834B3B"/>
    <w:rsid w:val="00834DE7"/>
    <w:rsid w:val="00834E23"/>
    <w:rsid w:val="00835038"/>
    <w:rsid w:val="00835060"/>
    <w:rsid w:val="0083551B"/>
    <w:rsid w:val="00835742"/>
    <w:rsid w:val="00835824"/>
    <w:rsid w:val="00835BFA"/>
    <w:rsid w:val="00836115"/>
    <w:rsid w:val="008361CB"/>
    <w:rsid w:val="00836815"/>
    <w:rsid w:val="00836816"/>
    <w:rsid w:val="00836876"/>
    <w:rsid w:val="00836A9C"/>
    <w:rsid w:val="00836A9D"/>
    <w:rsid w:val="00837632"/>
    <w:rsid w:val="00837663"/>
    <w:rsid w:val="00837A09"/>
    <w:rsid w:val="00837BA5"/>
    <w:rsid w:val="00837F16"/>
    <w:rsid w:val="00837FC4"/>
    <w:rsid w:val="008401AF"/>
    <w:rsid w:val="0084020E"/>
    <w:rsid w:val="0084043E"/>
    <w:rsid w:val="00840591"/>
    <w:rsid w:val="0084108E"/>
    <w:rsid w:val="008410F6"/>
    <w:rsid w:val="00841299"/>
    <w:rsid w:val="00841378"/>
    <w:rsid w:val="00841723"/>
    <w:rsid w:val="00841827"/>
    <w:rsid w:val="0084248E"/>
    <w:rsid w:val="008426AA"/>
    <w:rsid w:val="00842C7B"/>
    <w:rsid w:val="00842CCD"/>
    <w:rsid w:val="00842EDD"/>
    <w:rsid w:val="008430C6"/>
    <w:rsid w:val="00843382"/>
    <w:rsid w:val="0084340C"/>
    <w:rsid w:val="0084395C"/>
    <w:rsid w:val="00843A86"/>
    <w:rsid w:val="00843C60"/>
    <w:rsid w:val="00843E4D"/>
    <w:rsid w:val="00844027"/>
    <w:rsid w:val="0084424D"/>
    <w:rsid w:val="008444BF"/>
    <w:rsid w:val="00844629"/>
    <w:rsid w:val="00844788"/>
    <w:rsid w:val="0084486C"/>
    <w:rsid w:val="008448D8"/>
    <w:rsid w:val="00844EC0"/>
    <w:rsid w:val="00844F61"/>
    <w:rsid w:val="00844F76"/>
    <w:rsid w:val="0084511D"/>
    <w:rsid w:val="008452E7"/>
    <w:rsid w:val="008455F2"/>
    <w:rsid w:val="00845637"/>
    <w:rsid w:val="0084591B"/>
    <w:rsid w:val="00845B0A"/>
    <w:rsid w:val="00845B2C"/>
    <w:rsid w:val="00845D6F"/>
    <w:rsid w:val="00845E15"/>
    <w:rsid w:val="00845EE9"/>
    <w:rsid w:val="008462CE"/>
    <w:rsid w:val="00846406"/>
    <w:rsid w:val="00846562"/>
    <w:rsid w:val="008467BA"/>
    <w:rsid w:val="00846A57"/>
    <w:rsid w:val="00846B81"/>
    <w:rsid w:val="00846EC5"/>
    <w:rsid w:val="00847134"/>
    <w:rsid w:val="0084721C"/>
    <w:rsid w:val="008476B7"/>
    <w:rsid w:val="00847C6C"/>
    <w:rsid w:val="00847F6C"/>
    <w:rsid w:val="008502AD"/>
    <w:rsid w:val="008502F3"/>
    <w:rsid w:val="008503C1"/>
    <w:rsid w:val="00850B43"/>
    <w:rsid w:val="00850D0A"/>
    <w:rsid w:val="00850DC0"/>
    <w:rsid w:val="00850DEF"/>
    <w:rsid w:val="00851EFC"/>
    <w:rsid w:val="008521C3"/>
    <w:rsid w:val="0085235F"/>
    <w:rsid w:val="0085249F"/>
    <w:rsid w:val="008526FF"/>
    <w:rsid w:val="0085272A"/>
    <w:rsid w:val="00852B1E"/>
    <w:rsid w:val="00852D86"/>
    <w:rsid w:val="00852F6D"/>
    <w:rsid w:val="008530BB"/>
    <w:rsid w:val="00853120"/>
    <w:rsid w:val="008531DD"/>
    <w:rsid w:val="008533EA"/>
    <w:rsid w:val="00853856"/>
    <w:rsid w:val="00853B8C"/>
    <w:rsid w:val="00853B9E"/>
    <w:rsid w:val="00853E4A"/>
    <w:rsid w:val="00853E87"/>
    <w:rsid w:val="00853F13"/>
    <w:rsid w:val="008540B0"/>
    <w:rsid w:val="00854175"/>
    <w:rsid w:val="008541B6"/>
    <w:rsid w:val="008542A9"/>
    <w:rsid w:val="008542C7"/>
    <w:rsid w:val="00854407"/>
    <w:rsid w:val="00854499"/>
    <w:rsid w:val="00854803"/>
    <w:rsid w:val="00854BB1"/>
    <w:rsid w:val="00854BB8"/>
    <w:rsid w:val="00854E03"/>
    <w:rsid w:val="008555B7"/>
    <w:rsid w:val="008557EF"/>
    <w:rsid w:val="00855C18"/>
    <w:rsid w:val="00855C3A"/>
    <w:rsid w:val="00855D3B"/>
    <w:rsid w:val="00855E1A"/>
    <w:rsid w:val="00855F17"/>
    <w:rsid w:val="00855F63"/>
    <w:rsid w:val="00855FEA"/>
    <w:rsid w:val="0085610F"/>
    <w:rsid w:val="00856243"/>
    <w:rsid w:val="008562DF"/>
    <w:rsid w:val="00856820"/>
    <w:rsid w:val="00856D45"/>
    <w:rsid w:val="00856EB8"/>
    <w:rsid w:val="008571ED"/>
    <w:rsid w:val="00857248"/>
    <w:rsid w:val="00857373"/>
    <w:rsid w:val="00857577"/>
    <w:rsid w:val="008576DE"/>
    <w:rsid w:val="00857B07"/>
    <w:rsid w:val="00857F88"/>
    <w:rsid w:val="00857FBD"/>
    <w:rsid w:val="00857FCA"/>
    <w:rsid w:val="008601A6"/>
    <w:rsid w:val="00860512"/>
    <w:rsid w:val="0086079E"/>
    <w:rsid w:val="00860A0A"/>
    <w:rsid w:val="0086148D"/>
    <w:rsid w:val="00861532"/>
    <w:rsid w:val="0086177C"/>
    <w:rsid w:val="008620E8"/>
    <w:rsid w:val="0086268D"/>
    <w:rsid w:val="0086312A"/>
    <w:rsid w:val="0086321B"/>
    <w:rsid w:val="0086391E"/>
    <w:rsid w:val="0086396A"/>
    <w:rsid w:val="0086413F"/>
    <w:rsid w:val="0086460E"/>
    <w:rsid w:val="008648D8"/>
    <w:rsid w:val="00864B8C"/>
    <w:rsid w:val="00864F2E"/>
    <w:rsid w:val="0086511B"/>
    <w:rsid w:val="0086521B"/>
    <w:rsid w:val="008654E2"/>
    <w:rsid w:val="00865838"/>
    <w:rsid w:val="0086591A"/>
    <w:rsid w:val="0086593A"/>
    <w:rsid w:val="00865AEE"/>
    <w:rsid w:val="00865E40"/>
    <w:rsid w:val="00865F2D"/>
    <w:rsid w:val="00866143"/>
    <w:rsid w:val="008661C4"/>
    <w:rsid w:val="008661F0"/>
    <w:rsid w:val="00866230"/>
    <w:rsid w:val="008662F1"/>
    <w:rsid w:val="008667DE"/>
    <w:rsid w:val="00866A91"/>
    <w:rsid w:val="00866B64"/>
    <w:rsid w:val="008670AF"/>
    <w:rsid w:val="008671A7"/>
    <w:rsid w:val="008672E8"/>
    <w:rsid w:val="00867522"/>
    <w:rsid w:val="00867591"/>
    <w:rsid w:val="008678EB"/>
    <w:rsid w:val="00867B42"/>
    <w:rsid w:val="00867DA3"/>
    <w:rsid w:val="00867E53"/>
    <w:rsid w:val="00867F3F"/>
    <w:rsid w:val="00870106"/>
    <w:rsid w:val="008701D9"/>
    <w:rsid w:val="008706AA"/>
    <w:rsid w:val="0087112B"/>
    <w:rsid w:val="0087184E"/>
    <w:rsid w:val="00871E83"/>
    <w:rsid w:val="00872234"/>
    <w:rsid w:val="00872357"/>
    <w:rsid w:val="0087244E"/>
    <w:rsid w:val="00872A99"/>
    <w:rsid w:val="00872BC5"/>
    <w:rsid w:val="00872F20"/>
    <w:rsid w:val="00873068"/>
    <w:rsid w:val="0087308A"/>
    <w:rsid w:val="008732B2"/>
    <w:rsid w:val="00873601"/>
    <w:rsid w:val="008736B4"/>
    <w:rsid w:val="00873759"/>
    <w:rsid w:val="00873CD8"/>
    <w:rsid w:val="00873CF0"/>
    <w:rsid w:val="00873DED"/>
    <w:rsid w:val="00874093"/>
    <w:rsid w:val="0087422B"/>
    <w:rsid w:val="0087440C"/>
    <w:rsid w:val="008745D1"/>
    <w:rsid w:val="008746FD"/>
    <w:rsid w:val="00874914"/>
    <w:rsid w:val="00874FA6"/>
    <w:rsid w:val="0087518D"/>
    <w:rsid w:val="0087579F"/>
    <w:rsid w:val="008757CB"/>
    <w:rsid w:val="00875874"/>
    <w:rsid w:val="00875AA2"/>
    <w:rsid w:val="00875B10"/>
    <w:rsid w:val="00875B8B"/>
    <w:rsid w:val="00875BDE"/>
    <w:rsid w:val="008761D1"/>
    <w:rsid w:val="00876523"/>
    <w:rsid w:val="008768B1"/>
    <w:rsid w:val="008768E7"/>
    <w:rsid w:val="00876978"/>
    <w:rsid w:val="00876C0C"/>
    <w:rsid w:val="00876C78"/>
    <w:rsid w:val="00877250"/>
    <w:rsid w:val="008773C2"/>
    <w:rsid w:val="008776A6"/>
    <w:rsid w:val="008777C9"/>
    <w:rsid w:val="00877D0D"/>
    <w:rsid w:val="00877F10"/>
    <w:rsid w:val="008803CE"/>
    <w:rsid w:val="0088040E"/>
    <w:rsid w:val="008806AD"/>
    <w:rsid w:val="0088073C"/>
    <w:rsid w:val="008809F8"/>
    <w:rsid w:val="00880A14"/>
    <w:rsid w:val="00881018"/>
    <w:rsid w:val="008810EA"/>
    <w:rsid w:val="00881546"/>
    <w:rsid w:val="00881B6B"/>
    <w:rsid w:val="00881D55"/>
    <w:rsid w:val="00881F04"/>
    <w:rsid w:val="008826D7"/>
    <w:rsid w:val="008828A0"/>
    <w:rsid w:val="00882996"/>
    <w:rsid w:val="00882D88"/>
    <w:rsid w:val="00882E43"/>
    <w:rsid w:val="00882EFE"/>
    <w:rsid w:val="00883301"/>
    <w:rsid w:val="008838DF"/>
    <w:rsid w:val="0088393F"/>
    <w:rsid w:val="00883AD7"/>
    <w:rsid w:val="00883DA4"/>
    <w:rsid w:val="00884169"/>
    <w:rsid w:val="0088433B"/>
    <w:rsid w:val="008846A5"/>
    <w:rsid w:val="00884983"/>
    <w:rsid w:val="00884BC9"/>
    <w:rsid w:val="00884EC5"/>
    <w:rsid w:val="008854F5"/>
    <w:rsid w:val="00885531"/>
    <w:rsid w:val="0088560B"/>
    <w:rsid w:val="0088568B"/>
    <w:rsid w:val="00885EEF"/>
    <w:rsid w:val="00885FD6"/>
    <w:rsid w:val="008860DD"/>
    <w:rsid w:val="00886121"/>
    <w:rsid w:val="008862BC"/>
    <w:rsid w:val="008866B3"/>
    <w:rsid w:val="00886A66"/>
    <w:rsid w:val="00886D22"/>
    <w:rsid w:val="00887109"/>
    <w:rsid w:val="00887113"/>
    <w:rsid w:val="00887336"/>
    <w:rsid w:val="008875CC"/>
    <w:rsid w:val="008875D2"/>
    <w:rsid w:val="008876A6"/>
    <w:rsid w:val="00887726"/>
    <w:rsid w:val="00887847"/>
    <w:rsid w:val="00887A25"/>
    <w:rsid w:val="00887CA2"/>
    <w:rsid w:val="00887CC5"/>
    <w:rsid w:val="00887F84"/>
    <w:rsid w:val="008902A6"/>
    <w:rsid w:val="0089047A"/>
    <w:rsid w:val="00891CE9"/>
    <w:rsid w:val="00891E39"/>
    <w:rsid w:val="00891F47"/>
    <w:rsid w:val="00892013"/>
    <w:rsid w:val="008920F3"/>
    <w:rsid w:val="0089223E"/>
    <w:rsid w:val="00892320"/>
    <w:rsid w:val="008924B8"/>
    <w:rsid w:val="00893242"/>
    <w:rsid w:val="00893814"/>
    <w:rsid w:val="00893886"/>
    <w:rsid w:val="00893A44"/>
    <w:rsid w:val="00893AA1"/>
    <w:rsid w:val="00893ABF"/>
    <w:rsid w:val="00893C30"/>
    <w:rsid w:val="00893D95"/>
    <w:rsid w:val="00893E49"/>
    <w:rsid w:val="00894296"/>
    <w:rsid w:val="00894588"/>
    <w:rsid w:val="0089470A"/>
    <w:rsid w:val="008949FE"/>
    <w:rsid w:val="00894D58"/>
    <w:rsid w:val="00894DED"/>
    <w:rsid w:val="00894F01"/>
    <w:rsid w:val="0089515A"/>
    <w:rsid w:val="00895915"/>
    <w:rsid w:val="0089598F"/>
    <w:rsid w:val="00895B78"/>
    <w:rsid w:val="00895E63"/>
    <w:rsid w:val="008965BD"/>
    <w:rsid w:val="008966FE"/>
    <w:rsid w:val="00896C0B"/>
    <w:rsid w:val="00896C66"/>
    <w:rsid w:val="00896C6E"/>
    <w:rsid w:val="00896EFD"/>
    <w:rsid w:val="0089747E"/>
    <w:rsid w:val="008974FD"/>
    <w:rsid w:val="00897D4D"/>
    <w:rsid w:val="00897DE9"/>
    <w:rsid w:val="00897E1D"/>
    <w:rsid w:val="00897F30"/>
    <w:rsid w:val="008A0188"/>
    <w:rsid w:val="008A0439"/>
    <w:rsid w:val="008A05AF"/>
    <w:rsid w:val="008A0BB5"/>
    <w:rsid w:val="008A0EDF"/>
    <w:rsid w:val="008A1119"/>
    <w:rsid w:val="008A11B2"/>
    <w:rsid w:val="008A1417"/>
    <w:rsid w:val="008A18FF"/>
    <w:rsid w:val="008A1ACE"/>
    <w:rsid w:val="008A1F79"/>
    <w:rsid w:val="008A1FB4"/>
    <w:rsid w:val="008A22EF"/>
    <w:rsid w:val="008A24BA"/>
    <w:rsid w:val="008A26D1"/>
    <w:rsid w:val="008A275C"/>
    <w:rsid w:val="008A2987"/>
    <w:rsid w:val="008A2EFF"/>
    <w:rsid w:val="008A2FDC"/>
    <w:rsid w:val="008A36B8"/>
    <w:rsid w:val="008A3919"/>
    <w:rsid w:val="008A3971"/>
    <w:rsid w:val="008A4069"/>
    <w:rsid w:val="008A45A9"/>
    <w:rsid w:val="008A46BA"/>
    <w:rsid w:val="008A489F"/>
    <w:rsid w:val="008A498A"/>
    <w:rsid w:val="008A4B71"/>
    <w:rsid w:val="008A4D58"/>
    <w:rsid w:val="008A4D7B"/>
    <w:rsid w:val="008A4E49"/>
    <w:rsid w:val="008A505B"/>
    <w:rsid w:val="008A51F8"/>
    <w:rsid w:val="008A57B7"/>
    <w:rsid w:val="008A59A1"/>
    <w:rsid w:val="008A5E99"/>
    <w:rsid w:val="008A62B2"/>
    <w:rsid w:val="008A6386"/>
    <w:rsid w:val="008A6540"/>
    <w:rsid w:val="008A6809"/>
    <w:rsid w:val="008A695A"/>
    <w:rsid w:val="008A6DB4"/>
    <w:rsid w:val="008A74A5"/>
    <w:rsid w:val="008A77D7"/>
    <w:rsid w:val="008B0555"/>
    <w:rsid w:val="008B0714"/>
    <w:rsid w:val="008B079A"/>
    <w:rsid w:val="008B0DFA"/>
    <w:rsid w:val="008B0EAE"/>
    <w:rsid w:val="008B15D2"/>
    <w:rsid w:val="008B15F3"/>
    <w:rsid w:val="008B19C5"/>
    <w:rsid w:val="008B1AD7"/>
    <w:rsid w:val="008B1B2C"/>
    <w:rsid w:val="008B1E8E"/>
    <w:rsid w:val="008B1FCC"/>
    <w:rsid w:val="008B20B1"/>
    <w:rsid w:val="008B2687"/>
    <w:rsid w:val="008B273F"/>
    <w:rsid w:val="008B27C6"/>
    <w:rsid w:val="008B29DF"/>
    <w:rsid w:val="008B2A32"/>
    <w:rsid w:val="008B2AE7"/>
    <w:rsid w:val="008B2BC5"/>
    <w:rsid w:val="008B311B"/>
    <w:rsid w:val="008B339B"/>
    <w:rsid w:val="008B343A"/>
    <w:rsid w:val="008B3898"/>
    <w:rsid w:val="008B393A"/>
    <w:rsid w:val="008B3C93"/>
    <w:rsid w:val="008B3F2D"/>
    <w:rsid w:val="008B404B"/>
    <w:rsid w:val="008B4498"/>
    <w:rsid w:val="008B4DED"/>
    <w:rsid w:val="008B51FD"/>
    <w:rsid w:val="008B5391"/>
    <w:rsid w:val="008B54BE"/>
    <w:rsid w:val="008B553B"/>
    <w:rsid w:val="008B5685"/>
    <w:rsid w:val="008B5B96"/>
    <w:rsid w:val="008B5C10"/>
    <w:rsid w:val="008B608C"/>
    <w:rsid w:val="008B6369"/>
    <w:rsid w:val="008B6377"/>
    <w:rsid w:val="008B6490"/>
    <w:rsid w:val="008B661E"/>
    <w:rsid w:val="008B676F"/>
    <w:rsid w:val="008B6784"/>
    <w:rsid w:val="008B688F"/>
    <w:rsid w:val="008B6CA3"/>
    <w:rsid w:val="008B6DC9"/>
    <w:rsid w:val="008B6FFD"/>
    <w:rsid w:val="008B749E"/>
    <w:rsid w:val="008B75EF"/>
    <w:rsid w:val="008B7695"/>
    <w:rsid w:val="008B770F"/>
    <w:rsid w:val="008B7E59"/>
    <w:rsid w:val="008B7F58"/>
    <w:rsid w:val="008C00EE"/>
    <w:rsid w:val="008C0287"/>
    <w:rsid w:val="008C02F3"/>
    <w:rsid w:val="008C0743"/>
    <w:rsid w:val="008C076F"/>
    <w:rsid w:val="008C081B"/>
    <w:rsid w:val="008C0959"/>
    <w:rsid w:val="008C0B3F"/>
    <w:rsid w:val="008C16DB"/>
    <w:rsid w:val="008C1D35"/>
    <w:rsid w:val="008C203F"/>
    <w:rsid w:val="008C2194"/>
    <w:rsid w:val="008C26AA"/>
    <w:rsid w:val="008C271B"/>
    <w:rsid w:val="008C27E9"/>
    <w:rsid w:val="008C2DFB"/>
    <w:rsid w:val="008C3210"/>
    <w:rsid w:val="008C384B"/>
    <w:rsid w:val="008C39DA"/>
    <w:rsid w:val="008C3CE6"/>
    <w:rsid w:val="008C3D4C"/>
    <w:rsid w:val="008C4053"/>
    <w:rsid w:val="008C43A7"/>
    <w:rsid w:val="008C46E7"/>
    <w:rsid w:val="008C4916"/>
    <w:rsid w:val="008C4D39"/>
    <w:rsid w:val="008C4DC9"/>
    <w:rsid w:val="008C5030"/>
    <w:rsid w:val="008C51C3"/>
    <w:rsid w:val="008C534B"/>
    <w:rsid w:val="008C588F"/>
    <w:rsid w:val="008C5974"/>
    <w:rsid w:val="008C5C62"/>
    <w:rsid w:val="008C5E66"/>
    <w:rsid w:val="008C6173"/>
    <w:rsid w:val="008C634A"/>
    <w:rsid w:val="008C64B2"/>
    <w:rsid w:val="008C6686"/>
    <w:rsid w:val="008C6977"/>
    <w:rsid w:val="008C6AC0"/>
    <w:rsid w:val="008C6BED"/>
    <w:rsid w:val="008C7327"/>
    <w:rsid w:val="008C7370"/>
    <w:rsid w:val="008C74BB"/>
    <w:rsid w:val="008C7773"/>
    <w:rsid w:val="008C7FBD"/>
    <w:rsid w:val="008D02A9"/>
    <w:rsid w:val="008D0433"/>
    <w:rsid w:val="008D04C4"/>
    <w:rsid w:val="008D05AD"/>
    <w:rsid w:val="008D06FD"/>
    <w:rsid w:val="008D076F"/>
    <w:rsid w:val="008D0A52"/>
    <w:rsid w:val="008D0A77"/>
    <w:rsid w:val="008D0AD2"/>
    <w:rsid w:val="008D0B12"/>
    <w:rsid w:val="008D0CD4"/>
    <w:rsid w:val="008D0CF9"/>
    <w:rsid w:val="008D0F6B"/>
    <w:rsid w:val="008D1186"/>
    <w:rsid w:val="008D12CD"/>
    <w:rsid w:val="008D15C5"/>
    <w:rsid w:val="008D1762"/>
    <w:rsid w:val="008D194E"/>
    <w:rsid w:val="008D1DED"/>
    <w:rsid w:val="008D2005"/>
    <w:rsid w:val="008D214E"/>
    <w:rsid w:val="008D2599"/>
    <w:rsid w:val="008D26F2"/>
    <w:rsid w:val="008D2827"/>
    <w:rsid w:val="008D28E2"/>
    <w:rsid w:val="008D2995"/>
    <w:rsid w:val="008D2A79"/>
    <w:rsid w:val="008D2CA6"/>
    <w:rsid w:val="008D2F96"/>
    <w:rsid w:val="008D30DC"/>
    <w:rsid w:val="008D3735"/>
    <w:rsid w:val="008D376E"/>
    <w:rsid w:val="008D3888"/>
    <w:rsid w:val="008D38AE"/>
    <w:rsid w:val="008D3BBA"/>
    <w:rsid w:val="008D3C0C"/>
    <w:rsid w:val="008D3D28"/>
    <w:rsid w:val="008D3E64"/>
    <w:rsid w:val="008D40D8"/>
    <w:rsid w:val="008D435D"/>
    <w:rsid w:val="008D43A0"/>
    <w:rsid w:val="008D46D6"/>
    <w:rsid w:val="008D46DE"/>
    <w:rsid w:val="008D49AB"/>
    <w:rsid w:val="008D4CE6"/>
    <w:rsid w:val="008D4E92"/>
    <w:rsid w:val="008D5915"/>
    <w:rsid w:val="008D5B4A"/>
    <w:rsid w:val="008D5D7B"/>
    <w:rsid w:val="008D5FCE"/>
    <w:rsid w:val="008D600F"/>
    <w:rsid w:val="008D6159"/>
    <w:rsid w:val="008D61BE"/>
    <w:rsid w:val="008D635F"/>
    <w:rsid w:val="008D6E27"/>
    <w:rsid w:val="008D6E95"/>
    <w:rsid w:val="008D7207"/>
    <w:rsid w:val="008D749D"/>
    <w:rsid w:val="008D77A5"/>
    <w:rsid w:val="008E09D6"/>
    <w:rsid w:val="008E0FE9"/>
    <w:rsid w:val="008E153C"/>
    <w:rsid w:val="008E1545"/>
    <w:rsid w:val="008E16CD"/>
    <w:rsid w:val="008E1779"/>
    <w:rsid w:val="008E17EF"/>
    <w:rsid w:val="008E1897"/>
    <w:rsid w:val="008E1D51"/>
    <w:rsid w:val="008E1D91"/>
    <w:rsid w:val="008E1DF1"/>
    <w:rsid w:val="008E224A"/>
    <w:rsid w:val="008E2379"/>
    <w:rsid w:val="008E2622"/>
    <w:rsid w:val="008E2662"/>
    <w:rsid w:val="008E291C"/>
    <w:rsid w:val="008E2E11"/>
    <w:rsid w:val="008E32C1"/>
    <w:rsid w:val="008E3502"/>
    <w:rsid w:val="008E3734"/>
    <w:rsid w:val="008E387C"/>
    <w:rsid w:val="008E38B2"/>
    <w:rsid w:val="008E3AC6"/>
    <w:rsid w:val="008E3B31"/>
    <w:rsid w:val="008E3C55"/>
    <w:rsid w:val="008E3ECA"/>
    <w:rsid w:val="008E40EE"/>
    <w:rsid w:val="008E424A"/>
    <w:rsid w:val="008E4462"/>
    <w:rsid w:val="008E4569"/>
    <w:rsid w:val="008E4E5D"/>
    <w:rsid w:val="008E53E3"/>
    <w:rsid w:val="008E5412"/>
    <w:rsid w:val="008E5426"/>
    <w:rsid w:val="008E597F"/>
    <w:rsid w:val="008E5B64"/>
    <w:rsid w:val="008E5F69"/>
    <w:rsid w:val="008E6402"/>
    <w:rsid w:val="008E655B"/>
    <w:rsid w:val="008E6715"/>
    <w:rsid w:val="008E693E"/>
    <w:rsid w:val="008E697B"/>
    <w:rsid w:val="008E6F60"/>
    <w:rsid w:val="008E717F"/>
    <w:rsid w:val="008E71C0"/>
    <w:rsid w:val="008E71D9"/>
    <w:rsid w:val="008E78BB"/>
    <w:rsid w:val="008E78C7"/>
    <w:rsid w:val="008E7A1C"/>
    <w:rsid w:val="008F0062"/>
    <w:rsid w:val="008F037B"/>
    <w:rsid w:val="008F0895"/>
    <w:rsid w:val="008F0A5C"/>
    <w:rsid w:val="008F0B16"/>
    <w:rsid w:val="008F0C0F"/>
    <w:rsid w:val="008F0E62"/>
    <w:rsid w:val="008F114C"/>
    <w:rsid w:val="008F1347"/>
    <w:rsid w:val="008F1710"/>
    <w:rsid w:val="008F1FC8"/>
    <w:rsid w:val="008F24E7"/>
    <w:rsid w:val="008F2553"/>
    <w:rsid w:val="008F267B"/>
    <w:rsid w:val="008F27A0"/>
    <w:rsid w:val="008F285B"/>
    <w:rsid w:val="008F2C69"/>
    <w:rsid w:val="008F2E6C"/>
    <w:rsid w:val="008F3244"/>
    <w:rsid w:val="008F3371"/>
    <w:rsid w:val="008F3402"/>
    <w:rsid w:val="008F346F"/>
    <w:rsid w:val="008F3F5C"/>
    <w:rsid w:val="008F405C"/>
    <w:rsid w:val="008F4D8F"/>
    <w:rsid w:val="008F4F21"/>
    <w:rsid w:val="008F5019"/>
    <w:rsid w:val="008F518D"/>
    <w:rsid w:val="008F52AE"/>
    <w:rsid w:val="008F572C"/>
    <w:rsid w:val="008F5A88"/>
    <w:rsid w:val="008F5ADD"/>
    <w:rsid w:val="008F5D02"/>
    <w:rsid w:val="008F5D22"/>
    <w:rsid w:val="008F5F88"/>
    <w:rsid w:val="008F60B4"/>
    <w:rsid w:val="008F6316"/>
    <w:rsid w:val="008F646B"/>
    <w:rsid w:val="008F6603"/>
    <w:rsid w:val="008F66EA"/>
    <w:rsid w:val="008F67AA"/>
    <w:rsid w:val="008F6932"/>
    <w:rsid w:val="008F6CBC"/>
    <w:rsid w:val="008F6CF3"/>
    <w:rsid w:val="008F6E89"/>
    <w:rsid w:val="008F6F28"/>
    <w:rsid w:val="008F6F4D"/>
    <w:rsid w:val="008F6FA2"/>
    <w:rsid w:val="008F704C"/>
    <w:rsid w:val="008F713F"/>
    <w:rsid w:val="008F739B"/>
    <w:rsid w:val="008F73F8"/>
    <w:rsid w:val="008F742B"/>
    <w:rsid w:val="008F7451"/>
    <w:rsid w:val="008F761E"/>
    <w:rsid w:val="008F77BC"/>
    <w:rsid w:val="00900259"/>
    <w:rsid w:val="0090039A"/>
    <w:rsid w:val="009003EE"/>
    <w:rsid w:val="00900417"/>
    <w:rsid w:val="009005A2"/>
    <w:rsid w:val="0090098A"/>
    <w:rsid w:val="00900D25"/>
    <w:rsid w:val="00900D51"/>
    <w:rsid w:val="00900D67"/>
    <w:rsid w:val="0090143B"/>
    <w:rsid w:val="009019DE"/>
    <w:rsid w:val="00901AF1"/>
    <w:rsid w:val="00901F86"/>
    <w:rsid w:val="009025A7"/>
    <w:rsid w:val="00902A04"/>
    <w:rsid w:val="00902A61"/>
    <w:rsid w:val="009031A5"/>
    <w:rsid w:val="0090336D"/>
    <w:rsid w:val="0090366A"/>
    <w:rsid w:val="0090388C"/>
    <w:rsid w:val="00903D4B"/>
    <w:rsid w:val="0090496C"/>
    <w:rsid w:val="00904976"/>
    <w:rsid w:val="00904B6E"/>
    <w:rsid w:val="00904D72"/>
    <w:rsid w:val="00904E90"/>
    <w:rsid w:val="0090506A"/>
    <w:rsid w:val="00905235"/>
    <w:rsid w:val="00905915"/>
    <w:rsid w:val="009059E4"/>
    <w:rsid w:val="00905E57"/>
    <w:rsid w:val="00906014"/>
    <w:rsid w:val="009061EE"/>
    <w:rsid w:val="009064B0"/>
    <w:rsid w:val="009064BF"/>
    <w:rsid w:val="009069F0"/>
    <w:rsid w:val="00906C24"/>
    <w:rsid w:val="00906D1F"/>
    <w:rsid w:val="00906F34"/>
    <w:rsid w:val="00906F98"/>
    <w:rsid w:val="0090761E"/>
    <w:rsid w:val="009079DB"/>
    <w:rsid w:val="00907D55"/>
    <w:rsid w:val="00907DAD"/>
    <w:rsid w:val="0091038A"/>
    <w:rsid w:val="009103AF"/>
    <w:rsid w:val="00910826"/>
    <w:rsid w:val="00910B54"/>
    <w:rsid w:val="00910C1D"/>
    <w:rsid w:val="00910D3F"/>
    <w:rsid w:val="00910D6C"/>
    <w:rsid w:val="00910E3B"/>
    <w:rsid w:val="00911092"/>
    <w:rsid w:val="00911380"/>
    <w:rsid w:val="0091143E"/>
    <w:rsid w:val="009114C2"/>
    <w:rsid w:val="0091165F"/>
    <w:rsid w:val="00911872"/>
    <w:rsid w:val="00911D71"/>
    <w:rsid w:val="00911DAD"/>
    <w:rsid w:val="009123E9"/>
    <w:rsid w:val="0091291C"/>
    <w:rsid w:val="009129B9"/>
    <w:rsid w:val="00912DD6"/>
    <w:rsid w:val="009130AA"/>
    <w:rsid w:val="00913540"/>
    <w:rsid w:val="009135BE"/>
    <w:rsid w:val="00913685"/>
    <w:rsid w:val="00913B79"/>
    <w:rsid w:val="00913CEE"/>
    <w:rsid w:val="00913D6F"/>
    <w:rsid w:val="0091408D"/>
    <w:rsid w:val="00914299"/>
    <w:rsid w:val="00914E4E"/>
    <w:rsid w:val="00914EC2"/>
    <w:rsid w:val="009150C6"/>
    <w:rsid w:val="0091513B"/>
    <w:rsid w:val="009155B4"/>
    <w:rsid w:val="00915897"/>
    <w:rsid w:val="00915B28"/>
    <w:rsid w:val="00915BD2"/>
    <w:rsid w:val="00915C56"/>
    <w:rsid w:val="00915E97"/>
    <w:rsid w:val="00916503"/>
    <w:rsid w:val="009165F2"/>
    <w:rsid w:val="00916826"/>
    <w:rsid w:val="00916DDD"/>
    <w:rsid w:val="009178E8"/>
    <w:rsid w:val="00917943"/>
    <w:rsid w:val="00917B0C"/>
    <w:rsid w:val="00917B6D"/>
    <w:rsid w:val="00917CE4"/>
    <w:rsid w:val="00917D92"/>
    <w:rsid w:val="00917DA1"/>
    <w:rsid w:val="00920534"/>
    <w:rsid w:val="009205BA"/>
    <w:rsid w:val="009205D2"/>
    <w:rsid w:val="0092066A"/>
    <w:rsid w:val="00920974"/>
    <w:rsid w:val="00920AA9"/>
    <w:rsid w:val="009213D4"/>
    <w:rsid w:val="00921400"/>
    <w:rsid w:val="009214CB"/>
    <w:rsid w:val="009219AC"/>
    <w:rsid w:val="00921A41"/>
    <w:rsid w:val="00921C68"/>
    <w:rsid w:val="00921E91"/>
    <w:rsid w:val="00921EB9"/>
    <w:rsid w:val="00922240"/>
    <w:rsid w:val="009224A2"/>
    <w:rsid w:val="009226CC"/>
    <w:rsid w:val="00922869"/>
    <w:rsid w:val="00922C2A"/>
    <w:rsid w:val="00923465"/>
    <w:rsid w:val="0092369C"/>
    <w:rsid w:val="00923A26"/>
    <w:rsid w:val="00923F0F"/>
    <w:rsid w:val="00924068"/>
    <w:rsid w:val="0092415B"/>
    <w:rsid w:val="00924349"/>
    <w:rsid w:val="0092467E"/>
    <w:rsid w:val="00924A0A"/>
    <w:rsid w:val="00924CE5"/>
    <w:rsid w:val="00925164"/>
    <w:rsid w:val="009251D2"/>
    <w:rsid w:val="009253B3"/>
    <w:rsid w:val="00925779"/>
    <w:rsid w:val="009257C4"/>
    <w:rsid w:val="00925915"/>
    <w:rsid w:val="00925B82"/>
    <w:rsid w:val="00925F34"/>
    <w:rsid w:val="00926589"/>
    <w:rsid w:val="00926638"/>
    <w:rsid w:val="009267B5"/>
    <w:rsid w:val="00926D17"/>
    <w:rsid w:val="00927240"/>
    <w:rsid w:val="00927357"/>
    <w:rsid w:val="0092754B"/>
    <w:rsid w:val="00927794"/>
    <w:rsid w:val="00927905"/>
    <w:rsid w:val="0092791F"/>
    <w:rsid w:val="00927988"/>
    <w:rsid w:val="00927C4B"/>
    <w:rsid w:val="00927EE0"/>
    <w:rsid w:val="00927F95"/>
    <w:rsid w:val="009300A3"/>
    <w:rsid w:val="00930137"/>
    <w:rsid w:val="00930150"/>
    <w:rsid w:val="0093015D"/>
    <w:rsid w:val="00930299"/>
    <w:rsid w:val="00930851"/>
    <w:rsid w:val="00930C87"/>
    <w:rsid w:val="00930D54"/>
    <w:rsid w:val="00930DD1"/>
    <w:rsid w:val="00930E75"/>
    <w:rsid w:val="009312F3"/>
    <w:rsid w:val="009316CE"/>
    <w:rsid w:val="009319AD"/>
    <w:rsid w:val="00931BC9"/>
    <w:rsid w:val="00931C8D"/>
    <w:rsid w:val="009322BA"/>
    <w:rsid w:val="009323CA"/>
    <w:rsid w:val="0093251C"/>
    <w:rsid w:val="009325A1"/>
    <w:rsid w:val="0093299A"/>
    <w:rsid w:val="00932F76"/>
    <w:rsid w:val="00933016"/>
    <w:rsid w:val="00933780"/>
    <w:rsid w:val="00933C17"/>
    <w:rsid w:val="009342D6"/>
    <w:rsid w:val="00934433"/>
    <w:rsid w:val="0093482C"/>
    <w:rsid w:val="00934A03"/>
    <w:rsid w:val="00935328"/>
    <w:rsid w:val="0093566E"/>
    <w:rsid w:val="009356D6"/>
    <w:rsid w:val="00935D6D"/>
    <w:rsid w:val="0093690C"/>
    <w:rsid w:val="0093702C"/>
    <w:rsid w:val="00937236"/>
    <w:rsid w:val="0093735B"/>
    <w:rsid w:val="0093739B"/>
    <w:rsid w:val="00937DA2"/>
    <w:rsid w:val="00937E9D"/>
    <w:rsid w:val="00937FD3"/>
    <w:rsid w:val="009401D4"/>
    <w:rsid w:val="00940302"/>
    <w:rsid w:val="00940727"/>
    <w:rsid w:val="0094079B"/>
    <w:rsid w:val="009408E2"/>
    <w:rsid w:val="00940B1C"/>
    <w:rsid w:val="00940B37"/>
    <w:rsid w:val="00940D3D"/>
    <w:rsid w:val="00940F51"/>
    <w:rsid w:val="00941088"/>
    <w:rsid w:val="00941673"/>
    <w:rsid w:val="00941C29"/>
    <w:rsid w:val="00941E0A"/>
    <w:rsid w:val="00941EE2"/>
    <w:rsid w:val="00943007"/>
    <w:rsid w:val="00943E9E"/>
    <w:rsid w:val="00944212"/>
    <w:rsid w:val="009445E9"/>
    <w:rsid w:val="00944B22"/>
    <w:rsid w:val="00944F2C"/>
    <w:rsid w:val="00945008"/>
    <w:rsid w:val="00945208"/>
    <w:rsid w:val="009454EE"/>
    <w:rsid w:val="00945553"/>
    <w:rsid w:val="009455F8"/>
    <w:rsid w:val="00945731"/>
    <w:rsid w:val="0094585F"/>
    <w:rsid w:val="00945C41"/>
    <w:rsid w:val="00946359"/>
    <w:rsid w:val="0094637A"/>
    <w:rsid w:val="0094687A"/>
    <w:rsid w:val="009468CA"/>
    <w:rsid w:val="00946F04"/>
    <w:rsid w:val="00947072"/>
    <w:rsid w:val="00947572"/>
    <w:rsid w:val="0095005F"/>
    <w:rsid w:val="0095017A"/>
    <w:rsid w:val="009503DD"/>
    <w:rsid w:val="0095066E"/>
    <w:rsid w:val="009506D3"/>
    <w:rsid w:val="00950766"/>
    <w:rsid w:val="00950AC5"/>
    <w:rsid w:val="00950B57"/>
    <w:rsid w:val="00950DE6"/>
    <w:rsid w:val="00950E43"/>
    <w:rsid w:val="00950F08"/>
    <w:rsid w:val="00950F4B"/>
    <w:rsid w:val="0095135D"/>
    <w:rsid w:val="0095142D"/>
    <w:rsid w:val="00951446"/>
    <w:rsid w:val="00951472"/>
    <w:rsid w:val="00951503"/>
    <w:rsid w:val="0095150C"/>
    <w:rsid w:val="009518D8"/>
    <w:rsid w:val="009522B9"/>
    <w:rsid w:val="00952314"/>
    <w:rsid w:val="00952462"/>
    <w:rsid w:val="009526F0"/>
    <w:rsid w:val="0095282A"/>
    <w:rsid w:val="009529CA"/>
    <w:rsid w:val="00952AF6"/>
    <w:rsid w:val="00952BD2"/>
    <w:rsid w:val="009532A3"/>
    <w:rsid w:val="009534D2"/>
    <w:rsid w:val="009535B7"/>
    <w:rsid w:val="009536B1"/>
    <w:rsid w:val="0095386B"/>
    <w:rsid w:val="0095398D"/>
    <w:rsid w:val="00953B32"/>
    <w:rsid w:val="00953E9D"/>
    <w:rsid w:val="009540A2"/>
    <w:rsid w:val="00954384"/>
    <w:rsid w:val="00954749"/>
    <w:rsid w:val="009549D8"/>
    <w:rsid w:val="00954BC8"/>
    <w:rsid w:val="00954C01"/>
    <w:rsid w:val="00954D84"/>
    <w:rsid w:val="00954DCA"/>
    <w:rsid w:val="00954F2C"/>
    <w:rsid w:val="00954F76"/>
    <w:rsid w:val="0095521E"/>
    <w:rsid w:val="0095525F"/>
    <w:rsid w:val="009552B6"/>
    <w:rsid w:val="009556AA"/>
    <w:rsid w:val="00955AFE"/>
    <w:rsid w:val="00955F1E"/>
    <w:rsid w:val="00955FAE"/>
    <w:rsid w:val="00956141"/>
    <w:rsid w:val="0095673C"/>
    <w:rsid w:val="00957074"/>
    <w:rsid w:val="009571CD"/>
    <w:rsid w:val="0095755E"/>
    <w:rsid w:val="009575ED"/>
    <w:rsid w:val="009578A3"/>
    <w:rsid w:val="00957D14"/>
    <w:rsid w:val="00957D28"/>
    <w:rsid w:val="00957D43"/>
    <w:rsid w:val="00957D8F"/>
    <w:rsid w:val="00957DC7"/>
    <w:rsid w:val="009600B7"/>
    <w:rsid w:val="009600F0"/>
    <w:rsid w:val="0096037E"/>
    <w:rsid w:val="0096038B"/>
    <w:rsid w:val="00960426"/>
    <w:rsid w:val="00960591"/>
    <w:rsid w:val="009606FC"/>
    <w:rsid w:val="00960863"/>
    <w:rsid w:val="0096087D"/>
    <w:rsid w:val="00960A63"/>
    <w:rsid w:val="00960B75"/>
    <w:rsid w:val="00960EB4"/>
    <w:rsid w:val="00962388"/>
    <w:rsid w:val="009625B7"/>
    <w:rsid w:val="009628B7"/>
    <w:rsid w:val="00962FA3"/>
    <w:rsid w:val="00963044"/>
    <w:rsid w:val="00963514"/>
    <w:rsid w:val="0096355F"/>
    <w:rsid w:val="00963626"/>
    <w:rsid w:val="009637B3"/>
    <w:rsid w:val="00963D34"/>
    <w:rsid w:val="00963D7E"/>
    <w:rsid w:val="00963F53"/>
    <w:rsid w:val="00964083"/>
    <w:rsid w:val="009640F6"/>
    <w:rsid w:val="0096413C"/>
    <w:rsid w:val="009641A7"/>
    <w:rsid w:val="00964429"/>
    <w:rsid w:val="009645BC"/>
    <w:rsid w:val="0096468C"/>
    <w:rsid w:val="009649C8"/>
    <w:rsid w:val="00964A2C"/>
    <w:rsid w:val="00964C26"/>
    <w:rsid w:val="00964C81"/>
    <w:rsid w:val="00964F98"/>
    <w:rsid w:val="0096508E"/>
    <w:rsid w:val="0096582A"/>
    <w:rsid w:val="00965A30"/>
    <w:rsid w:val="009662FB"/>
    <w:rsid w:val="00966410"/>
    <w:rsid w:val="009667AE"/>
    <w:rsid w:val="009667CA"/>
    <w:rsid w:val="0096686C"/>
    <w:rsid w:val="0096696E"/>
    <w:rsid w:val="0096699E"/>
    <w:rsid w:val="00966A6B"/>
    <w:rsid w:val="00967003"/>
    <w:rsid w:val="00967072"/>
    <w:rsid w:val="0096707A"/>
    <w:rsid w:val="00967116"/>
    <w:rsid w:val="00967285"/>
    <w:rsid w:val="00967537"/>
    <w:rsid w:val="00967A27"/>
    <w:rsid w:val="00967C05"/>
    <w:rsid w:val="0097030D"/>
    <w:rsid w:val="00970332"/>
    <w:rsid w:val="009708E8"/>
    <w:rsid w:val="00970A09"/>
    <w:rsid w:val="00970FE2"/>
    <w:rsid w:val="009712CB"/>
    <w:rsid w:val="00971490"/>
    <w:rsid w:val="00971621"/>
    <w:rsid w:val="009717DD"/>
    <w:rsid w:val="00971BD4"/>
    <w:rsid w:val="00971C64"/>
    <w:rsid w:val="009725DA"/>
    <w:rsid w:val="0097296A"/>
    <w:rsid w:val="00972BFC"/>
    <w:rsid w:val="00972D82"/>
    <w:rsid w:val="00972E6D"/>
    <w:rsid w:val="00972EB5"/>
    <w:rsid w:val="009731C8"/>
    <w:rsid w:val="0097324B"/>
    <w:rsid w:val="0097348C"/>
    <w:rsid w:val="00973739"/>
    <w:rsid w:val="00973A58"/>
    <w:rsid w:val="00974002"/>
    <w:rsid w:val="00974370"/>
    <w:rsid w:val="009743CB"/>
    <w:rsid w:val="00974A13"/>
    <w:rsid w:val="00974BBF"/>
    <w:rsid w:val="00974BE6"/>
    <w:rsid w:val="00974FF0"/>
    <w:rsid w:val="009751FF"/>
    <w:rsid w:val="0097548A"/>
    <w:rsid w:val="00975E12"/>
    <w:rsid w:val="00975E6C"/>
    <w:rsid w:val="00975EC6"/>
    <w:rsid w:val="00975FCF"/>
    <w:rsid w:val="00976044"/>
    <w:rsid w:val="00976064"/>
    <w:rsid w:val="0097612D"/>
    <w:rsid w:val="0097612F"/>
    <w:rsid w:val="00976182"/>
    <w:rsid w:val="00976372"/>
    <w:rsid w:val="00976433"/>
    <w:rsid w:val="009764CF"/>
    <w:rsid w:val="00976570"/>
    <w:rsid w:val="009766D7"/>
    <w:rsid w:val="00976709"/>
    <w:rsid w:val="00976731"/>
    <w:rsid w:val="00976735"/>
    <w:rsid w:val="00976935"/>
    <w:rsid w:val="00976AB7"/>
    <w:rsid w:val="00976E93"/>
    <w:rsid w:val="00976F3F"/>
    <w:rsid w:val="009770D5"/>
    <w:rsid w:val="009772B4"/>
    <w:rsid w:val="00977631"/>
    <w:rsid w:val="0097793F"/>
    <w:rsid w:val="009779D8"/>
    <w:rsid w:val="00977AD6"/>
    <w:rsid w:val="009802C6"/>
    <w:rsid w:val="009803AF"/>
    <w:rsid w:val="009804DF"/>
    <w:rsid w:val="009804EB"/>
    <w:rsid w:val="0098051E"/>
    <w:rsid w:val="0098070B"/>
    <w:rsid w:val="00980764"/>
    <w:rsid w:val="00980CBD"/>
    <w:rsid w:val="00980E07"/>
    <w:rsid w:val="00980F3B"/>
    <w:rsid w:val="0098110C"/>
    <w:rsid w:val="0098175D"/>
    <w:rsid w:val="0098182C"/>
    <w:rsid w:val="00981A2D"/>
    <w:rsid w:val="00981AA1"/>
    <w:rsid w:val="00981D09"/>
    <w:rsid w:val="00981EED"/>
    <w:rsid w:val="009821C0"/>
    <w:rsid w:val="00982569"/>
    <w:rsid w:val="00982CBD"/>
    <w:rsid w:val="00982EB0"/>
    <w:rsid w:val="0098317B"/>
    <w:rsid w:val="009833F6"/>
    <w:rsid w:val="009835A6"/>
    <w:rsid w:val="009836F5"/>
    <w:rsid w:val="00983794"/>
    <w:rsid w:val="00983836"/>
    <w:rsid w:val="00983A95"/>
    <w:rsid w:val="00983ABA"/>
    <w:rsid w:val="00983D0F"/>
    <w:rsid w:val="00983E15"/>
    <w:rsid w:val="0098406C"/>
    <w:rsid w:val="0098427E"/>
    <w:rsid w:val="00984C6D"/>
    <w:rsid w:val="00984D96"/>
    <w:rsid w:val="00984FF5"/>
    <w:rsid w:val="0098515E"/>
    <w:rsid w:val="0098535B"/>
    <w:rsid w:val="009856CB"/>
    <w:rsid w:val="00985E2F"/>
    <w:rsid w:val="00985F3E"/>
    <w:rsid w:val="00986274"/>
    <w:rsid w:val="009864B2"/>
    <w:rsid w:val="00986505"/>
    <w:rsid w:val="0098654E"/>
    <w:rsid w:val="009865FA"/>
    <w:rsid w:val="009866AC"/>
    <w:rsid w:val="00986795"/>
    <w:rsid w:val="00986C29"/>
    <w:rsid w:val="00987219"/>
    <w:rsid w:val="0098723B"/>
    <w:rsid w:val="009872E7"/>
    <w:rsid w:val="009876D6"/>
    <w:rsid w:val="009878E3"/>
    <w:rsid w:val="009878F2"/>
    <w:rsid w:val="00987916"/>
    <w:rsid w:val="00987B3E"/>
    <w:rsid w:val="00987E5A"/>
    <w:rsid w:val="0099004D"/>
    <w:rsid w:val="0099046E"/>
    <w:rsid w:val="00990917"/>
    <w:rsid w:val="00990B3F"/>
    <w:rsid w:val="00990C46"/>
    <w:rsid w:val="00990DFA"/>
    <w:rsid w:val="009910F5"/>
    <w:rsid w:val="009911A9"/>
    <w:rsid w:val="00991858"/>
    <w:rsid w:val="00991B78"/>
    <w:rsid w:val="00991BFC"/>
    <w:rsid w:val="00991CEB"/>
    <w:rsid w:val="00991D2D"/>
    <w:rsid w:val="0099227C"/>
    <w:rsid w:val="0099248C"/>
    <w:rsid w:val="009928EB"/>
    <w:rsid w:val="0099321C"/>
    <w:rsid w:val="009932F9"/>
    <w:rsid w:val="009934E5"/>
    <w:rsid w:val="009935D5"/>
    <w:rsid w:val="009936A8"/>
    <w:rsid w:val="00993730"/>
    <w:rsid w:val="009937FF"/>
    <w:rsid w:val="00993857"/>
    <w:rsid w:val="0099396E"/>
    <w:rsid w:val="00993E25"/>
    <w:rsid w:val="00993F24"/>
    <w:rsid w:val="00994020"/>
    <w:rsid w:val="00994124"/>
    <w:rsid w:val="00994192"/>
    <w:rsid w:val="00994282"/>
    <w:rsid w:val="00994433"/>
    <w:rsid w:val="009944D9"/>
    <w:rsid w:val="009945E5"/>
    <w:rsid w:val="0099460B"/>
    <w:rsid w:val="00994701"/>
    <w:rsid w:val="00994A34"/>
    <w:rsid w:val="00994B7B"/>
    <w:rsid w:val="00994CCA"/>
    <w:rsid w:val="00994D3C"/>
    <w:rsid w:val="00994F0E"/>
    <w:rsid w:val="00995038"/>
    <w:rsid w:val="00995263"/>
    <w:rsid w:val="00995536"/>
    <w:rsid w:val="00995562"/>
    <w:rsid w:val="009957F9"/>
    <w:rsid w:val="00995BD8"/>
    <w:rsid w:val="00995EC8"/>
    <w:rsid w:val="00995F28"/>
    <w:rsid w:val="0099676B"/>
    <w:rsid w:val="009967DC"/>
    <w:rsid w:val="0099773D"/>
    <w:rsid w:val="009978EA"/>
    <w:rsid w:val="00997B3A"/>
    <w:rsid w:val="00997C64"/>
    <w:rsid w:val="00997DB3"/>
    <w:rsid w:val="00997E48"/>
    <w:rsid w:val="00997F79"/>
    <w:rsid w:val="009A0082"/>
    <w:rsid w:val="009A0407"/>
    <w:rsid w:val="009A047E"/>
    <w:rsid w:val="009A0913"/>
    <w:rsid w:val="009A0BF5"/>
    <w:rsid w:val="009A0CEA"/>
    <w:rsid w:val="009A0CF9"/>
    <w:rsid w:val="009A0F19"/>
    <w:rsid w:val="009A0F5C"/>
    <w:rsid w:val="009A110F"/>
    <w:rsid w:val="009A1132"/>
    <w:rsid w:val="009A1450"/>
    <w:rsid w:val="009A164E"/>
    <w:rsid w:val="009A17B2"/>
    <w:rsid w:val="009A17D3"/>
    <w:rsid w:val="009A1BD1"/>
    <w:rsid w:val="009A1DF8"/>
    <w:rsid w:val="009A1EDE"/>
    <w:rsid w:val="009A1F6F"/>
    <w:rsid w:val="009A2177"/>
    <w:rsid w:val="009A24AA"/>
    <w:rsid w:val="009A2599"/>
    <w:rsid w:val="009A25E9"/>
    <w:rsid w:val="009A2A70"/>
    <w:rsid w:val="009A2AFA"/>
    <w:rsid w:val="009A2F54"/>
    <w:rsid w:val="009A3095"/>
    <w:rsid w:val="009A3488"/>
    <w:rsid w:val="009A3500"/>
    <w:rsid w:val="009A3742"/>
    <w:rsid w:val="009A377D"/>
    <w:rsid w:val="009A37A6"/>
    <w:rsid w:val="009A4322"/>
    <w:rsid w:val="009A4444"/>
    <w:rsid w:val="009A4507"/>
    <w:rsid w:val="009A46B2"/>
    <w:rsid w:val="009A47E7"/>
    <w:rsid w:val="009A4A56"/>
    <w:rsid w:val="009A52C2"/>
    <w:rsid w:val="009A54FF"/>
    <w:rsid w:val="009A566A"/>
    <w:rsid w:val="009A5777"/>
    <w:rsid w:val="009A57DB"/>
    <w:rsid w:val="009A5B55"/>
    <w:rsid w:val="009A5C5A"/>
    <w:rsid w:val="009A5D21"/>
    <w:rsid w:val="009A615D"/>
    <w:rsid w:val="009A63D1"/>
    <w:rsid w:val="009A653C"/>
    <w:rsid w:val="009A66C1"/>
    <w:rsid w:val="009A69A0"/>
    <w:rsid w:val="009A6A4B"/>
    <w:rsid w:val="009A6D4C"/>
    <w:rsid w:val="009A6FBD"/>
    <w:rsid w:val="009A7007"/>
    <w:rsid w:val="009A74B2"/>
    <w:rsid w:val="009A7602"/>
    <w:rsid w:val="009A763F"/>
    <w:rsid w:val="009A799C"/>
    <w:rsid w:val="009A7E98"/>
    <w:rsid w:val="009A7EFF"/>
    <w:rsid w:val="009B0532"/>
    <w:rsid w:val="009B06FD"/>
    <w:rsid w:val="009B07AC"/>
    <w:rsid w:val="009B0A00"/>
    <w:rsid w:val="009B0BD3"/>
    <w:rsid w:val="009B0BE0"/>
    <w:rsid w:val="009B0EE4"/>
    <w:rsid w:val="009B13BA"/>
    <w:rsid w:val="009B141B"/>
    <w:rsid w:val="009B142E"/>
    <w:rsid w:val="009B15BC"/>
    <w:rsid w:val="009B176B"/>
    <w:rsid w:val="009B1D01"/>
    <w:rsid w:val="009B1FF0"/>
    <w:rsid w:val="009B201A"/>
    <w:rsid w:val="009B2835"/>
    <w:rsid w:val="009B2A8B"/>
    <w:rsid w:val="009B2C88"/>
    <w:rsid w:val="009B2E67"/>
    <w:rsid w:val="009B2F6B"/>
    <w:rsid w:val="009B3162"/>
    <w:rsid w:val="009B326A"/>
    <w:rsid w:val="009B3363"/>
    <w:rsid w:val="009B350D"/>
    <w:rsid w:val="009B36D2"/>
    <w:rsid w:val="009B3732"/>
    <w:rsid w:val="009B38B4"/>
    <w:rsid w:val="009B3954"/>
    <w:rsid w:val="009B3B06"/>
    <w:rsid w:val="009B3FF0"/>
    <w:rsid w:val="009B439C"/>
    <w:rsid w:val="009B46C7"/>
    <w:rsid w:val="009B480F"/>
    <w:rsid w:val="009B48D8"/>
    <w:rsid w:val="009B4C22"/>
    <w:rsid w:val="009B4D19"/>
    <w:rsid w:val="009B4D22"/>
    <w:rsid w:val="009B4D58"/>
    <w:rsid w:val="009B4FBB"/>
    <w:rsid w:val="009B5143"/>
    <w:rsid w:val="009B5174"/>
    <w:rsid w:val="009B52E5"/>
    <w:rsid w:val="009B53BD"/>
    <w:rsid w:val="009B57C1"/>
    <w:rsid w:val="009B592D"/>
    <w:rsid w:val="009B5A53"/>
    <w:rsid w:val="009B5AA0"/>
    <w:rsid w:val="009B5D89"/>
    <w:rsid w:val="009B5E58"/>
    <w:rsid w:val="009B5E6D"/>
    <w:rsid w:val="009B5E7A"/>
    <w:rsid w:val="009B60F0"/>
    <w:rsid w:val="009B6780"/>
    <w:rsid w:val="009B6AC7"/>
    <w:rsid w:val="009B6AF8"/>
    <w:rsid w:val="009B7178"/>
    <w:rsid w:val="009B7321"/>
    <w:rsid w:val="009B7346"/>
    <w:rsid w:val="009B754A"/>
    <w:rsid w:val="009B772C"/>
    <w:rsid w:val="009B7793"/>
    <w:rsid w:val="009B7BA1"/>
    <w:rsid w:val="009C01BD"/>
    <w:rsid w:val="009C04BE"/>
    <w:rsid w:val="009C05B3"/>
    <w:rsid w:val="009C05BE"/>
    <w:rsid w:val="009C080E"/>
    <w:rsid w:val="009C1A15"/>
    <w:rsid w:val="009C1F90"/>
    <w:rsid w:val="009C2016"/>
    <w:rsid w:val="009C2022"/>
    <w:rsid w:val="009C2062"/>
    <w:rsid w:val="009C20BE"/>
    <w:rsid w:val="009C24ED"/>
    <w:rsid w:val="009C2A4C"/>
    <w:rsid w:val="009C2DE4"/>
    <w:rsid w:val="009C31D8"/>
    <w:rsid w:val="009C3277"/>
    <w:rsid w:val="009C36BD"/>
    <w:rsid w:val="009C41BD"/>
    <w:rsid w:val="009C429A"/>
    <w:rsid w:val="009C46DF"/>
    <w:rsid w:val="009C4E44"/>
    <w:rsid w:val="009C4F2A"/>
    <w:rsid w:val="009C5003"/>
    <w:rsid w:val="009C51DE"/>
    <w:rsid w:val="009C56A1"/>
    <w:rsid w:val="009C57FB"/>
    <w:rsid w:val="009C58A6"/>
    <w:rsid w:val="009C5987"/>
    <w:rsid w:val="009C5D1E"/>
    <w:rsid w:val="009C5F92"/>
    <w:rsid w:val="009C61B9"/>
    <w:rsid w:val="009C6425"/>
    <w:rsid w:val="009C6CC2"/>
    <w:rsid w:val="009C7106"/>
    <w:rsid w:val="009C7989"/>
    <w:rsid w:val="009C7E0B"/>
    <w:rsid w:val="009C7FFA"/>
    <w:rsid w:val="009D0174"/>
    <w:rsid w:val="009D0175"/>
    <w:rsid w:val="009D01D9"/>
    <w:rsid w:val="009D02D2"/>
    <w:rsid w:val="009D03EA"/>
    <w:rsid w:val="009D066E"/>
    <w:rsid w:val="009D099F"/>
    <w:rsid w:val="009D0A80"/>
    <w:rsid w:val="009D0BD4"/>
    <w:rsid w:val="009D0FD8"/>
    <w:rsid w:val="009D1C98"/>
    <w:rsid w:val="009D1D16"/>
    <w:rsid w:val="009D1DFA"/>
    <w:rsid w:val="009D203D"/>
    <w:rsid w:val="009D2794"/>
    <w:rsid w:val="009D2960"/>
    <w:rsid w:val="009D3102"/>
    <w:rsid w:val="009D3287"/>
    <w:rsid w:val="009D350E"/>
    <w:rsid w:val="009D37A6"/>
    <w:rsid w:val="009D3C09"/>
    <w:rsid w:val="009D3C63"/>
    <w:rsid w:val="009D429E"/>
    <w:rsid w:val="009D4688"/>
    <w:rsid w:val="009D46D4"/>
    <w:rsid w:val="009D470E"/>
    <w:rsid w:val="009D4793"/>
    <w:rsid w:val="009D4E4F"/>
    <w:rsid w:val="009D4E9B"/>
    <w:rsid w:val="009D4FCF"/>
    <w:rsid w:val="009D5058"/>
    <w:rsid w:val="009D51DF"/>
    <w:rsid w:val="009D521A"/>
    <w:rsid w:val="009D53BC"/>
    <w:rsid w:val="009D5475"/>
    <w:rsid w:val="009D5484"/>
    <w:rsid w:val="009D5677"/>
    <w:rsid w:val="009D57C0"/>
    <w:rsid w:val="009D5A30"/>
    <w:rsid w:val="009D5B8C"/>
    <w:rsid w:val="009D5E58"/>
    <w:rsid w:val="009D5EF6"/>
    <w:rsid w:val="009D6016"/>
    <w:rsid w:val="009D6172"/>
    <w:rsid w:val="009D62E5"/>
    <w:rsid w:val="009D6A42"/>
    <w:rsid w:val="009D6B58"/>
    <w:rsid w:val="009D6CA2"/>
    <w:rsid w:val="009D70F6"/>
    <w:rsid w:val="009D73FE"/>
    <w:rsid w:val="009D7613"/>
    <w:rsid w:val="009D78AD"/>
    <w:rsid w:val="009D7A6E"/>
    <w:rsid w:val="009D7B40"/>
    <w:rsid w:val="009D7DD2"/>
    <w:rsid w:val="009E0072"/>
    <w:rsid w:val="009E0220"/>
    <w:rsid w:val="009E032D"/>
    <w:rsid w:val="009E03F2"/>
    <w:rsid w:val="009E0582"/>
    <w:rsid w:val="009E092D"/>
    <w:rsid w:val="009E0B91"/>
    <w:rsid w:val="009E0C52"/>
    <w:rsid w:val="009E0C62"/>
    <w:rsid w:val="009E0D8E"/>
    <w:rsid w:val="009E0EBA"/>
    <w:rsid w:val="009E0EC8"/>
    <w:rsid w:val="009E1272"/>
    <w:rsid w:val="009E13A1"/>
    <w:rsid w:val="009E14D4"/>
    <w:rsid w:val="009E184E"/>
    <w:rsid w:val="009E1879"/>
    <w:rsid w:val="009E1926"/>
    <w:rsid w:val="009E1CDA"/>
    <w:rsid w:val="009E1DAB"/>
    <w:rsid w:val="009E1F9A"/>
    <w:rsid w:val="009E224F"/>
    <w:rsid w:val="009E2CAC"/>
    <w:rsid w:val="009E2F8F"/>
    <w:rsid w:val="009E2FED"/>
    <w:rsid w:val="009E327E"/>
    <w:rsid w:val="009E3392"/>
    <w:rsid w:val="009E343A"/>
    <w:rsid w:val="009E3A75"/>
    <w:rsid w:val="009E3B48"/>
    <w:rsid w:val="009E3EDE"/>
    <w:rsid w:val="009E3F02"/>
    <w:rsid w:val="009E4053"/>
    <w:rsid w:val="009E495D"/>
    <w:rsid w:val="009E49C5"/>
    <w:rsid w:val="009E4ADC"/>
    <w:rsid w:val="009E4B26"/>
    <w:rsid w:val="009E4BBD"/>
    <w:rsid w:val="009E4DA5"/>
    <w:rsid w:val="009E5297"/>
    <w:rsid w:val="009E5843"/>
    <w:rsid w:val="009E5877"/>
    <w:rsid w:val="009E5960"/>
    <w:rsid w:val="009E59D3"/>
    <w:rsid w:val="009E5F57"/>
    <w:rsid w:val="009E6349"/>
    <w:rsid w:val="009E635D"/>
    <w:rsid w:val="009E6A28"/>
    <w:rsid w:val="009E6A8B"/>
    <w:rsid w:val="009E70BA"/>
    <w:rsid w:val="009E72C2"/>
    <w:rsid w:val="009E72D9"/>
    <w:rsid w:val="009E7352"/>
    <w:rsid w:val="009E7496"/>
    <w:rsid w:val="009E7591"/>
    <w:rsid w:val="009E76AB"/>
    <w:rsid w:val="009E79E0"/>
    <w:rsid w:val="009E7AE8"/>
    <w:rsid w:val="009E7AFA"/>
    <w:rsid w:val="009F0076"/>
    <w:rsid w:val="009F0236"/>
    <w:rsid w:val="009F02CD"/>
    <w:rsid w:val="009F040E"/>
    <w:rsid w:val="009F046F"/>
    <w:rsid w:val="009F0C19"/>
    <w:rsid w:val="009F1024"/>
    <w:rsid w:val="009F1302"/>
    <w:rsid w:val="009F173D"/>
    <w:rsid w:val="009F1F83"/>
    <w:rsid w:val="009F210B"/>
    <w:rsid w:val="009F2342"/>
    <w:rsid w:val="009F2482"/>
    <w:rsid w:val="009F2D3E"/>
    <w:rsid w:val="009F2D85"/>
    <w:rsid w:val="009F2FC3"/>
    <w:rsid w:val="009F306B"/>
    <w:rsid w:val="009F3094"/>
    <w:rsid w:val="009F3207"/>
    <w:rsid w:val="009F3269"/>
    <w:rsid w:val="009F3314"/>
    <w:rsid w:val="009F343E"/>
    <w:rsid w:val="009F3758"/>
    <w:rsid w:val="009F3B9C"/>
    <w:rsid w:val="009F428B"/>
    <w:rsid w:val="009F4804"/>
    <w:rsid w:val="009F4FB2"/>
    <w:rsid w:val="009F5249"/>
    <w:rsid w:val="009F5432"/>
    <w:rsid w:val="009F58CC"/>
    <w:rsid w:val="009F599E"/>
    <w:rsid w:val="009F5E5F"/>
    <w:rsid w:val="009F6055"/>
    <w:rsid w:val="009F672F"/>
    <w:rsid w:val="009F67D9"/>
    <w:rsid w:val="009F6C28"/>
    <w:rsid w:val="009F6F3D"/>
    <w:rsid w:val="009F703E"/>
    <w:rsid w:val="009F74FF"/>
    <w:rsid w:val="009F7747"/>
    <w:rsid w:val="009F7753"/>
    <w:rsid w:val="009F7E75"/>
    <w:rsid w:val="009F7F26"/>
    <w:rsid w:val="009F7FBF"/>
    <w:rsid w:val="00A000D9"/>
    <w:rsid w:val="00A0016C"/>
    <w:rsid w:val="00A0016D"/>
    <w:rsid w:val="00A0021F"/>
    <w:rsid w:val="00A002E0"/>
    <w:rsid w:val="00A006A5"/>
    <w:rsid w:val="00A008A7"/>
    <w:rsid w:val="00A008E8"/>
    <w:rsid w:val="00A009CA"/>
    <w:rsid w:val="00A010A4"/>
    <w:rsid w:val="00A0122B"/>
    <w:rsid w:val="00A01638"/>
    <w:rsid w:val="00A01EE5"/>
    <w:rsid w:val="00A01F45"/>
    <w:rsid w:val="00A01FC9"/>
    <w:rsid w:val="00A0205B"/>
    <w:rsid w:val="00A02137"/>
    <w:rsid w:val="00A02452"/>
    <w:rsid w:val="00A025C9"/>
    <w:rsid w:val="00A02B83"/>
    <w:rsid w:val="00A02C3F"/>
    <w:rsid w:val="00A02CAE"/>
    <w:rsid w:val="00A02DF8"/>
    <w:rsid w:val="00A02FEC"/>
    <w:rsid w:val="00A0328D"/>
    <w:rsid w:val="00A03619"/>
    <w:rsid w:val="00A03655"/>
    <w:rsid w:val="00A036A1"/>
    <w:rsid w:val="00A03858"/>
    <w:rsid w:val="00A03BC7"/>
    <w:rsid w:val="00A03E0C"/>
    <w:rsid w:val="00A03FE9"/>
    <w:rsid w:val="00A0498D"/>
    <w:rsid w:val="00A04B33"/>
    <w:rsid w:val="00A050E2"/>
    <w:rsid w:val="00A0514E"/>
    <w:rsid w:val="00A05277"/>
    <w:rsid w:val="00A054FE"/>
    <w:rsid w:val="00A0565C"/>
    <w:rsid w:val="00A05A12"/>
    <w:rsid w:val="00A05CC3"/>
    <w:rsid w:val="00A05FE9"/>
    <w:rsid w:val="00A0620F"/>
    <w:rsid w:val="00A069CC"/>
    <w:rsid w:val="00A06DDA"/>
    <w:rsid w:val="00A06F94"/>
    <w:rsid w:val="00A077B6"/>
    <w:rsid w:val="00A0784D"/>
    <w:rsid w:val="00A07B91"/>
    <w:rsid w:val="00A07C35"/>
    <w:rsid w:val="00A07FC1"/>
    <w:rsid w:val="00A100AB"/>
    <w:rsid w:val="00A105D4"/>
    <w:rsid w:val="00A105DA"/>
    <w:rsid w:val="00A10A14"/>
    <w:rsid w:val="00A10B73"/>
    <w:rsid w:val="00A10C10"/>
    <w:rsid w:val="00A10D2C"/>
    <w:rsid w:val="00A10EE9"/>
    <w:rsid w:val="00A110E4"/>
    <w:rsid w:val="00A110FC"/>
    <w:rsid w:val="00A11219"/>
    <w:rsid w:val="00A112D2"/>
    <w:rsid w:val="00A11441"/>
    <w:rsid w:val="00A1166F"/>
    <w:rsid w:val="00A11727"/>
    <w:rsid w:val="00A1189E"/>
    <w:rsid w:val="00A11A07"/>
    <w:rsid w:val="00A11BFA"/>
    <w:rsid w:val="00A11DCE"/>
    <w:rsid w:val="00A12198"/>
    <w:rsid w:val="00A12410"/>
    <w:rsid w:val="00A12895"/>
    <w:rsid w:val="00A12982"/>
    <w:rsid w:val="00A129C6"/>
    <w:rsid w:val="00A129E4"/>
    <w:rsid w:val="00A12CEB"/>
    <w:rsid w:val="00A12D85"/>
    <w:rsid w:val="00A12F69"/>
    <w:rsid w:val="00A133C4"/>
    <w:rsid w:val="00A13431"/>
    <w:rsid w:val="00A13816"/>
    <w:rsid w:val="00A13CE3"/>
    <w:rsid w:val="00A14123"/>
    <w:rsid w:val="00A142D0"/>
    <w:rsid w:val="00A143B7"/>
    <w:rsid w:val="00A145B0"/>
    <w:rsid w:val="00A14771"/>
    <w:rsid w:val="00A1537B"/>
    <w:rsid w:val="00A154AD"/>
    <w:rsid w:val="00A1594E"/>
    <w:rsid w:val="00A15DDF"/>
    <w:rsid w:val="00A15E23"/>
    <w:rsid w:val="00A16173"/>
    <w:rsid w:val="00A1638B"/>
    <w:rsid w:val="00A167ED"/>
    <w:rsid w:val="00A168CD"/>
    <w:rsid w:val="00A16E42"/>
    <w:rsid w:val="00A16E8C"/>
    <w:rsid w:val="00A17300"/>
    <w:rsid w:val="00A1731D"/>
    <w:rsid w:val="00A17346"/>
    <w:rsid w:val="00A175A6"/>
    <w:rsid w:val="00A17683"/>
    <w:rsid w:val="00A17741"/>
    <w:rsid w:val="00A17A66"/>
    <w:rsid w:val="00A17CB8"/>
    <w:rsid w:val="00A2013F"/>
    <w:rsid w:val="00A20267"/>
    <w:rsid w:val="00A20283"/>
    <w:rsid w:val="00A204F5"/>
    <w:rsid w:val="00A20894"/>
    <w:rsid w:val="00A209C1"/>
    <w:rsid w:val="00A20B03"/>
    <w:rsid w:val="00A20C46"/>
    <w:rsid w:val="00A20F36"/>
    <w:rsid w:val="00A20FB3"/>
    <w:rsid w:val="00A210D7"/>
    <w:rsid w:val="00A213BE"/>
    <w:rsid w:val="00A21AE7"/>
    <w:rsid w:val="00A21BDE"/>
    <w:rsid w:val="00A21D4B"/>
    <w:rsid w:val="00A21E0A"/>
    <w:rsid w:val="00A21E11"/>
    <w:rsid w:val="00A22115"/>
    <w:rsid w:val="00A221F5"/>
    <w:rsid w:val="00A222F5"/>
    <w:rsid w:val="00A2262B"/>
    <w:rsid w:val="00A22735"/>
    <w:rsid w:val="00A2286A"/>
    <w:rsid w:val="00A22AD3"/>
    <w:rsid w:val="00A22AE5"/>
    <w:rsid w:val="00A22C37"/>
    <w:rsid w:val="00A22D14"/>
    <w:rsid w:val="00A22DEA"/>
    <w:rsid w:val="00A22E83"/>
    <w:rsid w:val="00A23101"/>
    <w:rsid w:val="00A2347C"/>
    <w:rsid w:val="00A2354D"/>
    <w:rsid w:val="00A23A37"/>
    <w:rsid w:val="00A23C01"/>
    <w:rsid w:val="00A23C7E"/>
    <w:rsid w:val="00A24011"/>
    <w:rsid w:val="00A2418A"/>
    <w:rsid w:val="00A24398"/>
    <w:rsid w:val="00A24761"/>
    <w:rsid w:val="00A249FB"/>
    <w:rsid w:val="00A251AC"/>
    <w:rsid w:val="00A25447"/>
    <w:rsid w:val="00A25448"/>
    <w:rsid w:val="00A259C3"/>
    <w:rsid w:val="00A25A3D"/>
    <w:rsid w:val="00A25BD7"/>
    <w:rsid w:val="00A25C64"/>
    <w:rsid w:val="00A25E1E"/>
    <w:rsid w:val="00A2615F"/>
    <w:rsid w:val="00A261E6"/>
    <w:rsid w:val="00A26293"/>
    <w:rsid w:val="00A262D5"/>
    <w:rsid w:val="00A262F7"/>
    <w:rsid w:val="00A26761"/>
    <w:rsid w:val="00A26793"/>
    <w:rsid w:val="00A26BD2"/>
    <w:rsid w:val="00A26BFD"/>
    <w:rsid w:val="00A2718C"/>
    <w:rsid w:val="00A274A5"/>
    <w:rsid w:val="00A275B2"/>
    <w:rsid w:val="00A2760E"/>
    <w:rsid w:val="00A27747"/>
    <w:rsid w:val="00A2787C"/>
    <w:rsid w:val="00A27914"/>
    <w:rsid w:val="00A279AE"/>
    <w:rsid w:val="00A27A23"/>
    <w:rsid w:val="00A27D0B"/>
    <w:rsid w:val="00A27DC0"/>
    <w:rsid w:val="00A27FCB"/>
    <w:rsid w:val="00A3068A"/>
    <w:rsid w:val="00A31147"/>
    <w:rsid w:val="00A311A8"/>
    <w:rsid w:val="00A311AB"/>
    <w:rsid w:val="00A314EA"/>
    <w:rsid w:val="00A3153F"/>
    <w:rsid w:val="00A31574"/>
    <w:rsid w:val="00A315BC"/>
    <w:rsid w:val="00A31627"/>
    <w:rsid w:val="00A31C01"/>
    <w:rsid w:val="00A31D4A"/>
    <w:rsid w:val="00A3207E"/>
    <w:rsid w:val="00A321C5"/>
    <w:rsid w:val="00A32536"/>
    <w:rsid w:val="00A32645"/>
    <w:rsid w:val="00A32B4B"/>
    <w:rsid w:val="00A32BD4"/>
    <w:rsid w:val="00A32EBC"/>
    <w:rsid w:val="00A331B8"/>
    <w:rsid w:val="00A33371"/>
    <w:rsid w:val="00A33547"/>
    <w:rsid w:val="00A33871"/>
    <w:rsid w:val="00A338D6"/>
    <w:rsid w:val="00A33973"/>
    <w:rsid w:val="00A33975"/>
    <w:rsid w:val="00A33B63"/>
    <w:rsid w:val="00A33B86"/>
    <w:rsid w:val="00A33E28"/>
    <w:rsid w:val="00A3421E"/>
    <w:rsid w:val="00A342CC"/>
    <w:rsid w:val="00A345A7"/>
    <w:rsid w:val="00A3469E"/>
    <w:rsid w:val="00A34A2B"/>
    <w:rsid w:val="00A34F5D"/>
    <w:rsid w:val="00A35092"/>
    <w:rsid w:val="00A3535C"/>
    <w:rsid w:val="00A354D7"/>
    <w:rsid w:val="00A355C3"/>
    <w:rsid w:val="00A356F4"/>
    <w:rsid w:val="00A35861"/>
    <w:rsid w:val="00A35FE9"/>
    <w:rsid w:val="00A3603E"/>
    <w:rsid w:val="00A3609C"/>
    <w:rsid w:val="00A360E8"/>
    <w:rsid w:val="00A3622B"/>
    <w:rsid w:val="00A362A6"/>
    <w:rsid w:val="00A3659F"/>
    <w:rsid w:val="00A367B3"/>
    <w:rsid w:val="00A369DF"/>
    <w:rsid w:val="00A36F2D"/>
    <w:rsid w:val="00A3728A"/>
    <w:rsid w:val="00A372A4"/>
    <w:rsid w:val="00A3738E"/>
    <w:rsid w:val="00A37532"/>
    <w:rsid w:val="00A37BCC"/>
    <w:rsid w:val="00A37C3E"/>
    <w:rsid w:val="00A37C56"/>
    <w:rsid w:val="00A37CBC"/>
    <w:rsid w:val="00A37D67"/>
    <w:rsid w:val="00A37EAE"/>
    <w:rsid w:val="00A37F8C"/>
    <w:rsid w:val="00A40010"/>
    <w:rsid w:val="00A4091B"/>
    <w:rsid w:val="00A40B3A"/>
    <w:rsid w:val="00A414A5"/>
    <w:rsid w:val="00A415B2"/>
    <w:rsid w:val="00A4199F"/>
    <w:rsid w:val="00A41B04"/>
    <w:rsid w:val="00A41B17"/>
    <w:rsid w:val="00A421E8"/>
    <w:rsid w:val="00A42499"/>
    <w:rsid w:val="00A42586"/>
    <w:rsid w:val="00A4283A"/>
    <w:rsid w:val="00A4299B"/>
    <w:rsid w:val="00A43213"/>
    <w:rsid w:val="00A432DC"/>
    <w:rsid w:val="00A43553"/>
    <w:rsid w:val="00A436B3"/>
    <w:rsid w:val="00A43D34"/>
    <w:rsid w:val="00A43ED4"/>
    <w:rsid w:val="00A44291"/>
    <w:rsid w:val="00A443F4"/>
    <w:rsid w:val="00A44743"/>
    <w:rsid w:val="00A44992"/>
    <w:rsid w:val="00A44BAF"/>
    <w:rsid w:val="00A44E99"/>
    <w:rsid w:val="00A44FA4"/>
    <w:rsid w:val="00A4503A"/>
    <w:rsid w:val="00A450E6"/>
    <w:rsid w:val="00A4562F"/>
    <w:rsid w:val="00A45B07"/>
    <w:rsid w:val="00A45E2A"/>
    <w:rsid w:val="00A45EDF"/>
    <w:rsid w:val="00A45F32"/>
    <w:rsid w:val="00A46572"/>
    <w:rsid w:val="00A46602"/>
    <w:rsid w:val="00A46938"/>
    <w:rsid w:val="00A46E82"/>
    <w:rsid w:val="00A47259"/>
    <w:rsid w:val="00A4782E"/>
    <w:rsid w:val="00A47BFD"/>
    <w:rsid w:val="00A47EC8"/>
    <w:rsid w:val="00A47F21"/>
    <w:rsid w:val="00A47FA9"/>
    <w:rsid w:val="00A50112"/>
    <w:rsid w:val="00A50196"/>
    <w:rsid w:val="00A507A7"/>
    <w:rsid w:val="00A508DF"/>
    <w:rsid w:val="00A50B9F"/>
    <w:rsid w:val="00A50C0C"/>
    <w:rsid w:val="00A50E45"/>
    <w:rsid w:val="00A51192"/>
    <w:rsid w:val="00A51581"/>
    <w:rsid w:val="00A51AE9"/>
    <w:rsid w:val="00A51DA9"/>
    <w:rsid w:val="00A51E50"/>
    <w:rsid w:val="00A51F0C"/>
    <w:rsid w:val="00A5210B"/>
    <w:rsid w:val="00A524BB"/>
    <w:rsid w:val="00A52581"/>
    <w:rsid w:val="00A5284D"/>
    <w:rsid w:val="00A528A7"/>
    <w:rsid w:val="00A52CF5"/>
    <w:rsid w:val="00A52DA5"/>
    <w:rsid w:val="00A5308A"/>
    <w:rsid w:val="00A53471"/>
    <w:rsid w:val="00A53484"/>
    <w:rsid w:val="00A53694"/>
    <w:rsid w:val="00A537C5"/>
    <w:rsid w:val="00A53AAE"/>
    <w:rsid w:val="00A53B73"/>
    <w:rsid w:val="00A53F9B"/>
    <w:rsid w:val="00A540BF"/>
    <w:rsid w:val="00A542B4"/>
    <w:rsid w:val="00A54671"/>
    <w:rsid w:val="00A54845"/>
    <w:rsid w:val="00A54A2C"/>
    <w:rsid w:val="00A5538F"/>
    <w:rsid w:val="00A5573D"/>
    <w:rsid w:val="00A557C7"/>
    <w:rsid w:val="00A55848"/>
    <w:rsid w:val="00A558F6"/>
    <w:rsid w:val="00A55938"/>
    <w:rsid w:val="00A55AA4"/>
    <w:rsid w:val="00A56559"/>
    <w:rsid w:val="00A56D05"/>
    <w:rsid w:val="00A570E0"/>
    <w:rsid w:val="00A572A2"/>
    <w:rsid w:val="00A57558"/>
    <w:rsid w:val="00A57665"/>
    <w:rsid w:val="00A5786A"/>
    <w:rsid w:val="00A57927"/>
    <w:rsid w:val="00A57990"/>
    <w:rsid w:val="00A57F8D"/>
    <w:rsid w:val="00A57FEB"/>
    <w:rsid w:val="00A60021"/>
    <w:rsid w:val="00A600A2"/>
    <w:rsid w:val="00A60456"/>
    <w:rsid w:val="00A604A0"/>
    <w:rsid w:val="00A605A5"/>
    <w:rsid w:val="00A60EA1"/>
    <w:rsid w:val="00A6169B"/>
    <w:rsid w:val="00A6194E"/>
    <w:rsid w:val="00A61BD0"/>
    <w:rsid w:val="00A61CB5"/>
    <w:rsid w:val="00A61EE2"/>
    <w:rsid w:val="00A62199"/>
    <w:rsid w:val="00A62263"/>
    <w:rsid w:val="00A622CF"/>
    <w:rsid w:val="00A62356"/>
    <w:rsid w:val="00A62417"/>
    <w:rsid w:val="00A624A7"/>
    <w:rsid w:val="00A627A8"/>
    <w:rsid w:val="00A62A28"/>
    <w:rsid w:val="00A63254"/>
    <w:rsid w:val="00A635E2"/>
    <w:rsid w:val="00A63C84"/>
    <w:rsid w:val="00A63D6F"/>
    <w:rsid w:val="00A64402"/>
    <w:rsid w:val="00A648B2"/>
    <w:rsid w:val="00A64C48"/>
    <w:rsid w:val="00A65050"/>
    <w:rsid w:val="00A6506F"/>
    <w:rsid w:val="00A65383"/>
    <w:rsid w:val="00A655D0"/>
    <w:rsid w:val="00A6592B"/>
    <w:rsid w:val="00A65B7F"/>
    <w:rsid w:val="00A65F30"/>
    <w:rsid w:val="00A66171"/>
    <w:rsid w:val="00A66A0B"/>
    <w:rsid w:val="00A66B74"/>
    <w:rsid w:val="00A66D67"/>
    <w:rsid w:val="00A66DA4"/>
    <w:rsid w:val="00A66E3C"/>
    <w:rsid w:val="00A66ED0"/>
    <w:rsid w:val="00A673BE"/>
    <w:rsid w:val="00A6769C"/>
    <w:rsid w:val="00A67A59"/>
    <w:rsid w:val="00A67B26"/>
    <w:rsid w:val="00A67D45"/>
    <w:rsid w:val="00A67F59"/>
    <w:rsid w:val="00A701CB"/>
    <w:rsid w:val="00A70535"/>
    <w:rsid w:val="00A7074F"/>
    <w:rsid w:val="00A7079F"/>
    <w:rsid w:val="00A70E0B"/>
    <w:rsid w:val="00A70FC8"/>
    <w:rsid w:val="00A71DF4"/>
    <w:rsid w:val="00A71EDE"/>
    <w:rsid w:val="00A720CE"/>
    <w:rsid w:val="00A72346"/>
    <w:rsid w:val="00A72467"/>
    <w:rsid w:val="00A72472"/>
    <w:rsid w:val="00A724F4"/>
    <w:rsid w:val="00A72671"/>
    <w:rsid w:val="00A727F7"/>
    <w:rsid w:val="00A72D77"/>
    <w:rsid w:val="00A72E20"/>
    <w:rsid w:val="00A7332D"/>
    <w:rsid w:val="00A73471"/>
    <w:rsid w:val="00A736AA"/>
    <w:rsid w:val="00A73A61"/>
    <w:rsid w:val="00A73B7B"/>
    <w:rsid w:val="00A73BF1"/>
    <w:rsid w:val="00A73D10"/>
    <w:rsid w:val="00A73D8E"/>
    <w:rsid w:val="00A7407B"/>
    <w:rsid w:val="00A74CF0"/>
    <w:rsid w:val="00A754C9"/>
    <w:rsid w:val="00A7578B"/>
    <w:rsid w:val="00A75795"/>
    <w:rsid w:val="00A75A1C"/>
    <w:rsid w:val="00A75C2E"/>
    <w:rsid w:val="00A75CA6"/>
    <w:rsid w:val="00A75D97"/>
    <w:rsid w:val="00A75FE6"/>
    <w:rsid w:val="00A760C7"/>
    <w:rsid w:val="00A761EA"/>
    <w:rsid w:val="00A7626E"/>
    <w:rsid w:val="00A76642"/>
    <w:rsid w:val="00A76D7F"/>
    <w:rsid w:val="00A77165"/>
    <w:rsid w:val="00A7719C"/>
    <w:rsid w:val="00A77548"/>
    <w:rsid w:val="00A77822"/>
    <w:rsid w:val="00A77A20"/>
    <w:rsid w:val="00A77E91"/>
    <w:rsid w:val="00A801C2"/>
    <w:rsid w:val="00A803BB"/>
    <w:rsid w:val="00A8040E"/>
    <w:rsid w:val="00A80B80"/>
    <w:rsid w:val="00A80BDD"/>
    <w:rsid w:val="00A80D60"/>
    <w:rsid w:val="00A80D8B"/>
    <w:rsid w:val="00A80EE9"/>
    <w:rsid w:val="00A8121F"/>
    <w:rsid w:val="00A81293"/>
    <w:rsid w:val="00A813D6"/>
    <w:rsid w:val="00A81430"/>
    <w:rsid w:val="00A815BE"/>
    <w:rsid w:val="00A81AA6"/>
    <w:rsid w:val="00A81E6D"/>
    <w:rsid w:val="00A8203D"/>
    <w:rsid w:val="00A822CA"/>
    <w:rsid w:val="00A82380"/>
    <w:rsid w:val="00A82472"/>
    <w:rsid w:val="00A82911"/>
    <w:rsid w:val="00A82B34"/>
    <w:rsid w:val="00A82B98"/>
    <w:rsid w:val="00A83582"/>
    <w:rsid w:val="00A83F96"/>
    <w:rsid w:val="00A83FB4"/>
    <w:rsid w:val="00A841DA"/>
    <w:rsid w:val="00A8432A"/>
    <w:rsid w:val="00A8467D"/>
    <w:rsid w:val="00A848D4"/>
    <w:rsid w:val="00A84AA8"/>
    <w:rsid w:val="00A84D88"/>
    <w:rsid w:val="00A84ECA"/>
    <w:rsid w:val="00A85160"/>
    <w:rsid w:val="00A85266"/>
    <w:rsid w:val="00A85534"/>
    <w:rsid w:val="00A85821"/>
    <w:rsid w:val="00A85DD1"/>
    <w:rsid w:val="00A85FF5"/>
    <w:rsid w:val="00A865C2"/>
    <w:rsid w:val="00A8665B"/>
    <w:rsid w:val="00A866E6"/>
    <w:rsid w:val="00A867B8"/>
    <w:rsid w:val="00A86D9F"/>
    <w:rsid w:val="00A86FD2"/>
    <w:rsid w:val="00A8713E"/>
    <w:rsid w:val="00A87677"/>
    <w:rsid w:val="00A8785A"/>
    <w:rsid w:val="00A87ACD"/>
    <w:rsid w:val="00A90774"/>
    <w:rsid w:val="00A90913"/>
    <w:rsid w:val="00A90A18"/>
    <w:rsid w:val="00A90AF0"/>
    <w:rsid w:val="00A90DE4"/>
    <w:rsid w:val="00A91169"/>
    <w:rsid w:val="00A913ED"/>
    <w:rsid w:val="00A913F9"/>
    <w:rsid w:val="00A91625"/>
    <w:rsid w:val="00A91C46"/>
    <w:rsid w:val="00A91D91"/>
    <w:rsid w:val="00A92097"/>
    <w:rsid w:val="00A9220E"/>
    <w:rsid w:val="00A92414"/>
    <w:rsid w:val="00A928FE"/>
    <w:rsid w:val="00A92930"/>
    <w:rsid w:val="00A92B79"/>
    <w:rsid w:val="00A92C07"/>
    <w:rsid w:val="00A92FC0"/>
    <w:rsid w:val="00A93218"/>
    <w:rsid w:val="00A93454"/>
    <w:rsid w:val="00A93581"/>
    <w:rsid w:val="00A93844"/>
    <w:rsid w:val="00A938DC"/>
    <w:rsid w:val="00A93BA7"/>
    <w:rsid w:val="00A93D26"/>
    <w:rsid w:val="00A93E52"/>
    <w:rsid w:val="00A9408F"/>
    <w:rsid w:val="00A94420"/>
    <w:rsid w:val="00A94573"/>
    <w:rsid w:val="00A94603"/>
    <w:rsid w:val="00A94CBC"/>
    <w:rsid w:val="00A94DFD"/>
    <w:rsid w:val="00A94F93"/>
    <w:rsid w:val="00A9515B"/>
    <w:rsid w:val="00A955CE"/>
    <w:rsid w:val="00A95AB1"/>
    <w:rsid w:val="00A961A9"/>
    <w:rsid w:val="00A962D5"/>
    <w:rsid w:val="00A962ED"/>
    <w:rsid w:val="00A9646A"/>
    <w:rsid w:val="00A96B40"/>
    <w:rsid w:val="00A96C7B"/>
    <w:rsid w:val="00A96D2C"/>
    <w:rsid w:val="00A96FCE"/>
    <w:rsid w:val="00A970CF"/>
    <w:rsid w:val="00A97887"/>
    <w:rsid w:val="00A978ED"/>
    <w:rsid w:val="00A97E20"/>
    <w:rsid w:val="00A97FE9"/>
    <w:rsid w:val="00AA06E8"/>
    <w:rsid w:val="00AA08CD"/>
    <w:rsid w:val="00AA1270"/>
    <w:rsid w:val="00AA163B"/>
    <w:rsid w:val="00AA2060"/>
    <w:rsid w:val="00AA20AA"/>
    <w:rsid w:val="00AA249A"/>
    <w:rsid w:val="00AA2530"/>
    <w:rsid w:val="00AA25FA"/>
    <w:rsid w:val="00AA2A61"/>
    <w:rsid w:val="00AA2B18"/>
    <w:rsid w:val="00AA2B77"/>
    <w:rsid w:val="00AA2C6F"/>
    <w:rsid w:val="00AA303C"/>
    <w:rsid w:val="00AA352A"/>
    <w:rsid w:val="00AA41FE"/>
    <w:rsid w:val="00AA41FF"/>
    <w:rsid w:val="00AA4365"/>
    <w:rsid w:val="00AA465D"/>
    <w:rsid w:val="00AA4AD3"/>
    <w:rsid w:val="00AA4E5F"/>
    <w:rsid w:val="00AA4FB3"/>
    <w:rsid w:val="00AA52C8"/>
    <w:rsid w:val="00AA5368"/>
    <w:rsid w:val="00AA540E"/>
    <w:rsid w:val="00AA591D"/>
    <w:rsid w:val="00AA5AC8"/>
    <w:rsid w:val="00AA5CD7"/>
    <w:rsid w:val="00AA5CED"/>
    <w:rsid w:val="00AA5D6F"/>
    <w:rsid w:val="00AA5F2A"/>
    <w:rsid w:val="00AA5FB7"/>
    <w:rsid w:val="00AA6254"/>
    <w:rsid w:val="00AA65F0"/>
    <w:rsid w:val="00AA6AD0"/>
    <w:rsid w:val="00AA6B2E"/>
    <w:rsid w:val="00AA6BF0"/>
    <w:rsid w:val="00AA6CD2"/>
    <w:rsid w:val="00AA6EDC"/>
    <w:rsid w:val="00AA70A9"/>
    <w:rsid w:val="00AA70DB"/>
    <w:rsid w:val="00AA7160"/>
    <w:rsid w:val="00AA71C0"/>
    <w:rsid w:val="00AA7595"/>
    <w:rsid w:val="00AA760E"/>
    <w:rsid w:val="00AA7A09"/>
    <w:rsid w:val="00AA7AEF"/>
    <w:rsid w:val="00AA7B5C"/>
    <w:rsid w:val="00AA7B91"/>
    <w:rsid w:val="00AA7BA1"/>
    <w:rsid w:val="00AA7BC7"/>
    <w:rsid w:val="00AA7BD2"/>
    <w:rsid w:val="00AA7E95"/>
    <w:rsid w:val="00AA7F3B"/>
    <w:rsid w:val="00AB0483"/>
    <w:rsid w:val="00AB06E2"/>
    <w:rsid w:val="00AB080C"/>
    <w:rsid w:val="00AB082E"/>
    <w:rsid w:val="00AB08EE"/>
    <w:rsid w:val="00AB0EB9"/>
    <w:rsid w:val="00AB0F6E"/>
    <w:rsid w:val="00AB1145"/>
    <w:rsid w:val="00AB13DA"/>
    <w:rsid w:val="00AB1405"/>
    <w:rsid w:val="00AB1414"/>
    <w:rsid w:val="00AB1528"/>
    <w:rsid w:val="00AB1657"/>
    <w:rsid w:val="00AB1A8F"/>
    <w:rsid w:val="00AB1C5D"/>
    <w:rsid w:val="00AB1C66"/>
    <w:rsid w:val="00AB1CB0"/>
    <w:rsid w:val="00AB1CC2"/>
    <w:rsid w:val="00AB1E5C"/>
    <w:rsid w:val="00AB1E87"/>
    <w:rsid w:val="00AB23A2"/>
    <w:rsid w:val="00AB3216"/>
    <w:rsid w:val="00AB32AA"/>
    <w:rsid w:val="00AB3797"/>
    <w:rsid w:val="00AB3857"/>
    <w:rsid w:val="00AB385E"/>
    <w:rsid w:val="00AB39FD"/>
    <w:rsid w:val="00AB3A52"/>
    <w:rsid w:val="00AB3BAD"/>
    <w:rsid w:val="00AB3BBC"/>
    <w:rsid w:val="00AB3D49"/>
    <w:rsid w:val="00AB4144"/>
    <w:rsid w:val="00AB435B"/>
    <w:rsid w:val="00AB457E"/>
    <w:rsid w:val="00AB4831"/>
    <w:rsid w:val="00AB48E5"/>
    <w:rsid w:val="00AB5049"/>
    <w:rsid w:val="00AB50B2"/>
    <w:rsid w:val="00AB511A"/>
    <w:rsid w:val="00AB53E3"/>
    <w:rsid w:val="00AB55C4"/>
    <w:rsid w:val="00AB5CD0"/>
    <w:rsid w:val="00AB6826"/>
    <w:rsid w:val="00AB6C82"/>
    <w:rsid w:val="00AB7178"/>
    <w:rsid w:val="00AB7376"/>
    <w:rsid w:val="00AB741B"/>
    <w:rsid w:val="00AB77AA"/>
    <w:rsid w:val="00AB79A9"/>
    <w:rsid w:val="00AB79E4"/>
    <w:rsid w:val="00AB7C5B"/>
    <w:rsid w:val="00AB7F55"/>
    <w:rsid w:val="00AC0346"/>
    <w:rsid w:val="00AC0522"/>
    <w:rsid w:val="00AC0CEF"/>
    <w:rsid w:val="00AC0F52"/>
    <w:rsid w:val="00AC101B"/>
    <w:rsid w:val="00AC1085"/>
    <w:rsid w:val="00AC10E0"/>
    <w:rsid w:val="00AC16A6"/>
    <w:rsid w:val="00AC1850"/>
    <w:rsid w:val="00AC19FC"/>
    <w:rsid w:val="00AC1D81"/>
    <w:rsid w:val="00AC20C0"/>
    <w:rsid w:val="00AC2312"/>
    <w:rsid w:val="00AC2794"/>
    <w:rsid w:val="00AC2D57"/>
    <w:rsid w:val="00AC2D73"/>
    <w:rsid w:val="00AC30D3"/>
    <w:rsid w:val="00AC3131"/>
    <w:rsid w:val="00AC34BB"/>
    <w:rsid w:val="00AC34FE"/>
    <w:rsid w:val="00AC351F"/>
    <w:rsid w:val="00AC3A01"/>
    <w:rsid w:val="00AC3B58"/>
    <w:rsid w:val="00AC3C0A"/>
    <w:rsid w:val="00AC3F3E"/>
    <w:rsid w:val="00AC4292"/>
    <w:rsid w:val="00AC4591"/>
    <w:rsid w:val="00AC4D83"/>
    <w:rsid w:val="00AC4E78"/>
    <w:rsid w:val="00AC4F92"/>
    <w:rsid w:val="00AC505B"/>
    <w:rsid w:val="00AC50CD"/>
    <w:rsid w:val="00AC514F"/>
    <w:rsid w:val="00AC549C"/>
    <w:rsid w:val="00AC55C2"/>
    <w:rsid w:val="00AC55E8"/>
    <w:rsid w:val="00AC5710"/>
    <w:rsid w:val="00AC5904"/>
    <w:rsid w:val="00AC5972"/>
    <w:rsid w:val="00AC5A09"/>
    <w:rsid w:val="00AC5A76"/>
    <w:rsid w:val="00AC5AC5"/>
    <w:rsid w:val="00AC5FA3"/>
    <w:rsid w:val="00AC6067"/>
    <w:rsid w:val="00AC61AD"/>
    <w:rsid w:val="00AC62BE"/>
    <w:rsid w:val="00AC6326"/>
    <w:rsid w:val="00AC63C1"/>
    <w:rsid w:val="00AC6479"/>
    <w:rsid w:val="00AC65B4"/>
    <w:rsid w:val="00AC6787"/>
    <w:rsid w:val="00AC6A95"/>
    <w:rsid w:val="00AC6BC2"/>
    <w:rsid w:val="00AC75AE"/>
    <w:rsid w:val="00AC7799"/>
    <w:rsid w:val="00AC77B8"/>
    <w:rsid w:val="00AC797C"/>
    <w:rsid w:val="00AD0045"/>
    <w:rsid w:val="00AD0135"/>
    <w:rsid w:val="00AD0226"/>
    <w:rsid w:val="00AD02CC"/>
    <w:rsid w:val="00AD0679"/>
    <w:rsid w:val="00AD0840"/>
    <w:rsid w:val="00AD084F"/>
    <w:rsid w:val="00AD08FA"/>
    <w:rsid w:val="00AD0B3F"/>
    <w:rsid w:val="00AD0BD5"/>
    <w:rsid w:val="00AD0DAD"/>
    <w:rsid w:val="00AD0FCC"/>
    <w:rsid w:val="00AD123D"/>
    <w:rsid w:val="00AD1386"/>
    <w:rsid w:val="00AD15F5"/>
    <w:rsid w:val="00AD16FE"/>
    <w:rsid w:val="00AD1937"/>
    <w:rsid w:val="00AD2113"/>
    <w:rsid w:val="00AD22BA"/>
    <w:rsid w:val="00AD23A9"/>
    <w:rsid w:val="00AD282E"/>
    <w:rsid w:val="00AD2A61"/>
    <w:rsid w:val="00AD2C94"/>
    <w:rsid w:val="00AD30D0"/>
    <w:rsid w:val="00AD32E8"/>
    <w:rsid w:val="00AD35F5"/>
    <w:rsid w:val="00AD3695"/>
    <w:rsid w:val="00AD3738"/>
    <w:rsid w:val="00AD3C64"/>
    <w:rsid w:val="00AD3F54"/>
    <w:rsid w:val="00AD44F0"/>
    <w:rsid w:val="00AD4521"/>
    <w:rsid w:val="00AD460C"/>
    <w:rsid w:val="00AD46F5"/>
    <w:rsid w:val="00AD4980"/>
    <w:rsid w:val="00AD4992"/>
    <w:rsid w:val="00AD4E8E"/>
    <w:rsid w:val="00AD4F20"/>
    <w:rsid w:val="00AD5110"/>
    <w:rsid w:val="00AD554B"/>
    <w:rsid w:val="00AD55C0"/>
    <w:rsid w:val="00AD579D"/>
    <w:rsid w:val="00AD5841"/>
    <w:rsid w:val="00AD5949"/>
    <w:rsid w:val="00AD595B"/>
    <w:rsid w:val="00AD5B1E"/>
    <w:rsid w:val="00AD5F9C"/>
    <w:rsid w:val="00AD62AD"/>
    <w:rsid w:val="00AD634C"/>
    <w:rsid w:val="00AD6A73"/>
    <w:rsid w:val="00AD6C14"/>
    <w:rsid w:val="00AD74C5"/>
    <w:rsid w:val="00AD7A47"/>
    <w:rsid w:val="00AD7C49"/>
    <w:rsid w:val="00AD7E7B"/>
    <w:rsid w:val="00AD7F1A"/>
    <w:rsid w:val="00AE0223"/>
    <w:rsid w:val="00AE02A3"/>
    <w:rsid w:val="00AE054F"/>
    <w:rsid w:val="00AE0599"/>
    <w:rsid w:val="00AE098B"/>
    <w:rsid w:val="00AE0B3B"/>
    <w:rsid w:val="00AE0E40"/>
    <w:rsid w:val="00AE0F3B"/>
    <w:rsid w:val="00AE100D"/>
    <w:rsid w:val="00AE10E0"/>
    <w:rsid w:val="00AE1138"/>
    <w:rsid w:val="00AE1351"/>
    <w:rsid w:val="00AE13FA"/>
    <w:rsid w:val="00AE1906"/>
    <w:rsid w:val="00AE1964"/>
    <w:rsid w:val="00AE2029"/>
    <w:rsid w:val="00AE226C"/>
    <w:rsid w:val="00AE2B60"/>
    <w:rsid w:val="00AE300B"/>
    <w:rsid w:val="00AE307A"/>
    <w:rsid w:val="00AE3495"/>
    <w:rsid w:val="00AE3703"/>
    <w:rsid w:val="00AE384E"/>
    <w:rsid w:val="00AE3AD5"/>
    <w:rsid w:val="00AE3AE2"/>
    <w:rsid w:val="00AE3C2E"/>
    <w:rsid w:val="00AE3D42"/>
    <w:rsid w:val="00AE3F3F"/>
    <w:rsid w:val="00AE4151"/>
    <w:rsid w:val="00AE49EB"/>
    <w:rsid w:val="00AE4A22"/>
    <w:rsid w:val="00AE4B47"/>
    <w:rsid w:val="00AE4CF9"/>
    <w:rsid w:val="00AE4F57"/>
    <w:rsid w:val="00AE55AB"/>
    <w:rsid w:val="00AE5EF3"/>
    <w:rsid w:val="00AE6197"/>
    <w:rsid w:val="00AE643C"/>
    <w:rsid w:val="00AE65AC"/>
    <w:rsid w:val="00AE6CF8"/>
    <w:rsid w:val="00AE6D7D"/>
    <w:rsid w:val="00AE6E43"/>
    <w:rsid w:val="00AE7112"/>
    <w:rsid w:val="00AE7258"/>
    <w:rsid w:val="00AE7420"/>
    <w:rsid w:val="00AE77DE"/>
    <w:rsid w:val="00AE7D78"/>
    <w:rsid w:val="00AE7E76"/>
    <w:rsid w:val="00AF0002"/>
    <w:rsid w:val="00AF007A"/>
    <w:rsid w:val="00AF0135"/>
    <w:rsid w:val="00AF02A4"/>
    <w:rsid w:val="00AF02AD"/>
    <w:rsid w:val="00AF0523"/>
    <w:rsid w:val="00AF075C"/>
    <w:rsid w:val="00AF0D3F"/>
    <w:rsid w:val="00AF13DE"/>
    <w:rsid w:val="00AF19A5"/>
    <w:rsid w:val="00AF1E96"/>
    <w:rsid w:val="00AF1F96"/>
    <w:rsid w:val="00AF27F7"/>
    <w:rsid w:val="00AF2B95"/>
    <w:rsid w:val="00AF3356"/>
    <w:rsid w:val="00AF342E"/>
    <w:rsid w:val="00AF397A"/>
    <w:rsid w:val="00AF3ADF"/>
    <w:rsid w:val="00AF3F60"/>
    <w:rsid w:val="00AF4456"/>
    <w:rsid w:val="00AF453E"/>
    <w:rsid w:val="00AF4541"/>
    <w:rsid w:val="00AF4565"/>
    <w:rsid w:val="00AF4D7F"/>
    <w:rsid w:val="00AF4DF3"/>
    <w:rsid w:val="00AF518C"/>
    <w:rsid w:val="00AF5271"/>
    <w:rsid w:val="00AF5499"/>
    <w:rsid w:val="00AF5554"/>
    <w:rsid w:val="00AF576E"/>
    <w:rsid w:val="00AF5BF1"/>
    <w:rsid w:val="00AF6089"/>
    <w:rsid w:val="00AF64B2"/>
    <w:rsid w:val="00AF67D7"/>
    <w:rsid w:val="00AF680C"/>
    <w:rsid w:val="00AF680F"/>
    <w:rsid w:val="00AF6CEA"/>
    <w:rsid w:val="00AF6DCE"/>
    <w:rsid w:val="00AF71B1"/>
    <w:rsid w:val="00AF71E8"/>
    <w:rsid w:val="00AF7227"/>
    <w:rsid w:val="00AF782D"/>
    <w:rsid w:val="00AF790C"/>
    <w:rsid w:val="00AF7A95"/>
    <w:rsid w:val="00AF7D10"/>
    <w:rsid w:val="00AF7F14"/>
    <w:rsid w:val="00B002BD"/>
    <w:rsid w:val="00B004D4"/>
    <w:rsid w:val="00B0054A"/>
    <w:rsid w:val="00B00971"/>
    <w:rsid w:val="00B012E8"/>
    <w:rsid w:val="00B016BC"/>
    <w:rsid w:val="00B01782"/>
    <w:rsid w:val="00B01D68"/>
    <w:rsid w:val="00B01D6E"/>
    <w:rsid w:val="00B02111"/>
    <w:rsid w:val="00B02132"/>
    <w:rsid w:val="00B02353"/>
    <w:rsid w:val="00B027E6"/>
    <w:rsid w:val="00B02BA4"/>
    <w:rsid w:val="00B02C04"/>
    <w:rsid w:val="00B02CE5"/>
    <w:rsid w:val="00B02F55"/>
    <w:rsid w:val="00B036B1"/>
    <w:rsid w:val="00B036FF"/>
    <w:rsid w:val="00B0379F"/>
    <w:rsid w:val="00B03D65"/>
    <w:rsid w:val="00B03DA2"/>
    <w:rsid w:val="00B03DBA"/>
    <w:rsid w:val="00B03DF5"/>
    <w:rsid w:val="00B040C1"/>
    <w:rsid w:val="00B0421F"/>
    <w:rsid w:val="00B04378"/>
    <w:rsid w:val="00B04804"/>
    <w:rsid w:val="00B0483F"/>
    <w:rsid w:val="00B04870"/>
    <w:rsid w:val="00B048ED"/>
    <w:rsid w:val="00B04AD7"/>
    <w:rsid w:val="00B04D39"/>
    <w:rsid w:val="00B04D5D"/>
    <w:rsid w:val="00B04FA3"/>
    <w:rsid w:val="00B05102"/>
    <w:rsid w:val="00B051C8"/>
    <w:rsid w:val="00B052F6"/>
    <w:rsid w:val="00B055D5"/>
    <w:rsid w:val="00B05943"/>
    <w:rsid w:val="00B05FB0"/>
    <w:rsid w:val="00B0607A"/>
    <w:rsid w:val="00B0607F"/>
    <w:rsid w:val="00B06206"/>
    <w:rsid w:val="00B0638A"/>
    <w:rsid w:val="00B0715C"/>
    <w:rsid w:val="00B0715E"/>
    <w:rsid w:val="00B072FD"/>
    <w:rsid w:val="00B07AE9"/>
    <w:rsid w:val="00B07BFA"/>
    <w:rsid w:val="00B07D7E"/>
    <w:rsid w:val="00B07E60"/>
    <w:rsid w:val="00B07FAE"/>
    <w:rsid w:val="00B100B8"/>
    <w:rsid w:val="00B100D3"/>
    <w:rsid w:val="00B102AD"/>
    <w:rsid w:val="00B105E1"/>
    <w:rsid w:val="00B10724"/>
    <w:rsid w:val="00B10FAA"/>
    <w:rsid w:val="00B1100D"/>
    <w:rsid w:val="00B11942"/>
    <w:rsid w:val="00B11ADD"/>
    <w:rsid w:val="00B11B3A"/>
    <w:rsid w:val="00B11E2B"/>
    <w:rsid w:val="00B11E8E"/>
    <w:rsid w:val="00B12423"/>
    <w:rsid w:val="00B124E3"/>
    <w:rsid w:val="00B12584"/>
    <w:rsid w:val="00B12586"/>
    <w:rsid w:val="00B125F1"/>
    <w:rsid w:val="00B126DF"/>
    <w:rsid w:val="00B12839"/>
    <w:rsid w:val="00B128F9"/>
    <w:rsid w:val="00B12A47"/>
    <w:rsid w:val="00B12C4A"/>
    <w:rsid w:val="00B12D6F"/>
    <w:rsid w:val="00B12FA6"/>
    <w:rsid w:val="00B131AD"/>
    <w:rsid w:val="00B137DD"/>
    <w:rsid w:val="00B13915"/>
    <w:rsid w:val="00B1406D"/>
    <w:rsid w:val="00B143AA"/>
    <w:rsid w:val="00B144E8"/>
    <w:rsid w:val="00B1457F"/>
    <w:rsid w:val="00B14642"/>
    <w:rsid w:val="00B1469E"/>
    <w:rsid w:val="00B14A73"/>
    <w:rsid w:val="00B14DF2"/>
    <w:rsid w:val="00B150F3"/>
    <w:rsid w:val="00B15234"/>
    <w:rsid w:val="00B15285"/>
    <w:rsid w:val="00B1550E"/>
    <w:rsid w:val="00B15B47"/>
    <w:rsid w:val="00B15BDC"/>
    <w:rsid w:val="00B15C22"/>
    <w:rsid w:val="00B1623E"/>
    <w:rsid w:val="00B16424"/>
    <w:rsid w:val="00B16514"/>
    <w:rsid w:val="00B16CB2"/>
    <w:rsid w:val="00B16D66"/>
    <w:rsid w:val="00B1722C"/>
    <w:rsid w:val="00B174F8"/>
    <w:rsid w:val="00B176CE"/>
    <w:rsid w:val="00B17C7B"/>
    <w:rsid w:val="00B17D15"/>
    <w:rsid w:val="00B17D16"/>
    <w:rsid w:val="00B17D82"/>
    <w:rsid w:val="00B17F9F"/>
    <w:rsid w:val="00B202B0"/>
    <w:rsid w:val="00B20767"/>
    <w:rsid w:val="00B2093D"/>
    <w:rsid w:val="00B209B6"/>
    <w:rsid w:val="00B20A9B"/>
    <w:rsid w:val="00B21192"/>
    <w:rsid w:val="00B21370"/>
    <w:rsid w:val="00B2141E"/>
    <w:rsid w:val="00B215EC"/>
    <w:rsid w:val="00B2166C"/>
    <w:rsid w:val="00B21710"/>
    <w:rsid w:val="00B21F05"/>
    <w:rsid w:val="00B21F96"/>
    <w:rsid w:val="00B21FFB"/>
    <w:rsid w:val="00B220AD"/>
    <w:rsid w:val="00B22476"/>
    <w:rsid w:val="00B22825"/>
    <w:rsid w:val="00B22F12"/>
    <w:rsid w:val="00B23058"/>
    <w:rsid w:val="00B2341E"/>
    <w:rsid w:val="00B236BC"/>
    <w:rsid w:val="00B23C55"/>
    <w:rsid w:val="00B23CE5"/>
    <w:rsid w:val="00B2420D"/>
    <w:rsid w:val="00B243A7"/>
    <w:rsid w:val="00B2455C"/>
    <w:rsid w:val="00B24744"/>
    <w:rsid w:val="00B2486B"/>
    <w:rsid w:val="00B248E2"/>
    <w:rsid w:val="00B24C13"/>
    <w:rsid w:val="00B24C6C"/>
    <w:rsid w:val="00B24E4B"/>
    <w:rsid w:val="00B24ECF"/>
    <w:rsid w:val="00B25361"/>
    <w:rsid w:val="00B253D1"/>
    <w:rsid w:val="00B25405"/>
    <w:rsid w:val="00B256EA"/>
    <w:rsid w:val="00B26527"/>
    <w:rsid w:val="00B266A3"/>
    <w:rsid w:val="00B26D39"/>
    <w:rsid w:val="00B26D54"/>
    <w:rsid w:val="00B26E31"/>
    <w:rsid w:val="00B26EC7"/>
    <w:rsid w:val="00B274A8"/>
    <w:rsid w:val="00B27D77"/>
    <w:rsid w:val="00B27D95"/>
    <w:rsid w:val="00B27DE0"/>
    <w:rsid w:val="00B27DF2"/>
    <w:rsid w:val="00B27E54"/>
    <w:rsid w:val="00B27F03"/>
    <w:rsid w:val="00B30181"/>
    <w:rsid w:val="00B302C7"/>
    <w:rsid w:val="00B304FE"/>
    <w:rsid w:val="00B306D2"/>
    <w:rsid w:val="00B307D1"/>
    <w:rsid w:val="00B3081A"/>
    <w:rsid w:val="00B30824"/>
    <w:rsid w:val="00B30AE4"/>
    <w:rsid w:val="00B30B06"/>
    <w:rsid w:val="00B30E58"/>
    <w:rsid w:val="00B30F36"/>
    <w:rsid w:val="00B3133A"/>
    <w:rsid w:val="00B313DD"/>
    <w:rsid w:val="00B31664"/>
    <w:rsid w:val="00B31767"/>
    <w:rsid w:val="00B31A98"/>
    <w:rsid w:val="00B31EBD"/>
    <w:rsid w:val="00B31F54"/>
    <w:rsid w:val="00B31FCF"/>
    <w:rsid w:val="00B3204D"/>
    <w:rsid w:val="00B32511"/>
    <w:rsid w:val="00B32954"/>
    <w:rsid w:val="00B329DE"/>
    <w:rsid w:val="00B32C6A"/>
    <w:rsid w:val="00B32F3D"/>
    <w:rsid w:val="00B3309B"/>
    <w:rsid w:val="00B334BA"/>
    <w:rsid w:val="00B33A3D"/>
    <w:rsid w:val="00B3422E"/>
    <w:rsid w:val="00B3450A"/>
    <w:rsid w:val="00B3459E"/>
    <w:rsid w:val="00B349F3"/>
    <w:rsid w:val="00B34F1A"/>
    <w:rsid w:val="00B34F94"/>
    <w:rsid w:val="00B35218"/>
    <w:rsid w:val="00B3557A"/>
    <w:rsid w:val="00B3572B"/>
    <w:rsid w:val="00B3580A"/>
    <w:rsid w:val="00B35A5D"/>
    <w:rsid w:val="00B35C49"/>
    <w:rsid w:val="00B35E77"/>
    <w:rsid w:val="00B36170"/>
    <w:rsid w:val="00B363E5"/>
    <w:rsid w:val="00B36560"/>
    <w:rsid w:val="00B36665"/>
    <w:rsid w:val="00B36788"/>
    <w:rsid w:val="00B367CE"/>
    <w:rsid w:val="00B368C7"/>
    <w:rsid w:val="00B36A12"/>
    <w:rsid w:val="00B36A9F"/>
    <w:rsid w:val="00B36BA8"/>
    <w:rsid w:val="00B36E8B"/>
    <w:rsid w:val="00B36E9C"/>
    <w:rsid w:val="00B3721A"/>
    <w:rsid w:val="00B3730F"/>
    <w:rsid w:val="00B373F1"/>
    <w:rsid w:val="00B374DE"/>
    <w:rsid w:val="00B375F9"/>
    <w:rsid w:val="00B37ADA"/>
    <w:rsid w:val="00B37B60"/>
    <w:rsid w:val="00B37D7A"/>
    <w:rsid w:val="00B37E58"/>
    <w:rsid w:val="00B37E82"/>
    <w:rsid w:val="00B37EC2"/>
    <w:rsid w:val="00B4009B"/>
    <w:rsid w:val="00B40238"/>
    <w:rsid w:val="00B40286"/>
    <w:rsid w:val="00B40595"/>
    <w:rsid w:val="00B40639"/>
    <w:rsid w:val="00B40705"/>
    <w:rsid w:val="00B40A70"/>
    <w:rsid w:val="00B40AD4"/>
    <w:rsid w:val="00B41146"/>
    <w:rsid w:val="00B41510"/>
    <w:rsid w:val="00B4187D"/>
    <w:rsid w:val="00B418F0"/>
    <w:rsid w:val="00B41A21"/>
    <w:rsid w:val="00B41C67"/>
    <w:rsid w:val="00B41F73"/>
    <w:rsid w:val="00B4216F"/>
    <w:rsid w:val="00B42310"/>
    <w:rsid w:val="00B4231C"/>
    <w:rsid w:val="00B42AFF"/>
    <w:rsid w:val="00B42E79"/>
    <w:rsid w:val="00B42F8D"/>
    <w:rsid w:val="00B432E8"/>
    <w:rsid w:val="00B435A0"/>
    <w:rsid w:val="00B435E7"/>
    <w:rsid w:val="00B4382C"/>
    <w:rsid w:val="00B43C23"/>
    <w:rsid w:val="00B43CFA"/>
    <w:rsid w:val="00B44037"/>
    <w:rsid w:val="00B44201"/>
    <w:rsid w:val="00B4485E"/>
    <w:rsid w:val="00B44B94"/>
    <w:rsid w:val="00B44E3C"/>
    <w:rsid w:val="00B44E5E"/>
    <w:rsid w:val="00B44EDD"/>
    <w:rsid w:val="00B44FCF"/>
    <w:rsid w:val="00B451DC"/>
    <w:rsid w:val="00B452B0"/>
    <w:rsid w:val="00B4565D"/>
    <w:rsid w:val="00B45684"/>
    <w:rsid w:val="00B45FE9"/>
    <w:rsid w:val="00B45FF8"/>
    <w:rsid w:val="00B46134"/>
    <w:rsid w:val="00B46454"/>
    <w:rsid w:val="00B46472"/>
    <w:rsid w:val="00B4672E"/>
    <w:rsid w:val="00B46897"/>
    <w:rsid w:val="00B4699B"/>
    <w:rsid w:val="00B46E7F"/>
    <w:rsid w:val="00B46F8F"/>
    <w:rsid w:val="00B474A1"/>
    <w:rsid w:val="00B475AC"/>
    <w:rsid w:val="00B476F6"/>
    <w:rsid w:val="00B47787"/>
    <w:rsid w:val="00B47836"/>
    <w:rsid w:val="00B478B9"/>
    <w:rsid w:val="00B478F3"/>
    <w:rsid w:val="00B50309"/>
    <w:rsid w:val="00B5055B"/>
    <w:rsid w:val="00B50713"/>
    <w:rsid w:val="00B50C65"/>
    <w:rsid w:val="00B50E32"/>
    <w:rsid w:val="00B51135"/>
    <w:rsid w:val="00B517C8"/>
    <w:rsid w:val="00B5195A"/>
    <w:rsid w:val="00B51B38"/>
    <w:rsid w:val="00B51BA7"/>
    <w:rsid w:val="00B51F95"/>
    <w:rsid w:val="00B5217B"/>
    <w:rsid w:val="00B521DF"/>
    <w:rsid w:val="00B52758"/>
    <w:rsid w:val="00B52903"/>
    <w:rsid w:val="00B5298D"/>
    <w:rsid w:val="00B52A7B"/>
    <w:rsid w:val="00B52B18"/>
    <w:rsid w:val="00B52B1A"/>
    <w:rsid w:val="00B52BD1"/>
    <w:rsid w:val="00B52F1C"/>
    <w:rsid w:val="00B52FFD"/>
    <w:rsid w:val="00B5309D"/>
    <w:rsid w:val="00B5335C"/>
    <w:rsid w:val="00B53668"/>
    <w:rsid w:val="00B53A2F"/>
    <w:rsid w:val="00B53EF1"/>
    <w:rsid w:val="00B54C3A"/>
    <w:rsid w:val="00B54D85"/>
    <w:rsid w:val="00B55B0F"/>
    <w:rsid w:val="00B55DD4"/>
    <w:rsid w:val="00B5602E"/>
    <w:rsid w:val="00B5604E"/>
    <w:rsid w:val="00B56265"/>
    <w:rsid w:val="00B56C5D"/>
    <w:rsid w:val="00B56F1A"/>
    <w:rsid w:val="00B57222"/>
    <w:rsid w:val="00B57223"/>
    <w:rsid w:val="00B576A5"/>
    <w:rsid w:val="00B57B64"/>
    <w:rsid w:val="00B60207"/>
    <w:rsid w:val="00B6082A"/>
    <w:rsid w:val="00B60997"/>
    <w:rsid w:val="00B60C6E"/>
    <w:rsid w:val="00B60CD4"/>
    <w:rsid w:val="00B60E62"/>
    <w:rsid w:val="00B61289"/>
    <w:rsid w:val="00B61365"/>
    <w:rsid w:val="00B61427"/>
    <w:rsid w:val="00B61652"/>
    <w:rsid w:val="00B61978"/>
    <w:rsid w:val="00B61DAA"/>
    <w:rsid w:val="00B62293"/>
    <w:rsid w:val="00B6249D"/>
    <w:rsid w:val="00B624E2"/>
    <w:rsid w:val="00B62576"/>
    <w:rsid w:val="00B62655"/>
    <w:rsid w:val="00B62905"/>
    <w:rsid w:val="00B62AD8"/>
    <w:rsid w:val="00B62B7C"/>
    <w:rsid w:val="00B62F55"/>
    <w:rsid w:val="00B6319A"/>
    <w:rsid w:val="00B63258"/>
    <w:rsid w:val="00B63409"/>
    <w:rsid w:val="00B6345A"/>
    <w:rsid w:val="00B63533"/>
    <w:rsid w:val="00B63724"/>
    <w:rsid w:val="00B637EC"/>
    <w:rsid w:val="00B6424A"/>
    <w:rsid w:val="00B64337"/>
    <w:rsid w:val="00B643BD"/>
    <w:rsid w:val="00B64A09"/>
    <w:rsid w:val="00B64BAB"/>
    <w:rsid w:val="00B64C83"/>
    <w:rsid w:val="00B64D42"/>
    <w:rsid w:val="00B64F3D"/>
    <w:rsid w:val="00B64FB2"/>
    <w:rsid w:val="00B653D8"/>
    <w:rsid w:val="00B6552B"/>
    <w:rsid w:val="00B655DA"/>
    <w:rsid w:val="00B6568C"/>
    <w:rsid w:val="00B656BD"/>
    <w:rsid w:val="00B656F9"/>
    <w:rsid w:val="00B65E9D"/>
    <w:rsid w:val="00B660F6"/>
    <w:rsid w:val="00B66367"/>
    <w:rsid w:val="00B667C6"/>
    <w:rsid w:val="00B668B6"/>
    <w:rsid w:val="00B66AAD"/>
    <w:rsid w:val="00B66C3D"/>
    <w:rsid w:val="00B66DF9"/>
    <w:rsid w:val="00B673CA"/>
    <w:rsid w:val="00B674AD"/>
    <w:rsid w:val="00B675BF"/>
    <w:rsid w:val="00B67643"/>
    <w:rsid w:val="00B67665"/>
    <w:rsid w:val="00B67864"/>
    <w:rsid w:val="00B67BE8"/>
    <w:rsid w:val="00B67CD1"/>
    <w:rsid w:val="00B70006"/>
    <w:rsid w:val="00B7006F"/>
    <w:rsid w:val="00B7035D"/>
    <w:rsid w:val="00B7085C"/>
    <w:rsid w:val="00B708A3"/>
    <w:rsid w:val="00B70C4C"/>
    <w:rsid w:val="00B70CFB"/>
    <w:rsid w:val="00B70E43"/>
    <w:rsid w:val="00B70FF6"/>
    <w:rsid w:val="00B71263"/>
    <w:rsid w:val="00B715B6"/>
    <w:rsid w:val="00B71630"/>
    <w:rsid w:val="00B71C73"/>
    <w:rsid w:val="00B71D1E"/>
    <w:rsid w:val="00B72181"/>
    <w:rsid w:val="00B724FC"/>
    <w:rsid w:val="00B725E8"/>
    <w:rsid w:val="00B72605"/>
    <w:rsid w:val="00B72641"/>
    <w:rsid w:val="00B729A8"/>
    <w:rsid w:val="00B72A68"/>
    <w:rsid w:val="00B73049"/>
    <w:rsid w:val="00B73549"/>
    <w:rsid w:val="00B73A13"/>
    <w:rsid w:val="00B73E60"/>
    <w:rsid w:val="00B74024"/>
    <w:rsid w:val="00B74074"/>
    <w:rsid w:val="00B74174"/>
    <w:rsid w:val="00B74403"/>
    <w:rsid w:val="00B744EB"/>
    <w:rsid w:val="00B747BE"/>
    <w:rsid w:val="00B74DD3"/>
    <w:rsid w:val="00B751C1"/>
    <w:rsid w:val="00B752B0"/>
    <w:rsid w:val="00B75524"/>
    <w:rsid w:val="00B7567B"/>
    <w:rsid w:val="00B75BDE"/>
    <w:rsid w:val="00B75E38"/>
    <w:rsid w:val="00B75F27"/>
    <w:rsid w:val="00B75F3C"/>
    <w:rsid w:val="00B75FB2"/>
    <w:rsid w:val="00B760F2"/>
    <w:rsid w:val="00B761C5"/>
    <w:rsid w:val="00B76385"/>
    <w:rsid w:val="00B767DA"/>
    <w:rsid w:val="00B769A7"/>
    <w:rsid w:val="00B76AF8"/>
    <w:rsid w:val="00B76BB2"/>
    <w:rsid w:val="00B76D07"/>
    <w:rsid w:val="00B76DF3"/>
    <w:rsid w:val="00B77396"/>
    <w:rsid w:val="00B77417"/>
    <w:rsid w:val="00B7742A"/>
    <w:rsid w:val="00B77467"/>
    <w:rsid w:val="00B776EC"/>
    <w:rsid w:val="00B779E5"/>
    <w:rsid w:val="00B77AA7"/>
    <w:rsid w:val="00B77BE2"/>
    <w:rsid w:val="00B77C7E"/>
    <w:rsid w:val="00B77CF1"/>
    <w:rsid w:val="00B77F1C"/>
    <w:rsid w:val="00B77F29"/>
    <w:rsid w:val="00B77F46"/>
    <w:rsid w:val="00B804D5"/>
    <w:rsid w:val="00B8061D"/>
    <w:rsid w:val="00B806FB"/>
    <w:rsid w:val="00B80F5F"/>
    <w:rsid w:val="00B81207"/>
    <w:rsid w:val="00B81222"/>
    <w:rsid w:val="00B8128C"/>
    <w:rsid w:val="00B8146D"/>
    <w:rsid w:val="00B81771"/>
    <w:rsid w:val="00B81A1C"/>
    <w:rsid w:val="00B81AB6"/>
    <w:rsid w:val="00B81EC7"/>
    <w:rsid w:val="00B82A8B"/>
    <w:rsid w:val="00B82C17"/>
    <w:rsid w:val="00B82C19"/>
    <w:rsid w:val="00B82D52"/>
    <w:rsid w:val="00B82E46"/>
    <w:rsid w:val="00B82F84"/>
    <w:rsid w:val="00B83023"/>
    <w:rsid w:val="00B832A5"/>
    <w:rsid w:val="00B83454"/>
    <w:rsid w:val="00B8346E"/>
    <w:rsid w:val="00B83C98"/>
    <w:rsid w:val="00B840AB"/>
    <w:rsid w:val="00B840DE"/>
    <w:rsid w:val="00B848E3"/>
    <w:rsid w:val="00B84B15"/>
    <w:rsid w:val="00B84F75"/>
    <w:rsid w:val="00B8514A"/>
    <w:rsid w:val="00B854D6"/>
    <w:rsid w:val="00B85AA4"/>
    <w:rsid w:val="00B85C38"/>
    <w:rsid w:val="00B8610C"/>
    <w:rsid w:val="00B86379"/>
    <w:rsid w:val="00B8682A"/>
    <w:rsid w:val="00B86EEC"/>
    <w:rsid w:val="00B87074"/>
    <w:rsid w:val="00B875BE"/>
    <w:rsid w:val="00B8790D"/>
    <w:rsid w:val="00B87988"/>
    <w:rsid w:val="00B87A34"/>
    <w:rsid w:val="00B87BFF"/>
    <w:rsid w:val="00B87C53"/>
    <w:rsid w:val="00B87C82"/>
    <w:rsid w:val="00B87DAC"/>
    <w:rsid w:val="00B87F1E"/>
    <w:rsid w:val="00B87F67"/>
    <w:rsid w:val="00B90064"/>
    <w:rsid w:val="00B90090"/>
    <w:rsid w:val="00B9012A"/>
    <w:rsid w:val="00B902F8"/>
    <w:rsid w:val="00B903EC"/>
    <w:rsid w:val="00B9071C"/>
    <w:rsid w:val="00B90BB3"/>
    <w:rsid w:val="00B90F57"/>
    <w:rsid w:val="00B91362"/>
    <w:rsid w:val="00B91933"/>
    <w:rsid w:val="00B91A86"/>
    <w:rsid w:val="00B923A8"/>
    <w:rsid w:val="00B923BD"/>
    <w:rsid w:val="00B9250E"/>
    <w:rsid w:val="00B9257B"/>
    <w:rsid w:val="00B92633"/>
    <w:rsid w:val="00B928E3"/>
    <w:rsid w:val="00B92EA9"/>
    <w:rsid w:val="00B92EE3"/>
    <w:rsid w:val="00B93166"/>
    <w:rsid w:val="00B93757"/>
    <w:rsid w:val="00B93A0E"/>
    <w:rsid w:val="00B93B70"/>
    <w:rsid w:val="00B93BBA"/>
    <w:rsid w:val="00B93BEF"/>
    <w:rsid w:val="00B93D4C"/>
    <w:rsid w:val="00B93D99"/>
    <w:rsid w:val="00B93F1B"/>
    <w:rsid w:val="00B944AF"/>
    <w:rsid w:val="00B9485E"/>
    <w:rsid w:val="00B94976"/>
    <w:rsid w:val="00B94A1F"/>
    <w:rsid w:val="00B94A98"/>
    <w:rsid w:val="00B94F5B"/>
    <w:rsid w:val="00B94FB9"/>
    <w:rsid w:val="00B95014"/>
    <w:rsid w:val="00B95342"/>
    <w:rsid w:val="00B95536"/>
    <w:rsid w:val="00B9568E"/>
    <w:rsid w:val="00B95783"/>
    <w:rsid w:val="00B957BB"/>
    <w:rsid w:val="00B957F9"/>
    <w:rsid w:val="00B959E1"/>
    <w:rsid w:val="00B9619F"/>
    <w:rsid w:val="00B96834"/>
    <w:rsid w:val="00B969DB"/>
    <w:rsid w:val="00B96E04"/>
    <w:rsid w:val="00B97368"/>
    <w:rsid w:val="00B975AB"/>
    <w:rsid w:val="00B9760D"/>
    <w:rsid w:val="00B978B0"/>
    <w:rsid w:val="00BA030E"/>
    <w:rsid w:val="00BA0319"/>
    <w:rsid w:val="00BA046E"/>
    <w:rsid w:val="00BA05CB"/>
    <w:rsid w:val="00BA0673"/>
    <w:rsid w:val="00BA0732"/>
    <w:rsid w:val="00BA0876"/>
    <w:rsid w:val="00BA0C2F"/>
    <w:rsid w:val="00BA10EA"/>
    <w:rsid w:val="00BA1226"/>
    <w:rsid w:val="00BA12DF"/>
    <w:rsid w:val="00BA1486"/>
    <w:rsid w:val="00BA1626"/>
    <w:rsid w:val="00BA18E9"/>
    <w:rsid w:val="00BA1A12"/>
    <w:rsid w:val="00BA1B53"/>
    <w:rsid w:val="00BA1F64"/>
    <w:rsid w:val="00BA1F79"/>
    <w:rsid w:val="00BA1FA1"/>
    <w:rsid w:val="00BA202F"/>
    <w:rsid w:val="00BA2359"/>
    <w:rsid w:val="00BA23D2"/>
    <w:rsid w:val="00BA2488"/>
    <w:rsid w:val="00BA24C2"/>
    <w:rsid w:val="00BA2625"/>
    <w:rsid w:val="00BA3368"/>
    <w:rsid w:val="00BA3544"/>
    <w:rsid w:val="00BA3889"/>
    <w:rsid w:val="00BA3AB7"/>
    <w:rsid w:val="00BA4013"/>
    <w:rsid w:val="00BA4104"/>
    <w:rsid w:val="00BA41F7"/>
    <w:rsid w:val="00BA4377"/>
    <w:rsid w:val="00BA440A"/>
    <w:rsid w:val="00BA44A9"/>
    <w:rsid w:val="00BA44B5"/>
    <w:rsid w:val="00BA488D"/>
    <w:rsid w:val="00BA4E50"/>
    <w:rsid w:val="00BA554F"/>
    <w:rsid w:val="00BA5615"/>
    <w:rsid w:val="00BA592F"/>
    <w:rsid w:val="00BA5D6F"/>
    <w:rsid w:val="00BA60AD"/>
    <w:rsid w:val="00BA61B5"/>
    <w:rsid w:val="00BA6426"/>
    <w:rsid w:val="00BA68DA"/>
    <w:rsid w:val="00BA6BA8"/>
    <w:rsid w:val="00BA6CA4"/>
    <w:rsid w:val="00BA6F9F"/>
    <w:rsid w:val="00BA72C6"/>
    <w:rsid w:val="00BA7A06"/>
    <w:rsid w:val="00BA7B03"/>
    <w:rsid w:val="00BA7E01"/>
    <w:rsid w:val="00BB002B"/>
    <w:rsid w:val="00BB026A"/>
    <w:rsid w:val="00BB0343"/>
    <w:rsid w:val="00BB0732"/>
    <w:rsid w:val="00BB0762"/>
    <w:rsid w:val="00BB09DB"/>
    <w:rsid w:val="00BB0A34"/>
    <w:rsid w:val="00BB0C39"/>
    <w:rsid w:val="00BB0F99"/>
    <w:rsid w:val="00BB118B"/>
    <w:rsid w:val="00BB1278"/>
    <w:rsid w:val="00BB13B0"/>
    <w:rsid w:val="00BB1489"/>
    <w:rsid w:val="00BB15D2"/>
    <w:rsid w:val="00BB2189"/>
    <w:rsid w:val="00BB2190"/>
    <w:rsid w:val="00BB22E5"/>
    <w:rsid w:val="00BB26B3"/>
    <w:rsid w:val="00BB2A29"/>
    <w:rsid w:val="00BB2D43"/>
    <w:rsid w:val="00BB32F7"/>
    <w:rsid w:val="00BB3585"/>
    <w:rsid w:val="00BB36D0"/>
    <w:rsid w:val="00BB3A7A"/>
    <w:rsid w:val="00BB3B14"/>
    <w:rsid w:val="00BB3FE9"/>
    <w:rsid w:val="00BB424B"/>
    <w:rsid w:val="00BB42D0"/>
    <w:rsid w:val="00BB442D"/>
    <w:rsid w:val="00BB4473"/>
    <w:rsid w:val="00BB4525"/>
    <w:rsid w:val="00BB46D3"/>
    <w:rsid w:val="00BB4A0E"/>
    <w:rsid w:val="00BB4B53"/>
    <w:rsid w:val="00BB4B83"/>
    <w:rsid w:val="00BB4C34"/>
    <w:rsid w:val="00BB4CBA"/>
    <w:rsid w:val="00BB5048"/>
    <w:rsid w:val="00BB5251"/>
    <w:rsid w:val="00BB52D0"/>
    <w:rsid w:val="00BB5415"/>
    <w:rsid w:val="00BB5977"/>
    <w:rsid w:val="00BB5E47"/>
    <w:rsid w:val="00BB5EE9"/>
    <w:rsid w:val="00BB66A3"/>
    <w:rsid w:val="00BB692D"/>
    <w:rsid w:val="00BB6972"/>
    <w:rsid w:val="00BB6A2D"/>
    <w:rsid w:val="00BB6AB7"/>
    <w:rsid w:val="00BB6CF2"/>
    <w:rsid w:val="00BB7186"/>
    <w:rsid w:val="00BB77A2"/>
    <w:rsid w:val="00BB78BD"/>
    <w:rsid w:val="00BB7958"/>
    <w:rsid w:val="00BB7A87"/>
    <w:rsid w:val="00BB7CB2"/>
    <w:rsid w:val="00BB7DEF"/>
    <w:rsid w:val="00BB7E43"/>
    <w:rsid w:val="00BB7F0B"/>
    <w:rsid w:val="00BC008C"/>
    <w:rsid w:val="00BC01D5"/>
    <w:rsid w:val="00BC0230"/>
    <w:rsid w:val="00BC025E"/>
    <w:rsid w:val="00BC0373"/>
    <w:rsid w:val="00BC0375"/>
    <w:rsid w:val="00BC06EA"/>
    <w:rsid w:val="00BC0A32"/>
    <w:rsid w:val="00BC0A45"/>
    <w:rsid w:val="00BC0A98"/>
    <w:rsid w:val="00BC0C1A"/>
    <w:rsid w:val="00BC0CF5"/>
    <w:rsid w:val="00BC0F3F"/>
    <w:rsid w:val="00BC101F"/>
    <w:rsid w:val="00BC12E6"/>
    <w:rsid w:val="00BC1751"/>
    <w:rsid w:val="00BC1DAC"/>
    <w:rsid w:val="00BC1DB2"/>
    <w:rsid w:val="00BC1E1F"/>
    <w:rsid w:val="00BC1FBC"/>
    <w:rsid w:val="00BC2189"/>
    <w:rsid w:val="00BC2285"/>
    <w:rsid w:val="00BC28F1"/>
    <w:rsid w:val="00BC28F4"/>
    <w:rsid w:val="00BC2AA8"/>
    <w:rsid w:val="00BC2D68"/>
    <w:rsid w:val="00BC2E00"/>
    <w:rsid w:val="00BC3803"/>
    <w:rsid w:val="00BC3A91"/>
    <w:rsid w:val="00BC3ED6"/>
    <w:rsid w:val="00BC3FEE"/>
    <w:rsid w:val="00BC40A0"/>
    <w:rsid w:val="00BC421C"/>
    <w:rsid w:val="00BC435B"/>
    <w:rsid w:val="00BC493D"/>
    <w:rsid w:val="00BC4EA4"/>
    <w:rsid w:val="00BC4F12"/>
    <w:rsid w:val="00BC5221"/>
    <w:rsid w:val="00BC5268"/>
    <w:rsid w:val="00BC536E"/>
    <w:rsid w:val="00BC54DB"/>
    <w:rsid w:val="00BC56B8"/>
    <w:rsid w:val="00BC5803"/>
    <w:rsid w:val="00BC5C9F"/>
    <w:rsid w:val="00BC5F70"/>
    <w:rsid w:val="00BC6179"/>
    <w:rsid w:val="00BC6891"/>
    <w:rsid w:val="00BC697E"/>
    <w:rsid w:val="00BC6DC7"/>
    <w:rsid w:val="00BC745B"/>
    <w:rsid w:val="00BC796A"/>
    <w:rsid w:val="00BC7B41"/>
    <w:rsid w:val="00BC7C47"/>
    <w:rsid w:val="00BC7D9D"/>
    <w:rsid w:val="00BD03C4"/>
    <w:rsid w:val="00BD0670"/>
    <w:rsid w:val="00BD0758"/>
    <w:rsid w:val="00BD09D8"/>
    <w:rsid w:val="00BD101F"/>
    <w:rsid w:val="00BD1924"/>
    <w:rsid w:val="00BD2063"/>
    <w:rsid w:val="00BD21AD"/>
    <w:rsid w:val="00BD240B"/>
    <w:rsid w:val="00BD2A1A"/>
    <w:rsid w:val="00BD2B0A"/>
    <w:rsid w:val="00BD2CE6"/>
    <w:rsid w:val="00BD328A"/>
    <w:rsid w:val="00BD338E"/>
    <w:rsid w:val="00BD3425"/>
    <w:rsid w:val="00BD36A9"/>
    <w:rsid w:val="00BD38D6"/>
    <w:rsid w:val="00BD3AF6"/>
    <w:rsid w:val="00BD4050"/>
    <w:rsid w:val="00BD42F9"/>
    <w:rsid w:val="00BD4537"/>
    <w:rsid w:val="00BD4C39"/>
    <w:rsid w:val="00BD4DF7"/>
    <w:rsid w:val="00BD518C"/>
    <w:rsid w:val="00BD5369"/>
    <w:rsid w:val="00BD5659"/>
    <w:rsid w:val="00BD573C"/>
    <w:rsid w:val="00BD5814"/>
    <w:rsid w:val="00BD5A8C"/>
    <w:rsid w:val="00BD5E7A"/>
    <w:rsid w:val="00BD5EA2"/>
    <w:rsid w:val="00BD60F7"/>
    <w:rsid w:val="00BD659D"/>
    <w:rsid w:val="00BD6A60"/>
    <w:rsid w:val="00BD6AF6"/>
    <w:rsid w:val="00BD6F4D"/>
    <w:rsid w:val="00BD70AA"/>
    <w:rsid w:val="00BD70D1"/>
    <w:rsid w:val="00BD72C1"/>
    <w:rsid w:val="00BD742A"/>
    <w:rsid w:val="00BD744F"/>
    <w:rsid w:val="00BD745A"/>
    <w:rsid w:val="00BD749D"/>
    <w:rsid w:val="00BD7731"/>
    <w:rsid w:val="00BD7B8E"/>
    <w:rsid w:val="00BD7E54"/>
    <w:rsid w:val="00BE000C"/>
    <w:rsid w:val="00BE001A"/>
    <w:rsid w:val="00BE015A"/>
    <w:rsid w:val="00BE087B"/>
    <w:rsid w:val="00BE097E"/>
    <w:rsid w:val="00BE09A5"/>
    <w:rsid w:val="00BE0C0C"/>
    <w:rsid w:val="00BE0DCD"/>
    <w:rsid w:val="00BE0EA3"/>
    <w:rsid w:val="00BE0ED5"/>
    <w:rsid w:val="00BE1217"/>
    <w:rsid w:val="00BE12D4"/>
    <w:rsid w:val="00BE19EA"/>
    <w:rsid w:val="00BE1AFA"/>
    <w:rsid w:val="00BE1B00"/>
    <w:rsid w:val="00BE1B41"/>
    <w:rsid w:val="00BE1E25"/>
    <w:rsid w:val="00BE2304"/>
    <w:rsid w:val="00BE2C74"/>
    <w:rsid w:val="00BE336F"/>
    <w:rsid w:val="00BE3C1E"/>
    <w:rsid w:val="00BE3D02"/>
    <w:rsid w:val="00BE3EEB"/>
    <w:rsid w:val="00BE433E"/>
    <w:rsid w:val="00BE45F4"/>
    <w:rsid w:val="00BE4825"/>
    <w:rsid w:val="00BE49A8"/>
    <w:rsid w:val="00BE4ACA"/>
    <w:rsid w:val="00BE4AD6"/>
    <w:rsid w:val="00BE4E48"/>
    <w:rsid w:val="00BE520D"/>
    <w:rsid w:val="00BE527C"/>
    <w:rsid w:val="00BE5989"/>
    <w:rsid w:val="00BE5B9A"/>
    <w:rsid w:val="00BE63F9"/>
    <w:rsid w:val="00BE643E"/>
    <w:rsid w:val="00BE6ACB"/>
    <w:rsid w:val="00BE6C5D"/>
    <w:rsid w:val="00BE6D9F"/>
    <w:rsid w:val="00BE73B0"/>
    <w:rsid w:val="00BE7496"/>
    <w:rsid w:val="00BE7F27"/>
    <w:rsid w:val="00BE7F3D"/>
    <w:rsid w:val="00BF005F"/>
    <w:rsid w:val="00BF01A6"/>
    <w:rsid w:val="00BF026C"/>
    <w:rsid w:val="00BF030F"/>
    <w:rsid w:val="00BF0460"/>
    <w:rsid w:val="00BF0616"/>
    <w:rsid w:val="00BF070B"/>
    <w:rsid w:val="00BF0726"/>
    <w:rsid w:val="00BF0B3A"/>
    <w:rsid w:val="00BF0F0A"/>
    <w:rsid w:val="00BF0F26"/>
    <w:rsid w:val="00BF0F70"/>
    <w:rsid w:val="00BF0F9E"/>
    <w:rsid w:val="00BF16CB"/>
    <w:rsid w:val="00BF1C23"/>
    <w:rsid w:val="00BF1D59"/>
    <w:rsid w:val="00BF1DBB"/>
    <w:rsid w:val="00BF1E28"/>
    <w:rsid w:val="00BF1F60"/>
    <w:rsid w:val="00BF2051"/>
    <w:rsid w:val="00BF227E"/>
    <w:rsid w:val="00BF22AB"/>
    <w:rsid w:val="00BF2565"/>
    <w:rsid w:val="00BF25F5"/>
    <w:rsid w:val="00BF2769"/>
    <w:rsid w:val="00BF2DC9"/>
    <w:rsid w:val="00BF3034"/>
    <w:rsid w:val="00BF3227"/>
    <w:rsid w:val="00BF3247"/>
    <w:rsid w:val="00BF34EB"/>
    <w:rsid w:val="00BF357E"/>
    <w:rsid w:val="00BF35C0"/>
    <w:rsid w:val="00BF35F9"/>
    <w:rsid w:val="00BF3798"/>
    <w:rsid w:val="00BF3CD7"/>
    <w:rsid w:val="00BF3D08"/>
    <w:rsid w:val="00BF3F07"/>
    <w:rsid w:val="00BF3FAB"/>
    <w:rsid w:val="00BF407E"/>
    <w:rsid w:val="00BF42CB"/>
    <w:rsid w:val="00BF46DA"/>
    <w:rsid w:val="00BF4D01"/>
    <w:rsid w:val="00BF4D84"/>
    <w:rsid w:val="00BF5052"/>
    <w:rsid w:val="00BF5BB3"/>
    <w:rsid w:val="00BF5C22"/>
    <w:rsid w:val="00BF63B2"/>
    <w:rsid w:val="00BF63E5"/>
    <w:rsid w:val="00BF6E6F"/>
    <w:rsid w:val="00BF72D7"/>
    <w:rsid w:val="00BF7890"/>
    <w:rsid w:val="00BF7E28"/>
    <w:rsid w:val="00BF7EAE"/>
    <w:rsid w:val="00BF7F40"/>
    <w:rsid w:val="00C0028D"/>
    <w:rsid w:val="00C003E6"/>
    <w:rsid w:val="00C007B5"/>
    <w:rsid w:val="00C00977"/>
    <w:rsid w:val="00C0164B"/>
    <w:rsid w:val="00C01684"/>
    <w:rsid w:val="00C01716"/>
    <w:rsid w:val="00C017F2"/>
    <w:rsid w:val="00C01B53"/>
    <w:rsid w:val="00C01B7B"/>
    <w:rsid w:val="00C01BA3"/>
    <w:rsid w:val="00C01BC8"/>
    <w:rsid w:val="00C0203E"/>
    <w:rsid w:val="00C020C0"/>
    <w:rsid w:val="00C020F1"/>
    <w:rsid w:val="00C02225"/>
    <w:rsid w:val="00C02A91"/>
    <w:rsid w:val="00C02B2B"/>
    <w:rsid w:val="00C02BEE"/>
    <w:rsid w:val="00C02DFA"/>
    <w:rsid w:val="00C0308E"/>
    <w:rsid w:val="00C03222"/>
    <w:rsid w:val="00C033A5"/>
    <w:rsid w:val="00C037A0"/>
    <w:rsid w:val="00C03ACD"/>
    <w:rsid w:val="00C03AEA"/>
    <w:rsid w:val="00C03C77"/>
    <w:rsid w:val="00C03F96"/>
    <w:rsid w:val="00C03FC2"/>
    <w:rsid w:val="00C04303"/>
    <w:rsid w:val="00C0437D"/>
    <w:rsid w:val="00C043B9"/>
    <w:rsid w:val="00C04C86"/>
    <w:rsid w:val="00C04E89"/>
    <w:rsid w:val="00C05823"/>
    <w:rsid w:val="00C05834"/>
    <w:rsid w:val="00C05A0D"/>
    <w:rsid w:val="00C05F0B"/>
    <w:rsid w:val="00C066EF"/>
    <w:rsid w:val="00C0683B"/>
    <w:rsid w:val="00C069C8"/>
    <w:rsid w:val="00C06D86"/>
    <w:rsid w:val="00C073E8"/>
    <w:rsid w:val="00C074E8"/>
    <w:rsid w:val="00C0750F"/>
    <w:rsid w:val="00C075D9"/>
    <w:rsid w:val="00C075FF"/>
    <w:rsid w:val="00C07734"/>
    <w:rsid w:val="00C078DB"/>
    <w:rsid w:val="00C07CF1"/>
    <w:rsid w:val="00C07D40"/>
    <w:rsid w:val="00C07E6F"/>
    <w:rsid w:val="00C07F09"/>
    <w:rsid w:val="00C1001C"/>
    <w:rsid w:val="00C1008D"/>
    <w:rsid w:val="00C1029F"/>
    <w:rsid w:val="00C10842"/>
    <w:rsid w:val="00C108D1"/>
    <w:rsid w:val="00C10A19"/>
    <w:rsid w:val="00C10B30"/>
    <w:rsid w:val="00C10BF4"/>
    <w:rsid w:val="00C10E00"/>
    <w:rsid w:val="00C10EFA"/>
    <w:rsid w:val="00C10F5C"/>
    <w:rsid w:val="00C110E0"/>
    <w:rsid w:val="00C11427"/>
    <w:rsid w:val="00C11595"/>
    <w:rsid w:val="00C11636"/>
    <w:rsid w:val="00C11913"/>
    <w:rsid w:val="00C11BEB"/>
    <w:rsid w:val="00C11E6A"/>
    <w:rsid w:val="00C11F92"/>
    <w:rsid w:val="00C1231B"/>
    <w:rsid w:val="00C12486"/>
    <w:rsid w:val="00C125D1"/>
    <w:rsid w:val="00C12AC0"/>
    <w:rsid w:val="00C12C20"/>
    <w:rsid w:val="00C12C8C"/>
    <w:rsid w:val="00C12E0A"/>
    <w:rsid w:val="00C12F50"/>
    <w:rsid w:val="00C131B2"/>
    <w:rsid w:val="00C134A8"/>
    <w:rsid w:val="00C13A5D"/>
    <w:rsid w:val="00C13CC7"/>
    <w:rsid w:val="00C13F4B"/>
    <w:rsid w:val="00C141D7"/>
    <w:rsid w:val="00C147A1"/>
    <w:rsid w:val="00C14824"/>
    <w:rsid w:val="00C14984"/>
    <w:rsid w:val="00C14D85"/>
    <w:rsid w:val="00C14FCD"/>
    <w:rsid w:val="00C151CF"/>
    <w:rsid w:val="00C152A7"/>
    <w:rsid w:val="00C15445"/>
    <w:rsid w:val="00C15484"/>
    <w:rsid w:val="00C15636"/>
    <w:rsid w:val="00C15DE1"/>
    <w:rsid w:val="00C160A5"/>
    <w:rsid w:val="00C16294"/>
    <w:rsid w:val="00C16641"/>
    <w:rsid w:val="00C167D0"/>
    <w:rsid w:val="00C167F9"/>
    <w:rsid w:val="00C169BD"/>
    <w:rsid w:val="00C16ADC"/>
    <w:rsid w:val="00C16B09"/>
    <w:rsid w:val="00C16C69"/>
    <w:rsid w:val="00C16D06"/>
    <w:rsid w:val="00C17141"/>
    <w:rsid w:val="00C174FF"/>
    <w:rsid w:val="00C1761D"/>
    <w:rsid w:val="00C176B3"/>
    <w:rsid w:val="00C177FB"/>
    <w:rsid w:val="00C17CB0"/>
    <w:rsid w:val="00C17E87"/>
    <w:rsid w:val="00C2010C"/>
    <w:rsid w:val="00C20144"/>
    <w:rsid w:val="00C2077C"/>
    <w:rsid w:val="00C20A53"/>
    <w:rsid w:val="00C20AB4"/>
    <w:rsid w:val="00C20CC1"/>
    <w:rsid w:val="00C2112F"/>
    <w:rsid w:val="00C21525"/>
    <w:rsid w:val="00C21E4C"/>
    <w:rsid w:val="00C21FCE"/>
    <w:rsid w:val="00C221E1"/>
    <w:rsid w:val="00C22BFB"/>
    <w:rsid w:val="00C230DB"/>
    <w:rsid w:val="00C23207"/>
    <w:rsid w:val="00C23243"/>
    <w:rsid w:val="00C239E3"/>
    <w:rsid w:val="00C23A87"/>
    <w:rsid w:val="00C23A90"/>
    <w:rsid w:val="00C23B79"/>
    <w:rsid w:val="00C23BDE"/>
    <w:rsid w:val="00C23DFB"/>
    <w:rsid w:val="00C24498"/>
    <w:rsid w:val="00C244A4"/>
    <w:rsid w:val="00C2455F"/>
    <w:rsid w:val="00C2456B"/>
    <w:rsid w:val="00C245DD"/>
    <w:rsid w:val="00C24732"/>
    <w:rsid w:val="00C24A49"/>
    <w:rsid w:val="00C24D5B"/>
    <w:rsid w:val="00C25150"/>
    <w:rsid w:val="00C2518D"/>
    <w:rsid w:val="00C2541E"/>
    <w:rsid w:val="00C2583A"/>
    <w:rsid w:val="00C25A0A"/>
    <w:rsid w:val="00C25A13"/>
    <w:rsid w:val="00C25AFE"/>
    <w:rsid w:val="00C26303"/>
    <w:rsid w:val="00C26A45"/>
    <w:rsid w:val="00C26B51"/>
    <w:rsid w:val="00C2714A"/>
    <w:rsid w:val="00C274A0"/>
    <w:rsid w:val="00C275EA"/>
    <w:rsid w:val="00C27611"/>
    <w:rsid w:val="00C27A4D"/>
    <w:rsid w:val="00C27BB1"/>
    <w:rsid w:val="00C27C35"/>
    <w:rsid w:val="00C27CB2"/>
    <w:rsid w:val="00C27D09"/>
    <w:rsid w:val="00C303D8"/>
    <w:rsid w:val="00C30537"/>
    <w:rsid w:val="00C30DEF"/>
    <w:rsid w:val="00C30FD8"/>
    <w:rsid w:val="00C31291"/>
    <w:rsid w:val="00C31573"/>
    <w:rsid w:val="00C31F9A"/>
    <w:rsid w:val="00C32124"/>
    <w:rsid w:val="00C326BC"/>
    <w:rsid w:val="00C32AF0"/>
    <w:rsid w:val="00C32EF4"/>
    <w:rsid w:val="00C32F96"/>
    <w:rsid w:val="00C32FDA"/>
    <w:rsid w:val="00C333C6"/>
    <w:rsid w:val="00C33936"/>
    <w:rsid w:val="00C33B00"/>
    <w:rsid w:val="00C33C26"/>
    <w:rsid w:val="00C33E33"/>
    <w:rsid w:val="00C341A7"/>
    <w:rsid w:val="00C34512"/>
    <w:rsid w:val="00C348D9"/>
    <w:rsid w:val="00C349FB"/>
    <w:rsid w:val="00C34D3E"/>
    <w:rsid w:val="00C34E25"/>
    <w:rsid w:val="00C35206"/>
    <w:rsid w:val="00C354C9"/>
    <w:rsid w:val="00C356A0"/>
    <w:rsid w:val="00C359B4"/>
    <w:rsid w:val="00C35AC6"/>
    <w:rsid w:val="00C35ACB"/>
    <w:rsid w:val="00C35CAB"/>
    <w:rsid w:val="00C35FC8"/>
    <w:rsid w:val="00C36074"/>
    <w:rsid w:val="00C36332"/>
    <w:rsid w:val="00C36589"/>
    <w:rsid w:val="00C3670D"/>
    <w:rsid w:val="00C36A7B"/>
    <w:rsid w:val="00C36B96"/>
    <w:rsid w:val="00C36D6D"/>
    <w:rsid w:val="00C373F7"/>
    <w:rsid w:val="00C37412"/>
    <w:rsid w:val="00C37431"/>
    <w:rsid w:val="00C37655"/>
    <w:rsid w:val="00C376B1"/>
    <w:rsid w:val="00C37942"/>
    <w:rsid w:val="00C37E26"/>
    <w:rsid w:val="00C40342"/>
    <w:rsid w:val="00C40516"/>
    <w:rsid w:val="00C4054A"/>
    <w:rsid w:val="00C406A5"/>
    <w:rsid w:val="00C40BE4"/>
    <w:rsid w:val="00C40EC0"/>
    <w:rsid w:val="00C41061"/>
    <w:rsid w:val="00C4134A"/>
    <w:rsid w:val="00C413C4"/>
    <w:rsid w:val="00C41419"/>
    <w:rsid w:val="00C4147F"/>
    <w:rsid w:val="00C415CB"/>
    <w:rsid w:val="00C41667"/>
    <w:rsid w:val="00C41DD9"/>
    <w:rsid w:val="00C41EC7"/>
    <w:rsid w:val="00C41F8B"/>
    <w:rsid w:val="00C42605"/>
    <w:rsid w:val="00C42DB3"/>
    <w:rsid w:val="00C42FE9"/>
    <w:rsid w:val="00C43489"/>
    <w:rsid w:val="00C4352F"/>
    <w:rsid w:val="00C4357A"/>
    <w:rsid w:val="00C43DA5"/>
    <w:rsid w:val="00C4401A"/>
    <w:rsid w:val="00C4407C"/>
    <w:rsid w:val="00C44083"/>
    <w:rsid w:val="00C44501"/>
    <w:rsid w:val="00C449D0"/>
    <w:rsid w:val="00C449F1"/>
    <w:rsid w:val="00C44B24"/>
    <w:rsid w:val="00C44D7F"/>
    <w:rsid w:val="00C44FA0"/>
    <w:rsid w:val="00C45D0A"/>
    <w:rsid w:val="00C45EC8"/>
    <w:rsid w:val="00C45FA1"/>
    <w:rsid w:val="00C46136"/>
    <w:rsid w:val="00C469BF"/>
    <w:rsid w:val="00C46B69"/>
    <w:rsid w:val="00C46C83"/>
    <w:rsid w:val="00C46E11"/>
    <w:rsid w:val="00C46E41"/>
    <w:rsid w:val="00C46FC3"/>
    <w:rsid w:val="00C47223"/>
    <w:rsid w:val="00C4730B"/>
    <w:rsid w:val="00C47528"/>
    <w:rsid w:val="00C475E7"/>
    <w:rsid w:val="00C47677"/>
    <w:rsid w:val="00C47D8C"/>
    <w:rsid w:val="00C47ED0"/>
    <w:rsid w:val="00C502AB"/>
    <w:rsid w:val="00C504A1"/>
    <w:rsid w:val="00C5071A"/>
    <w:rsid w:val="00C50BBC"/>
    <w:rsid w:val="00C50F59"/>
    <w:rsid w:val="00C5142E"/>
    <w:rsid w:val="00C516B8"/>
    <w:rsid w:val="00C51CF6"/>
    <w:rsid w:val="00C51EF6"/>
    <w:rsid w:val="00C52099"/>
    <w:rsid w:val="00C5218D"/>
    <w:rsid w:val="00C52336"/>
    <w:rsid w:val="00C524CB"/>
    <w:rsid w:val="00C5252E"/>
    <w:rsid w:val="00C5256A"/>
    <w:rsid w:val="00C527BF"/>
    <w:rsid w:val="00C53690"/>
    <w:rsid w:val="00C539DD"/>
    <w:rsid w:val="00C5438B"/>
    <w:rsid w:val="00C54886"/>
    <w:rsid w:val="00C54DCB"/>
    <w:rsid w:val="00C5508F"/>
    <w:rsid w:val="00C5516B"/>
    <w:rsid w:val="00C55535"/>
    <w:rsid w:val="00C55623"/>
    <w:rsid w:val="00C5564C"/>
    <w:rsid w:val="00C561CC"/>
    <w:rsid w:val="00C56356"/>
    <w:rsid w:val="00C56500"/>
    <w:rsid w:val="00C56967"/>
    <w:rsid w:val="00C56CEF"/>
    <w:rsid w:val="00C56EDA"/>
    <w:rsid w:val="00C576E8"/>
    <w:rsid w:val="00C57D7E"/>
    <w:rsid w:val="00C57EE5"/>
    <w:rsid w:val="00C6035B"/>
    <w:rsid w:val="00C6040A"/>
    <w:rsid w:val="00C60439"/>
    <w:rsid w:val="00C60A19"/>
    <w:rsid w:val="00C60CE9"/>
    <w:rsid w:val="00C60E67"/>
    <w:rsid w:val="00C61143"/>
    <w:rsid w:val="00C611AD"/>
    <w:rsid w:val="00C611D4"/>
    <w:rsid w:val="00C613AF"/>
    <w:rsid w:val="00C61433"/>
    <w:rsid w:val="00C61696"/>
    <w:rsid w:val="00C619DE"/>
    <w:rsid w:val="00C61D6A"/>
    <w:rsid w:val="00C61E34"/>
    <w:rsid w:val="00C61F66"/>
    <w:rsid w:val="00C62252"/>
    <w:rsid w:val="00C622DD"/>
    <w:rsid w:val="00C623D1"/>
    <w:rsid w:val="00C62504"/>
    <w:rsid w:val="00C6274D"/>
    <w:rsid w:val="00C628BA"/>
    <w:rsid w:val="00C62CA8"/>
    <w:rsid w:val="00C62E62"/>
    <w:rsid w:val="00C63393"/>
    <w:rsid w:val="00C635CF"/>
    <w:rsid w:val="00C63804"/>
    <w:rsid w:val="00C63884"/>
    <w:rsid w:val="00C63A84"/>
    <w:rsid w:val="00C63AB5"/>
    <w:rsid w:val="00C63B36"/>
    <w:rsid w:val="00C647C7"/>
    <w:rsid w:val="00C648C2"/>
    <w:rsid w:val="00C64925"/>
    <w:rsid w:val="00C64A36"/>
    <w:rsid w:val="00C64BC3"/>
    <w:rsid w:val="00C6554B"/>
    <w:rsid w:val="00C655B6"/>
    <w:rsid w:val="00C6577C"/>
    <w:rsid w:val="00C657C8"/>
    <w:rsid w:val="00C658B4"/>
    <w:rsid w:val="00C65B32"/>
    <w:rsid w:val="00C65C4B"/>
    <w:rsid w:val="00C66015"/>
    <w:rsid w:val="00C6607C"/>
    <w:rsid w:val="00C663BB"/>
    <w:rsid w:val="00C66C3F"/>
    <w:rsid w:val="00C67080"/>
    <w:rsid w:val="00C67414"/>
    <w:rsid w:val="00C67431"/>
    <w:rsid w:val="00C67450"/>
    <w:rsid w:val="00C67504"/>
    <w:rsid w:val="00C675BB"/>
    <w:rsid w:val="00C678C9"/>
    <w:rsid w:val="00C67B71"/>
    <w:rsid w:val="00C67C43"/>
    <w:rsid w:val="00C700BD"/>
    <w:rsid w:val="00C7033B"/>
    <w:rsid w:val="00C70351"/>
    <w:rsid w:val="00C7098C"/>
    <w:rsid w:val="00C709A8"/>
    <w:rsid w:val="00C70A40"/>
    <w:rsid w:val="00C70C5F"/>
    <w:rsid w:val="00C71143"/>
    <w:rsid w:val="00C71559"/>
    <w:rsid w:val="00C723EC"/>
    <w:rsid w:val="00C7269F"/>
    <w:rsid w:val="00C729AF"/>
    <w:rsid w:val="00C72D2E"/>
    <w:rsid w:val="00C72EB5"/>
    <w:rsid w:val="00C72EE2"/>
    <w:rsid w:val="00C7314B"/>
    <w:rsid w:val="00C7335A"/>
    <w:rsid w:val="00C734D8"/>
    <w:rsid w:val="00C737D0"/>
    <w:rsid w:val="00C73B78"/>
    <w:rsid w:val="00C73E3F"/>
    <w:rsid w:val="00C74307"/>
    <w:rsid w:val="00C74632"/>
    <w:rsid w:val="00C748C7"/>
    <w:rsid w:val="00C74A54"/>
    <w:rsid w:val="00C74B57"/>
    <w:rsid w:val="00C7516B"/>
    <w:rsid w:val="00C752BC"/>
    <w:rsid w:val="00C75308"/>
    <w:rsid w:val="00C756E3"/>
    <w:rsid w:val="00C7585A"/>
    <w:rsid w:val="00C75BB7"/>
    <w:rsid w:val="00C764FF"/>
    <w:rsid w:val="00C76789"/>
    <w:rsid w:val="00C767E8"/>
    <w:rsid w:val="00C76BFF"/>
    <w:rsid w:val="00C76C04"/>
    <w:rsid w:val="00C76C10"/>
    <w:rsid w:val="00C76C60"/>
    <w:rsid w:val="00C77321"/>
    <w:rsid w:val="00C77326"/>
    <w:rsid w:val="00C774E2"/>
    <w:rsid w:val="00C77724"/>
    <w:rsid w:val="00C7783D"/>
    <w:rsid w:val="00C77848"/>
    <w:rsid w:val="00C778DC"/>
    <w:rsid w:val="00C77BD0"/>
    <w:rsid w:val="00C8034D"/>
    <w:rsid w:val="00C805E2"/>
    <w:rsid w:val="00C80725"/>
    <w:rsid w:val="00C80D6E"/>
    <w:rsid w:val="00C80F31"/>
    <w:rsid w:val="00C80FA7"/>
    <w:rsid w:val="00C8145F"/>
    <w:rsid w:val="00C8147B"/>
    <w:rsid w:val="00C81605"/>
    <w:rsid w:val="00C81648"/>
    <w:rsid w:val="00C81B56"/>
    <w:rsid w:val="00C81BC4"/>
    <w:rsid w:val="00C81E71"/>
    <w:rsid w:val="00C81F1B"/>
    <w:rsid w:val="00C81F49"/>
    <w:rsid w:val="00C82432"/>
    <w:rsid w:val="00C8271C"/>
    <w:rsid w:val="00C8284A"/>
    <w:rsid w:val="00C82972"/>
    <w:rsid w:val="00C82A70"/>
    <w:rsid w:val="00C8347C"/>
    <w:rsid w:val="00C83755"/>
    <w:rsid w:val="00C83988"/>
    <w:rsid w:val="00C83A05"/>
    <w:rsid w:val="00C83BF4"/>
    <w:rsid w:val="00C83F34"/>
    <w:rsid w:val="00C83F57"/>
    <w:rsid w:val="00C84116"/>
    <w:rsid w:val="00C8468B"/>
    <w:rsid w:val="00C849F8"/>
    <w:rsid w:val="00C84A56"/>
    <w:rsid w:val="00C84E5F"/>
    <w:rsid w:val="00C84E78"/>
    <w:rsid w:val="00C8509F"/>
    <w:rsid w:val="00C85394"/>
    <w:rsid w:val="00C85B54"/>
    <w:rsid w:val="00C85BEF"/>
    <w:rsid w:val="00C85E90"/>
    <w:rsid w:val="00C86173"/>
    <w:rsid w:val="00C861BB"/>
    <w:rsid w:val="00C86297"/>
    <w:rsid w:val="00C863C5"/>
    <w:rsid w:val="00C86819"/>
    <w:rsid w:val="00C86AAF"/>
    <w:rsid w:val="00C872A2"/>
    <w:rsid w:val="00C874D4"/>
    <w:rsid w:val="00C874DE"/>
    <w:rsid w:val="00C876FC"/>
    <w:rsid w:val="00C8790C"/>
    <w:rsid w:val="00C87980"/>
    <w:rsid w:val="00C87CAE"/>
    <w:rsid w:val="00C901C5"/>
    <w:rsid w:val="00C9049C"/>
    <w:rsid w:val="00C90614"/>
    <w:rsid w:val="00C906DA"/>
    <w:rsid w:val="00C9086C"/>
    <w:rsid w:val="00C90B6F"/>
    <w:rsid w:val="00C90B96"/>
    <w:rsid w:val="00C91206"/>
    <w:rsid w:val="00C9185F"/>
    <w:rsid w:val="00C9195E"/>
    <w:rsid w:val="00C91E87"/>
    <w:rsid w:val="00C92089"/>
    <w:rsid w:val="00C92578"/>
    <w:rsid w:val="00C92637"/>
    <w:rsid w:val="00C92A6F"/>
    <w:rsid w:val="00C92B01"/>
    <w:rsid w:val="00C92C99"/>
    <w:rsid w:val="00C93215"/>
    <w:rsid w:val="00C9338F"/>
    <w:rsid w:val="00C93667"/>
    <w:rsid w:val="00C93802"/>
    <w:rsid w:val="00C939A3"/>
    <w:rsid w:val="00C93A99"/>
    <w:rsid w:val="00C93B85"/>
    <w:rsid w:val="00C93BFB"/>
    <w:rsid w:val="00C93ED8"/>
    <w:rsid w:val="00C9452B"/>
    <w:rsid w:val="00C94764"/>
    <w:rsid w:val="00C948AD"/>
    <w:rsid w:val="00C94D5A"/>
    <w:rsid w:val="00C951DA"/>
    <w:rsid w:val="00C95240"/>
    <w:rsid w:val="00C9569E"/>
    <w:rsid w:val="00C957F0"/>
    <w:rsid w:val="00C959DD"/>
    <w:rsid w:val="00C95B16"/>
    <w:rsid w:val="00C95B74"/>
    <w:rsid w:val="00C95C72"/>
    <w:rsid w:val="00C962A2"/>
    <w:rsid w:val="00C96364"/>
    <w:rsid w:val="00C9638F"/>
    <w:rsid w:val="00C9644D"/>
    <w:rsid w:val="00C964F1"/>
    <w:rsid w:val="00C9682B"/>
    <w:rsid w:val="00C96920"/>
    <w:rsid w:val="00C96D88"/>
    <w:rsid w:val="00C96DB9"/>
    <w:rsid w:val="00C96E7E"/>
    <w:rsid w:val="00C9732E"/>
    <w:rsid w:val="00C973D8"/>
    <w:rsid w:val="00C97B58"/>
    <w:rsid w:val="00C97DFA"/>
    <w:rsid w:val="00CA01C9"/>
    <w:rsid w:val="00CA0258"/>
    <w:rsid w:val="00CA08C2"/>
    <w:rsid w:val="00CA0B25"/>
    <w:rsid w:val="00CA0C4D"/>
    <w:rsid w:val="00CA0E74"/>
    <w:rsid w:val="00CA120F"/>
    <w:rsid w:val="00CA1700"/>
    <w:rsid w:val="00CA171F"/>
    <w:rsid w:val="00CA1CC8"/>
    <w:rsid w:val="00CA1E6F"/>
    <w:rsid w:val="00CA2133"/>
    <w:rsid w:val="00CA221C"/>
    <w:rsid w:val="00CA2234"/>
    <w:rsid w:val="00CA22C0"/>
    <w:rsid w:val="00CA2553"/>
    <w:rsid w:val="00CA261A"/>
    <w:rsid w:val="00CA2F7C"/>
    <w:rsid w:val="00CA30BB"/>
    <w:rsid w:val="00CA31BE"/>
    <w:rsid w:val="00CA3412"/>
    <w:rsid w:val="00CA3B9D"/>
    <w:rsid w:val="00CA3D5B"/>
    <w:rsid w:val="00CA3DDF"/>
    <w:rsid w:val="00CA3FDB"/>
    <w:rsid w:val="00CA482C"/>
    <w:rsid w:val="00CA4B79"/>
    <w:rsid w:val="00CA4BD9"/>
    <w:rsid w:val="00CA4E15"/>
    <w:rsid w:val="00CA4E51"/>
    <w:rsid w:val="00CA4E5A"/>
    <w:rsid w:val="00CA509D"/>
    <w:rsid w:val="00CA512D"/>
    <w:rsid w:val="00CA52F1"/>
    <w:rsid w:val="00CA548C"/>
    <w:rsid w:val="00CA5572"/>
    <w:rsid w:val="00CA5945"/>
    <w:rsid w:val="00CA5AB4"/>
    <w:rsid w:val="00CA5B92"/>
    <w:rsid w:val="00CA5CC1"/>
    <w:rsid w:val="00CA5F19"/>
    <w:rsid w:val="00CA5FAC"/>
    <w:rsid w:val="00CA60DD"/>
    <w:rsid w:val="00CA62D9"/>
    <w:rsid w:val="00CA6CBF"/>
    <w:rsid w:val="00CA700C"/>
    <w:rsid w:val="00CA7181"/>
    <w:rsid w:val="00CA72A0"/>
    <w:rsid w:val="00CA72F3"/>
    <w:rsid w:val="00CA788E"/>
    <w:rsid w:val="00CA7BC3"/>
    <w:rsid w:val="00CA7BCF"/>
    <w:rsid w:val="00CA7FAF"/>
    <w:rsid w:val="00CB01B9"/>
    <w:rsid w:val="00CB01F5"/>
    <w:rsid w:val="00CB032D"/>
    <w:rsid w:val="00CB06B2"/>
    <w:rsid w:val="00CB0DC6"/>
    <w:rsid w:val="00CB11C8"/>
    <w:rsid w:val="00CB16EF"/>
    <w:rsid w:val="00CB170F"/>
    <w:rsid w:val="00CB1942"/>
    <w:rsid w:val="00CB1D05"/>
    <w:rsid w:val="00CB20F9"/>
    <w:rsid w:val="00CB2174"/>
    <w:rsid w:val="00CB239D"/>
    <w:rsid w:val="00CB24F3"/>
    <w:rsid w:val="00CB263D"/>
    <w:rsid w:val="00CB26DB"/>
    <w:rsid w:val="00CB2B50"/>
    <w:rsid w:val="00CB2B56"/>
    <w:rsid w:val="00CB31C9"/>
    <w:rsid w:val="00CB31D2"/>
    <w:rsid w:val="00CB326C"/>
    <w:rsid w:val="00CB3373"/>
    <w:rsid w:val="00CB38DB"/>
    <w:rsid w:val="00CB3978"/>
    <w:rsid w:val="00CB3A56"/>
    <w:rsid w:val="00CB3B07"/>
    <w:rsid w:val="00CB3F64"/>
    <w:rsid w:val="00CB4590"/>
    <w:rsid w:val="00CB4667"/>
    <w:rsid w:val="00CB48EB"/>
    <w:rsid w:val="00CB49E6"/>
    <w:rsid w:val="00CB4A3A"/>
    <w:rsid w:val="00CB4A68"/>
    <w:rsid w:val="00CB51F4"/>
    <w:rsid w:val="00CB52F0"/>
    <w:rsid w:val="00CB5304"/>
    <w:rsid w:val="00CB54B7"/>
    <w:rsid w:val="00CB55C2"/>
    <w:rsid w:val="00CB58E7"/>
    <w:rsid w:val="00CB5D2D"/>
    <w:rsid w:val="00CB5D6E"/>
    <w:rsid w:val="00CB67EF"/>
    <w:rsid w:val="00CB6A98"/>
    <w:rsid w:val="00CB6BA0"/>
    <w:rsid w:val="00CB6C97"/>
    <w:rsid w:val="00CB6CA2"/>
    <w:rsid w:val="00CB6F3F"/>
    <w:rsid w:val="00CB7277"/>
    <w:rsid w:val="00CB75D6"/>
    <w:rsid w:val="00CB7E71"/>
    <w:rsid w:val="00CB7EEB"/>
    <w:rsid w:val="00CB7F75"/>
    <w:rsid w:val="00CC0070"/>
    <w:rsid w:val="00CC06A8"/>
    <w:rsid w:val="00CC06E2"/>
    <w:rsid w:val="00CC0BC7"/>
    <w:rsid w:val="00CC0C00"/>
    <w:rsid w:val="00CC11B6"/>
    <w:rsid w:val="00CC12E5"/>
    <w:rsid w:val="00CC18EA"/>
    <w:rsid w:val="00CC1F16"/>
    <w:rsid w:val="00CC2135"/>
    <w:rsid w:val="00CC2450"/>
    <w:rsid w:val="00CC27A5"/>
    <w:rsid w:val="00CC28F8"/>
    <w:rsid w:val="00CC299C"/>
    <w:rsid w:val="00CC2AEF"/>
    <w:rsid w:val="00CC2BCD"/>
    <w:rsid w:val="00CC2D8D"/>
    <w:rsid w:val="00CC3043"/>
    <w:rsid w:val="00CC3292"/>
    <w:rsid w:val="00CC341D"/>
    <w:rsid w:val="00CC40C1"/>
    <w:rsid w:val="00CC49E3"/>
    <w:rsid w:val="00CC4A91"/>
    <w:rsid w:val="00CC4ADD"/>
    <w:rsid w:val="00CC4E9D"/>
    <w:rsid w:val="00CC528A"/>
    <w:rsid w:val="00CC53BB"/>
    <w:rsid w:val="00CC5755"/>
    <w:rsid w:val="00CC60E6"/>
    <w:rsid w:val="00CC6248"/>
    <w:rsid w:val="00CC63AB"/>
    <w:rsid w:val="00CC63E5"/>
    <w:rsid w:val="00CC67D9"/>
    <w:rsid w:val="00CC6904"/>
    <w:rsid w:val="00CC6BE2"/>
    <w:rsid w:val="00CC714B"/>
    <w:rsid w:val="00CC75A0"/>
    <w:rsid w:val="00CC76DC"/>
    <w:rsid w:val="00CC781F"/>
    <w:rsid w:val="00CC788E"/>
    <w:rsid w:val="00CC7E0C"/>
    <w:rsid w:val="00CC7F12"/>
    <w:rsid w:val="00CC7F14"/>
    <w:rsid w:val="00CC7FBA"/>
    <w:rsid w:val="00CC7FCF"/>
    <w:rsid w:val="00CD07CF"/>
    <w:rsid w:val="00CD0B31"/>
    <w:rsid w:val="00CD0B87"/>
    <w:rsid w:val="00CD0BD2"/>
    <w:rsid w:val="00CD0CFE"/>
    <w:rsid w:val="00CD0EF0"/>
    <w:rsid w:val="00CD1295"/>
    <w:rsid w:val="00CD1940"/>
    <w:rsid w:val="00CD1A8A"/>
    <w:rsid w:val="00CD1CC6"/>
    <w:rsid w:val="00CD1D2D"/>
    <w:rsid w:val="00CD1DD8"/>
    <w:rsid w:val="00CD1EF5"/>
    <w:rsid w:val="00CD2065"/>
    <w:rsid w:val="00CD2187"/>
    <w:rsid w:val="00CD218F"/>
    <w:rsid w:val="00CD279B"/>
    <w:rsid w:val="00CD28E0"/>
    <w:rsid w:val="00CD2953"/>
    <w:rsid w:val="00CD2988"/>
    <w:rsid w:val="00CD29D4"/>
    <w:rsid w:val="00CD2AD6"/>
    <w:rsid w:val="00CD2FC6"/>
    <w:rsid w:val="00CD3BC3"/>
    <w:rsid w:val="00CD3D15"/>
    <w:rsid w:val="00CD3E02"/>
    <w:rsid w:val="00CD3E1E"/>
    <w:rsid w:val="00CD3EC3"/>
    <w:rsid w:val="00CD40F6"/>
    <w:rsid w:val="00CD459F"/>
    <w:rsid w:val="00CD46B5"/>
    <w:rsid w:val="00CD48D7"/>
    <w:rsid w:val="00CD48F3"/>
    <w:rsid w:val="00CD4A11"/>
    <w:rsid w:val="00CD5285"/>
    <w:rsid w:val="00CD5326"/>
    <w:rsid w:val="00CD587E"/>
    <w:rsid w:val="00CD591F"/>
    <w:rsid w:val="00CD5DA1"/>
    <w:rsid w:val="00CD63CD"/>
    <w:rsid w:val="00CD640E"/>
    <w:rsid w:val="00CD6584"/>
    <w:rsid w:val="00CD66D5"/>
    <w:rsid w:val="00CD6D76"/>
    <w:rsid w:val="00CD6D83"/>
    <w:rsid w:val="00CD70B9"/>
    <w:rsid w:val="00CD7247"/>
    <w:rsid w:val="00CD72C2"/>
    <w:rsid w:val="00CD7F98"/>
    <w:rsid w:val="00CE004E"/>
    <w:rsid w:val="00CE0307"/>
    <w:rsid w:val="00CE040C"/>
    <w:rsid w:val="00CE053E"/>
    <w:rsid w:val="00CE0579"/>
    <w:rsid w:val="00CE05DB"/>
    <w:rsid w:val="00CE06FB"/>
    <w:rsid w:val="00CE11B4"/>
    <w:rsid w:val="00CE12D1"/>
    <w:rsid w:val="00CE1451"/>
    <w:rsid w:val="00CE14C6"/>
    <w:rsid w:val="00CE1812"/>
    <w:rsid w:val="00CE1C4E"/>
    <w:rsid w:val="00CE2348"/>
    <w:rsid w:val="00CE24F2"/>
    <w:rsid w:val="00CE28E4"/>
    <w:rsid w:val="00CE2A42"/>
    <w:rsid w:val="00CE2E7E"/>
    <w:rsid w:val="00CE30DE"/>
    <w:rsid w:val="00CE328E"/>
    <w:rsid w:val="00CE3404"/>
    <w:rsid w:val="00CE34D9"/>
    <w:rsid w:val="00CE34F2"/>
    <w:rsid w:val="00CE36A9"/>
    <w:rsid w:val="00CE377C"/>
    <w:rsid w:val="00CE3CCB"/>
    <w:rsid w:val="00CE410A"/>
    <w:rsid w:val="00CE435B"/>
    <w:rsid w:val="00CE43BF"/>
    <w:rsid w:val="00CE4530"/>
    <w:rsid w:val="00CE464D"/>
    <w:rsid w:val="00CE4CE9"/>
    <w:rsid w:val="00CE4E02"/>
    <w:rsid w:val="00CE4FD1"/>
    <w:rsid w:val="00CE5122"/>
    <w:rsid w:val="00CE52EA"/>
    <w:rsid w:val="00CE56D5"/>
    <w:rsid w:val="00CE575A"/>
    <w:rsid w:val="00CE578E"/>
    <w:rsid w:val="00CE5B8E"/>
    <w:rsid w:val="00CE5C1F"/>
    <w:rsid w:val="00CE5DD6"/>
    <w:rsid w:val="00CE638B"/>
    <w:rsid w:val="00CE64FD"/>
    <w:rsid w:val="00CE6519"/>
    <w:rsid w:val="00CE67B6"/>
    <w:rsid w:val="00CE6864"/>
    <w:rsid w:val="00CE6871"/>
    <w:rsid w:val="00CE68C7"/>
    <w:rsid w:val="00CE697E"/>
    <w:rsid w:val="00CE6A55"/>
    <w:rsid w:val="00CE6C12"/>
    <w:rsid w:val="00CE6C78"/>
    <w:rsid w:val="00CE6FE6"/>
    <w:rsid w:val="00CE7A27"/>
    <w:rsid w:val="00CE7ABC"/>
    <w:rsid w:val="00CE7C97"/>
    <w:rsid w:val="00CF0226"/>
    <w:rsid w:val="00CF023B"/>
    <w:rsid w:val="00CF03D5"/>
    <w:rsid w:val="00CF0425"/>
    <w:rsid w:val="00CF055D"/>
    <w:rsid w:val="00CF08E3"/>
    <w:rsid w:val="00CF0B21"/>
    <w:rsid w:val="00CF0C0F"/>
    <w:rsid w:val="00CF0CDD"/>
    <w:rsid w:val="00CF0D12"/>
    <w:rsid w:val="00CF0DD1"/>
    <w:rsid w:val="00CF0E08"/>
    <w:rsid w:val="00CF0E81"/>
    <w:rsid w:val="00CF0E9F"/>
    <w:rsid w:val="00CF0F75"/>
    <w:rsid w:val="00CF11BB"/>
    <w:rsid w:val="00CF13A6"/>
    <w:rsid w:val="00CF1934"/>
    <w:rsid w:val="00CF1CCA"/>
    <w:rsid w:val="00CF1CEA"/>
    <w:rsid w:val="00CF200D"/>
    <w:rsid w:val="00CF220B"/>
    <w:rsid w:val="00CF23B9"/>
    <w:rsid w:val="00CF285D"/>
    <w:rsid w:val="00CF286B"/>
    <w:rsid w:val="00CF2A2B"/>
    <w:rsid w:val="00CF2BBC"/>
    <w:rsid w:val="00CF2C67"/>
    <w:rsid w:val="00CF2CEA"/>
    <w:rsid w:val="00CF2DA6"/>
    <w:rsid w:val="00CF2DE3"/>
    <w:rsid w:val="00CF316C"/>
    <w:rsid w:val="00CF372A"/>
    <w:rsid w:val="00CF3749"/>
    <w:rsid w:val="00CF37A2"/>
    <w:rsid w:val="00CF3A1E"/>
    <w:rsid w:val="00CF3A6D"/>
    <w:rsid w:val="00CF3BA9"/>
    <w:rsid w:val="00CF3EB4"/>
    <w:rsid w:val="00CF3F71"/>
    <w:rsid w:val="00CF4064"/>
    <w:rsid w:val="00CF469C"/>
    <w:rsid w:val="00CF477C"/>
    <w:rsid w:val="00CF4B11"/>
    <w:rsid w:val="00CF4CF1"/>
    <w:rsid w:val="00CF4E98"/>
    <w:rsid w:val="00CF4E9F"/>
    <w:rsid w:val="00CF5341"/>
    <w:rsid w:val="00CF5630"/>
    <w:rsid w:val="00CF5872"/>
    <w:rsid w:val="00CF58E9"/>
    <w:rsid w:val="00CF59F7"/>
    <w:rsid w:val="00CF5C81"/>
    <w:rsid w:val="00CF5CB3"/>
    <w:rsid w:val="00CF6101"/>
    <w:rsid w:val="00CF6349"/>
    <w:rsid w:val="00CF6378"/>
    <w:rsid w:val="00CF6438"/>
    <w:rsid w:val="00CF6523"/>
    <w:rsid w:val="00CF685B"/>
    <w:rsid w:val="00CF6A6E"/>
    <w:rsid w:val="00CF6C1B"/>
    <w:rsid w:val="00CF6EE0"/>
    <w:rsid w:val="00CF73C2"/>
    <w:rsid w:val="00CF7493"/>
    <w:rsid w:val="00CF76CD"/>
    <w:rsid w:val="00CF7874"/>
    <w:rsid w:val="00CF7B8B"/>
    <w:rsid w:val="00CF7BCD"/>
    <w:rsid w:val="00CF7C52"/>
    <w:rsid w:val="00CF7F92"/>
    <w:rsid w:val="00CF7FC8"/>
    <w:rsid w:val="00D0033E"/>
    <w:rsid w:val="00D003BB"/>
    <w:rsid w:val="00D0056A"/>
    <w:rsid w:val="00D00704"/>
    <w:rsid w:val="00D00745"/>
    <w:rsid w:val="00D009A1"/>
    <w:rsid w:val="00D00A0C"/>
    <w:rsid w:val="00D011D9"/>
    <w:rsid w:val="00D013DE"/>
    <w:rsid w:val="00D01959"/>
    <w:rsid w:val="00D01C01"/>
    <w:rsid w:val="00D01D6F"/>
    <w:rsid w:val="00D01DE5"/>
    <w:rsid w:val="00D0212C"/>
    <w:rsid w:val="00D022BC"/>
    <w:rsid w:val="00D027AC"/>
    <w:rsid w:val="00D02D21"/>
    <w:rsid w:val="00D02F3C"/>
    <w:rsid w:val="00D0304C"/>
    <w:rsid w:val="00D034AF"/>
    <w:rsid w:val="00D036A0"/>
    <w:rsid w:val="00D037D0"/>
    <w:rsid w:val="00D039F8"/>
    <w:rsid w:val="00D0412D"/>
    <w:rsid w:val="00D04680"/>
    <w:rsid w:val="00D048E3"/>
    <w:rsid w:val="00D04988"/>
    <w:rsid w:val="00D04A11"/>
    <w:rsid w:val="00D04A89"/>
    <w:rsid w:val="00D04AF4"/>
    <w:rsid w:val="00D04E61"/>
    <w:rsid w:val="00D050A5"/>
    <w:rsid w:val="00D05578"/>
    <w:rsid w:val="00D055B8"/>
    <w:rsid w:val="00D0563D"/>
    <w:rsid w:val="00D057D2"/>
    <w:rsid w:val="00D0625B"/>
    <w:rsid w:val="00D0637E"/>
    <w:rsid w:val="00D068A7"/>
    <w:rsid w:val="00D06FCF"/>
    <w:rsid w:val="00D07300"/>
    <w:rsid w:val="00D075D0"/>
    <w:rsid w:val="00D07604"/>
    <w:rsid w:val="00D07655"/>
    <w:rsid w:val="00D07BEB"/>
    <w:rsid w:val="00D07CA7"/>
    <w:rsid w:val="00D07CF7"/>
    <w:rsid w:val="00D101B8"/>
    <w:rsid w:val="00D1026F"/>
    <w:rsid w:val="00D103DD"/>
    <w:rsid w:val="00D104E6"/>
    <w:rsid w:val="00D10549"/>
    <w:rsid w:val="00D106BD"/>
    <w:rsid w:val="00D10891"/>
    <w:rsid w:val="00D11139"/>
    <w:rsid w:val="00D115C3"/>
    <w:rsid w:val="00D11A5A"/>
    <w:rsid w:val="00D11A85"/>
    <w:rsid w:val="00D11EBF"/>
    <w:rsid w:val="00D11F65"/>
    <w:rsid w:val="00D121DE"/>
    <w:rsid w:val="00D12317"/>
    <w:rsid w:val="00D123A2"/>
    <w:rsid w:val="00D1243D"/>
    <w:rsid w:val="00D125EF"/>
    <w:rsid w:val="00D12C3D"/>
    <w:rsid w:val="00D12D05"/>
    <w:rsid w:val="00D1382C"/>
    <w:rsid w:val="00D13A2D"/>
    <w:rsid w:val="00D13DA9"/>
    <w:rsid w:val="00D13E61"/>
    <w:rsid w:val="00D13ED4"/>
    <w:rsid w:val="00D140F1"/>
    <w:rsid w:val="00D142F4"/>
    <w:rsid w:val="00D1437A"/>
    <w:rsid w:val="00D14B76"/>
    <w:rsid w:val="00D14C31"/>
    <w:rsid w:val="00D14CAF"/>
    <w:rsid w:val="00D15072"/>
    <w:rsid w:val="00D1509D"/>
    <w:rsid w:val="00D151A9"/>
    <w:rsid w:val="00D1547D"/>
    <w:rsid w:val="00D15571"/>
    <w:rsid w:val="00D1560B"/>
    <w:rsid w:val="00D15793"/>
    <w:rsid w:val="00D15A5F"/>
    <w:rsid w:val="00D15EAF"/>
    <w:rsid w:val="00D16682"/>
    <w:rsid w:val="00D169A3"/>
    <w:rsid w:val="00D16DAF"/>
    <w:rsid w:val="00D16F51"/>
    <w:rsid w:val="00D1738A"/>
    <w:rsid w:val="00D177CE"/>
    <w:rsid w:val="00D17D29"/>
    <w:rsid w:val="00D205DF"/>
    <w:rsid w:val="00D206D0"/>
    <w:rsid w:val="00D208FF"/>
    <w:rsid w:val="00D20BAE"/>
    <w:rsid w:val="00D20D3C"/>
    <w:rsid w:val="00D21076"/>
    <w:rsid w:val="00D213B1"/>
    <w:rsid w:val="00D214F4"/>
    <w:rsid w:val="00D2152E"/>
    <w:rsid w:val="00D2162D"/>
    <w:rsid w:val="00D21857"/>
    <w:rsid w:val="00D21AD9"/>
    <w:rsid w:val="00D22280"/>
    <w:rsid w:val="00D22298"/>
    <w:rsid w:val="00D22634"/>
    <w:rsid w:val="00D229A9"/>
    <w:rsid w:val="00D22ED2"/>
    <w:rsid w:val="00D2324E"/>
    <w:rsid w:val="00D2337E"/>
    <w:rsid w:val="00D23568"/>
    <w:rsid w:val="00D2370D"/>
    <w:rsid w:val="00D23C5D"/>
    <w:rsid w:val="00D23E48"/>
    <w:rsid w:val="00D23FC7"/>
    <w:rsid w:val="00D243AC"/>
    <w:rsid w:val="00D24490"/>
    <w:rsid w:val="00D2464A"/>
    <w:rsid w:val="00D2487F"/>
    <w:rsid w:val="00D24947"/>
    <w:rsid w:val="00D24967"/>
    <w:rsid w:val="00D24ABC"/>
    <w:rsid w:val="00D24C5D"/>
    <w:rsid w:val="00D24CF7"/>
    <w:rsid w:val="00D24DB3"/>
    <w:rsid w:val="00D25185"/>
    <w:rsid w:val="00D255DB"/>
    <w:rsid w:val="00D25AA0"/>
    <w:rsid w:val="00D26040"/>
    <w:rsid w:val="00D261DD"/>
    <w:rsid w:val="00D2626F"/>
    <w:rsid w:val="00D264C8"/>
    <w:rsid w:val="00D267DC"/>
    <w:rsid w:val="00D2691F"/>
    <w:rsid w:val="00D269A9"/>
    <w:rsid w:val="00D26C95"/>
    <w:rsid w:val="00D26E2B"/>
    <w:rsid w:val="00D26FF9"/>
    <w:rsid w:val="00D27037"/>
    <w:rsid w:val="00D272D0"/>
    <w:rsid w:val="00D27339"/>
    <w:rsid w:val="00D2746F"/>
    <w:rsid w:val="00D275B6"/>
    <w:rsid w:val="00D2767A"/>
    <w:rsid w:val="00D278D0"/>
    <w:rsid w:val="00D27B20"/>
    <w:rsid w:val="00D27CE4"/>
    <w:rsid w:val="00D27D61"/>
    <w:rsid w:val="00D301C8"/>
    <w:rsid w:val="00D3035C"/>
    <w:rsid w:val="00D30A7C"/>
    <w:rsid w:val="00D30B75"/>
    <w:rsid w:val="00D30B8C"/>
    <w:rsid w:val="00D30CDB"/>
    <w:rsid w:val="00D30EE9"/>
    <w:rsid w:val="00D31075"/>
    <w:rsid w:val="00D316DD"/>
    <w:rsid w:val="00D318DF"/>
    <w:rsid w:val="00D31E25"/>
    <w:rsid w:val="00D31EFB"/>
    <w:rsid w:val="00D321EE"/>
    <w:rsid w:val="00D32237"/>
    <w:rsid w:val="00D3233D"/>
    <w:rsid w:val="00D32455"/>
    <w:rsid w:val="00D32720"/>
    <w:rsid w:val="00D3299C"/>
    <w:rsid w:val="00D32A12"/>
    <w:rsid w:val="00D3312B"/>
    <w:rsid w:val="00D336B2"/>
    <w:rsid w:val="00D337D4"/>
    <w:rsid w:val="00D3389A"/>
    <w:rsid w:val="00D33AE7"/>
    <w:rsid w:val="00D33EBE"/>
    <w:rsid w:val="00D3415D"/>
    <w:rsid w:val="00D3459F"/>
    <w:rsid w:val="00D347F2"/>
    <w:rsid w:val="00D34B47"/>
    <w:rsid w:val="00D34BD9"/>
    <w:rsid w:val="00D34C0D"/>
    <w:rsid w:val="00D34D41"/>
    <w:rsid w:val="00D353EA"/>
    <w:rsid w:val="00D35468"/>
    <w:rsid w:val="00D35635"/>
    <w:rsid w:val="00D359D6"/>
    <w:rsid w:val="00D35AA6"/>
    <w:rsid w:val="00D35AD7"/>
    <w:rsid w:val="00D35D72"/>
    <w:rsid w:val="00D35FF4"/>
    <w:rsid w:val="00D3601C"/>
    <w:rsid w:val="00D362D9"/>
    <w:rsid w:val="00D36535"/>
    <w:rsid w:val="00D36659"/>
    <w:rsid w:val="00D36725"/>
    <w:rsid w:val="00D367F6"/>
    <w:rsid w:val="00D3693B"/>
    <w:rsid w:val="00D36C1D"/>
    <w:rsid w:val="00D36EBD"/>
    <w:rsid w:val="00D36F0E"/>
    <w:rsid w:val="00D37300"/>
    <w:rsid w:val="00D3735C"/>
    <w:rsid w:val="00D377AD"/>
    <w:rsid w:val="00D37BE6"/>
    <w:rsid w:val="00D37C1E"/>
    <w:rsid w:val="00D401B9"/>
    <w:rsid w:val="00D401EF"/>
    <w:rsid w:val="00D40404"/>
    <w:rsid w:val="00D40886"/>
    <w:rsid w:val="00D40A08"/>
    <w:rsid w:val="00D40A2C"/>
    <w:rsid w:val="00D40ADB"/>
    <w:rsid w:val="00D40D1D"/>
    <w:rsid w:val="00D40E89"/>
    <w:rsid w:val="00D40F9D"/>
    <w:rsid w:val="00D40FAA"/>
    <w:rsid w:val="00D4161F"/>
    <w:rsid w:val="00D41B6F"/>
    <w:rsid w:val="00D41BFD"/>
    <w:rsid w:val="00D423E8"/>
    <w:rsid w:val="00D42549"/>
    <w:rsid w:val="00D4271B"/>
    <w:rsid w:val="00D4277B"/>
    <w:rsid w:val="00D4287A"/>
    <w:rsid w:val="00D42A1C"/>
    <w:rsid w:val="00D42FF6"/>
    <w:rsid w:val="00D42FF8"/>
    <w:rsid w:val="00D430B8"/>
    <w:rsid w:val="00D431D3"/>
    <w:rsid w:val="00D43412"/>
    <w:rsid w:val="00D439FF"/>
    <w:rsid w:val="00D4444F"/>
    <w:rsid w:val="00D44624"/>
    <w:rsid w:val="00D447AB"/>
    <w:rsid w:val="00D44914"/>
    <w:rsid w:val="00D44E02"/>
    <w:rsid w:val="00D45194"/>
    <w:rsid w:val="00D45399"/>
    <w:rsid w:val="00D45642"/>
    <w:rsid w:val="00D456AA"/>
    <w:rsid w:val="00D457E3"/>
    <w:rsid w:val="00D45A41"/>
    <w:rsid w:val="00D45BF7"/>
    <w:rsid w:val="00D45D7E"/>
    <w:rsid w:val="00D45E0B"/>
    <w:rsid w:val="00D45F37"/>
    <w:rsid w:val="00D45FD6"/>
    <w:rsid w:val="00D46187"/>
    <w:rsid w:val="00D463B5"/>
    <w:rsid w:val="00D46565"/>
    <w:rsid w:val="00D4660E"/>
    <w:rsid w:val="00D466BC"/>
    <w:rsid w:val="00D467D9"/>
    <w:rsid w:val="00D4681C"/>
    <w:rsid w:val="00D4691A"/>
    <w:rsid w:val="00D46A01"/>
    <w:rsid w:val="00D46A6C"/>
    <w:rsid w:val="00D4708F"/>
    <w:rsid w:val="00D47126"/>
    <w:rsid w:val="00D476E1"/>
    <w:rsid w:val="00D47789"/>
    <w:rsid w:val="00D478C3"/>
    <w:rsid w:val="00D47D25"/>
    <w:rsid w:val="00D47DF8"/>
    <w:rsid w:val="00D47E51"/>
    <w:rsid w:val="00D5044E"/>
    <w:rsid w:val="00D506D5"/>
    <w:rsid w:val="00D508C2"/>
    <w:rsid w:val="00D509C0"/>
    <w:rsid w:val="00D50AD4"/>
    <w:rsid w:val="00D51CDC"/>
    <w:rsid w:val="00D51DDC"/>
    <w:rsid w:val="00D51F47"/>
    <w:rsid w:val="00D51FAB"/>
    <w:rsid w:val="00D521E8"/>
    <w:rsid w:val="00D522C8"/>
    <w:rsid w:val="00D52311"/>
    <w:rsid w:val="00D523AF"/>
    <w:rsid w:val="00D523F8"/>
    <w:rsid w:val="00D524CC"/>
    <w:rsid w:val="00D525C1"/>
    <w:rsid w:val="00D5337D"/>
    <w:rsid w:val="00D53539"/>
    <w:rsid w:val="00D535C6"/>
    <w:rsid w:val="00D535FC"/>
    <w:rsid w:val="00D537F0"/>
    <w:rsid w:val="00D53BED"/>
    <w:rsid w:val="00D53C96"/>
    <w:rsid w:val="00D53E14"/>
    <w:rsid w:val="00D542B8"/>
    <w:rsid w:val="00D54532"/>
    <w:rsid w:val="00D5466F"/>
    <w:rsid w:val="00D54779"/>
    <w:rsid w:val="00D548D6"/>
    <w:rsid w:val="00D54A88"/>
    <w:rsid w:val="00D54CC6"/>
    <w:rsid w:val="00D54FF8"/>
    <w:rsid w:val="00D5533B"/>
    <w:rsid w:val="00D554F9"/>
    <w:rsid w:val="00D555F4"/>
    <w:rsid w:val="00D55FE4"/>
    <w:rsid w:val="00D56072"/>
    <w:rsid w:val="00D5609F"/>
    <w:rsid w:val="00D56335"/>
    <w:rsid w:val="00D5671B"/>
    <w:rsid w:val="00D56A2D"/>
    <w:rsid w:val="00D5707D"/>
    <w:rsid w:val="00D571DD"/>
    <w:rsid w:val="00D57575"/>
    <w:rsid w:val="00D5762B"/>
    <w:rsid w:val="00D576B2"/>
    <w:rsid w:val="00D57909"/>
    <w:rsid w:val="00D57D31"/>
    <w:rsid w:val="00D57EBC"/>
    <w:rsid w:val="00D60279"/>
    <w:rsid w:val="00D602D5"/>
    <w:rsid w:val="00D602EC"/>
    <w:rsid w:val="00D60339"/>
    <w:rsid w:val="00D6046F"/>
    <w:rsid w:val="00D60625"/>
    <w:rsid w:val="00D6070B"/>
    <w:rsid w:val="00D60719"/>
    <w:rsid w:val="00D60736"/>
    <w:rsid w:val="00D60AFB"/>
    <w:rsid w:val="00D60CA4"/>
    <w:rsid w:val="00D60EA7"/>
    <w:rsid w:val="00D6117A"/>
    <w:rsid w:val="00D617D8"/>
    <w:rsid w:val="00D61888"/>
    <w:rsid w:val="00D61AC4"/>
    <w:rsid w:val="00D61D14"/>
    <w:rsid w:val="00D62066"/>
    <w:rsid w:val="00D623EE"/>
    <w:rsid w:val="00D62440"/>
    <w:rsid w:val="00D627CF"/>
    <w:rsid w:val="00D62AE9"/>
    <w:rsid w:val="00D62E90"/>
    <w:rsid w:val="00D62ECC"/>
    <w:rsid w:val="00D639BC"/>
    <w:rsid w:val="00D63A60"/>
    <w:rsid w:val="00D63C73"/>
    <w:rsid w:val="00D64067"/>
    <w:rsid w:val="00D6415D"/>
    <w:rsid w:val="00D64B1D"/>
    <w:rsid w:val="00D64D0E"/>
    <w:rsid w:val="00D650BE"/>
    <w:rsid w:val="00D6527C"/>
    <w:rsid w:val="00D6532F"/>
    <w:rsid w:val="00D65791"/>
    <w:rsid w:val="00D65D7C"/>
    <w:rsid w:val="00D65F90"/>
    <w:rsid w:val="00D65FA4"/>
    <w:rsid w:val="00D662F8"/>
    <w:rsid w:val="00D66545"/>
    <w:rsid w:val="00D66654"/>
    <w:rsid w:val="00D66682"/>
    <w:rsid w:val="00D667FA"/>
    <w:rsid w:val="00D66CD0"/>
    <w:rsid w:val="00D66DF1"/>
    <w:rsid w:val="00D66EA4"/>
    <w:rsid w:val="00D672A1"/>
    <w:rsid w:val="00D6762A"/>
    <w:rsid w:val="00D6762D"/>
    <w:rsid w:val="00D676C6"/>
    <w:rsid w:val="00D67CD3"/>
    <w:rsid w:val="00D67D32"/>
    <w:rsid w:val="00D67E46"/>
    <w:rsid w:val="00D70655"/>
    <w:rsid w:val="00D70C4A"/>
    <w:rsid w:val="00D70C84"/>
    <w:rsid w:val="00D70CCF"/>
    <w:rsid w:val="00D70D24"/>
    <w:rsid w:val="00D70E52"/>
    <w:rsid w:val="00D71417"/>
    <w:rsid w:val="00D7174E"/>
    <w:rsid w:val="00D717E9"/>
    <w:rsid w:val="00D71EDE"/>
    <w:rsid w:val="00D7243B"/>
    <w:rsid w:val="00D72562"/>
    <w:rsid w:val="00D7286E"/>
    <w:rsid w:val="00D72C57"/>
    <w:rsid w:val="00D72FFE"/>
    <w:rsid w:val="00D7301B"/>
    <w:rsid w:val="00D730D4"/>
    <w:rsid w:val="00D73403"/>
    <w:rsid w:val="00D736E5"/>
    <w:rsid w:val="00D73723"/>
    <w:rsid w:val="00D73BC3"/>
    <w:rsid w:val="00D73D87"/>
    <w:rsid w:val="00D73E8F"/>
    <w:rsid w:val="00D74107"/>
    <w:rsid w:val="00D7437D"/>
    <w:rsid w:val="00D743F3"/>
    <w:rsid w:val="00D74414"/>
    <w:rsid w:val="00D746B4"/>
    <w:rsid w:val="00D746EA"/>
    <w:rsid w:val="00D74A14"/>
    <w:rsid w:val="00D74A89"/>
    <w:rsid w:val="00D74D15"/>
    <w:rsid w:val="00D74DC2"/>
    <w:rsid w:val="00D74DE6"/>
    <w:rsid w:val="00D752BB"/>
    <w:rsid w:val="00D752DB"/>
    <w:rsid w:val="00D75344"/>
    <w:rsid w:val="00D75800"/>
    <w:rsid w:val="00D75930"/>
    <w:rsid w:val="00D75E81"/>
    <w:rsid w:val="00D76173"/>
    <w:rsid w:val="00D76688"/>
    <w:rsid w:val="00D7678D"/>
    <w:rsid w:val="00D76CE2"/>
    <w:rsid w:val="00D76D64"/>
    <w:rsid w:val="00D77037"/>
    <w:rsid w:val="00D772E9"/>
    <w:rsid w:val="00D773ED"/>
    <w:rsid w:val="00D77403"/>
    <w:rsid w:val="00D774C1"/>
    <w:rsid w:val="00D77518"/>
    <w:rsid w:val="00D775AC"/>
    <w:rsid w:val="00D776DF"/>
    <w:rsid w:val="00D776FB"/>
    <w:rsid w:val="00D77955"/>
    <w:rsid w:val="00D77A65"/>
    <w:rsid w:val="00D77B75"/>
    <w:rsid w:val="00D77C88"/>
    <w:rsid w:val="00D77CAC"/>
    <w:rsid w:val="00D80088"/>
    <w:rsid w:val="00D802AC"/>
    <w:rsid w:val="00D802D7"/>
    <w:rsid w:val="00D80A93"/>
    <w:rsid w:val="00D80C31"/>
    <w:rsid w:val="00D81315"/>
    <w:rsid w:val="00D81413"/>
    <w:rsid w:val="00D814D2"/>
    <w:rsid w:val="00D81667"/>
    <w:rsid w:val="00D81716"/>
    <w:rsid w:val="00D817C0"/>
    <w:rsid w:val="00D8197D"/>
    <w:rsid w:val="00D81CA3"/>
    <w:rsid w:val="00D81EBF"/>
    <w:rsid w:val="00D82204"/>
    <w:rsid w:val="00D825C5"/>
    <w:rsid w:val="00D82938"/>
    <w:rsid w:val="00D82971"/>
    <w:rsid w:val="00D82ADB"/>
    <w:rsid w:val="00D82B6A"/>
    <w:rsid w:val="00D83269"/>
    <w:rsid w:val="00D8369E"/>
    <w:rsid w:val="00D83AC0"/>
    <w:rsid w:val="00D83BCA"/>
    <w:rsid w:val="00D83C29"/>
    <w:rsid w:val="00D83EE7"/>
    <w:rsid w:val="00D84473"/>
    <w:rsid w:val="00D84740"/>
    <w:rsid w:val="00D84E59"/>
    <w:rsid w:val="00D84EE9"/>
    <w:rsid w:val="00D850B5"/>
    <w:rsid w:val="00D8511D"/>
    <w:rsid w:val="00D85426"/>
    <w:rsid w:val="00D859A4"/>
    <w:rsid w:val="00D859CA"/>
    <w:rsid w:val="00D85AD2"/>
    <w:rsid w:val="00D85DE9"/>
    <w:rsid w:val="00D864E4"/>
    <w:rsid w:val="00D86E05"/>
    <w:rsid w:val="00D8703C"/>
    <w:rsid w:val="00D871F3"/>
    <w:rsid w:val="00D87202"/>
    <w:rsid w:val="00D87221"/>
    <w:rsid w:val="00D87277"/>
    <w:rsid w:val="00D873FA"/>
    <w:rsid w:val="00D87738"/>
    <w:rsid w:val="00D877FB"/>
    <w:rsid w:val="00D87854"/>
    <w:rsid w:val="00D878C1"/>
    <w:rsid w:val="00D87D81"/>
    <w:rsid w:val="00D87F4E"/>
    <w:rsid w:val="00D9063A"/>
    <w:rsid w:val="00D9070B"/>
    <w:rsid w:val="00D9082E"/>
    <w:rsid w:val="00D90AF2"/>
    <w:rsid w:val="00D90D83"/>
    <w:rsid w:val="00D91263"/>
    <w:rsid w:val="00D9128B"/>
    <w:rsid w:val="00D9139B"/>
    <w:rsid w:val="00D914C0"/>
    <w:rsid w:val="00D9197B"/>
    <w:rsid w:val="00D91C03"/>
    <w:rsid w:val="00D91CF7"/>
    <w:rsid w:val="00D920FD"/>
    <w:rsid w:val="00D923E0"/>
    <w:rsid w:val="00D924A4"/>
    <w:rsid w:val="00D92B64"/>
    <w:rsid w:val="00D92BDE"/>
    <w:rsid w:val="00D92FE9"/>
    <w:rsid w:val="00D93004"/>
    <w:rsid w:val="00D933A8"/>
    <w:rsid w:val="00D934BB"/>
    <w:rsid w:val="00D936C1"/>
    <w:rsid w:val="00D937B7"/>
    <w:rsid w:val="00D93BDB"/>
    <w:rsid w:val="00D93E0E"/>
    <w:rsid w:val="00D94474"/>
    <w:rsid w:val="00D946C1"/>
    <w:rsid w:val="00D9480F"/>
    <w:rsid w:val="00D94AC4"/>
    <w:rsid w:val="00D94D7C"/>
    <w:rsid w:val="00D952B9"/>
    <w:rsid w:val="00D956C4"/>
    <w:rsid w:val="00D95887"/>
    <w:rsid w:val="00D95F99"/>
    <w:rsid w:val="00D96119"/>
    <w:rsid w:val="00D962D2"/>
    <w:rsid w:val="00D96824"/>
    <w:rsid w:val="00D96914"/>
    <w:rsid w:val="00D96A0C"/>
    <w:rsid w:val="00D96C42"/>
    <w:rsid w:val="00D972D9"/>
    <w:rsid w:val="00D97324"/>
    <w:rsid w:val="00D97598"/>
    <w:rsid w:val="00D97842"/>
    <w:rsid w:val="00D9795E"/>
    <w:rsid w:val="00D97961"/>
    <w:rsid w:val="00D97972"/>
    <w:rsid w:val="00D97B8D"/>
    <w:rsid w:val="00D97BBA"/>
    <w:rsid w:val="00D97BCF"/>
    <w:rsid w:val="00DA0072"/>
    <w:rsid w:val="00DA01A2"/>
    <w:rsid w:val="00DA045B"/>
    <w:rsid w:val="00DA05A5"/>
    <w:rsid w:val="00DA06DE"/>
    <w:rsid w:val="00DA07AB"/>
    <w:rsid w:val="00DA07D9"/>
    <w:rsid w:val="00DA0C69"/>
    <w:rsid w:val="00DA0C82"/>
    <w:rsid w:val="00DA0ED8"/>
    <w:rsid w:val="00DA12F1"/>
    <w:rsid w:val="00DA13AE"/>
    <w:rsid w:val="00DA1571"/>
    <w:rsid w:val="00DA19AA"/>
    <w:rsid w:val="00DA1ACA"/>
    <w:rsid w:val="00DA1D91"/>
    <w:rsid w:val="00DA2657"/>
    <w:rsid w:val="00DA2958"/>
    <w:rsid w:val="00DA2F0B"/>
    <w:rsid w:val="00DA31F6"/>
    <w:rsid w:val="00DA33BB"/>
    <w:rsid w:val="00DA3B4A"/>
    <w:rsid w:val="00DA3B4E"/>
    <w:rsid w:val="00DA3B87"/>
    <w:rsid w:val="00DA410F"/>
    <w:rsid w:val="00DA419F"/>
    <w:rsid w:val="00DA430A"/>
    <w:rsid w:val="00DA4667"/>
    <w:rsid w:val="00DA4752"/>
    <w:rsid w:val="00DA4902"/>
    <w:rsid w:val="00DA4A66"/>
    <w:rsid w:val="00DA4D7F"/>
    <w:rsid w:val="00DA5651"/>
    <w:rsid w:val="00DA5C34"/>
    <w:rsid w:val="00DA5E17"/>
    <w:rsid w:val="00DA5E7B"/>
    <w:rsid w:val="00DA5F71"/>
    <w:rsid w:val="00DA610F"/>
    <w:rsid w:val="00DA627A"/>
    <w:rsid w:val="00DA631B"/>
    <w:rsid w:val="00DA6492"/>
    <w:rsid w:val="00DA65B4"/>
    <w:rsid w:val="00DA6AB0"/>
    <w:rsid w:val="00DA6B84"/>
    <w:rsid w:val="00DA6C72"/>
    <w:rsid w:val="00DA6CF1"/>
    <w:rsid w:val="00DA6D95"/>
    <w:rsid w:val="00DA6F47"/>
    <w:rsid w:val="00DA7124"/>
    <w:rsid w:val="00DA7328"/>
    <w:rsid w:val="00DA7371"/>
    <w:rsid w:val="00DA7391"/>
    <w:rsid w:val="00DA7617"/>
    <w:rsid w:val="00DA7B14"/>
    <w:rsid w:val="00DA7B81"/>
    <w:rsid w:val="00DA7C1F"/>
    <w:rsid w:val="00DA7C8B"/>
    <w:rsid w:val="00DB0362"/>
    <w:rsid w:val="00DB0AFB"/>
    <w:rsid w:val="00DB0B14"/>
    <w:rsid w:val="00DB113B"/>
    <w:rsid w:val="00DB122D"/>
    <w:rsid w:val="00DB13BB"/>
    <w:rsid w:val="00DB151A"/>
    <w:rsid w:val="00DB2515"/>
    <w:rsid w:val="00DB2670"/>
    <w:rsid w:val="00DB2757"/>
    <w:rsid w:val="00DB2778"/>
    <w:rsid w:val="00DB2AB8"/>
    <w:rsid w:val="00DB37D2"/>
    <w:rsid w:val="00DB38E0"/>
    <w:rsid w:val="00DB39DA"/>
    <w:rsid w:val="00DB3BC6"/>
    <w:rsid w:val="00DB4112"/>
    <w:rsid w:val="00DB41FE"/>
    <w:rsid w:val="00DB44E2"/>
    <w:rsid w:val="00DB4762"/>
    <w:rsid w:val="00DB4879"/>
    <w:rsid w:val="00DB4C0B"/>
    <w:rsid w:val="00DB4E56"/>
    <w:rsid w:val="00DB51AC"/>
    <w:rsid w:val="00DB5484"/>
    <w:rsid w:val="00DB5630"/>
    <w:rsid w:val="00DB5766"/>
    <w:rsid w:val="00DB59B8"/>
    <w:rsid w:val="00DB5A70"/>
    <w:rsid w:val="00DB5A84"/>
    <w:rsid w:val="00DB5D36"/>
    <w:rsid w:val="00DB5F65"/>
    <w:rsid w:val="00DB5F93"/>
    <w:rsid w:val="00DB5FDF"/>
    <w:rsid w:val="00DB628E"/>
    <w:rsid w:val="00DB635F"/>
    <w:rsid w:val="00DB6781"/>
    <w:rsid w:val="00DB6AAE"/>
    <w:rsid w:val="00DB6CD2"/>
    <w:rsid w:val="00DB6E86"/>
    <w:rsid w:val="00DB6EB6"/>
    <w:rsid w:val="00DB71F1"/>
    <w:rsid w:val="00DB71F7"/>
    <w:rsid w:val="00DB74CB"/>
    <w:rsid w:val="00DB7A09"/>
    <w:rsid w:val="00DB7CB4"/>
    <w:rsid w:val="00DB7DF5"/>
    <w:rsid w:val="00DC0366"/>
    <w:rsid w:val="00DC063F"/>
    <w:rsid w:val="00DC0956"/>
    <w:rsid w:val="00DC0974"/>
    <w:rsid w:val="00DC09DB"/>
    <w:rsid w:val="00DC0CCB"/>
    <w:rsid w:val="00DC0F0E"/>
    <w:rsid w:val="00DC0FE9"/>
    <w:rsid w:val="00DC1197"/>
    <w:rsid w:val="00DC126B"/>
    <w:rsid w:val="00DC1785"/>
    <w:rsid w:val="00DC1BED"/>
    <w:rsid w:val="00DC1C8F"/>
    <w:rsid w:val="00DC1F79"/>
    <w:rsid w:val="00DC2B1C"/>
    <w:rsid w:val="00DC2BE9"/>
    <w:rsid w:val="00DC30E5"/>
    <w:rsid w:val="00DC328E"/>
    <w:rsid w:val="00DC32D3"/>
    <w:rsid w:val="00DC3930"/>
    <w:rsid w:val="00DC3C81"/>
    <w:rsid w:val="00DC3CB3"/>
    <w:rsid w:val="00DC4620"/>
    <w:rsid w:val="00DC4894"/>
    <w:rsid w:val="00DC5231"/>
    <w:rsid w:val="00DC56DE"/>
    <w:rsid w:val="00DC582C"/>
    <w:rsid w:val="00DC6209"/>
    <w:rsid w:val="00DC63E0"/>
    <w:rsid w:val="00DC669B"/>
    <w:rsid w:val="00DC6C6D"/>
    <w:rsid w:val="00DC6CEA"/>
    <w:rsid w:val="00DC7814"/>
    <w:rsid w:val="00DC7BFA"/>
    <w:rsid w:val="00DC7D3C"/>
    <w:rsid w:val="00DC7DEB"/>
    <w:rsid w:val="00DC7E16"/>
    <w:rsid w:val="00DC7E90"/>
    <w:rsid w:val="00DD0062"/>
    <w:rsid w:val="00DD0333"/>
    <w:rsid w:val="00DD043A"/>
    <w:rsid w:val="00DD0CE6"/>
    <w:rsid w:val="00DD0D93"/>
    <w:rsid w:val="00DD0DBE"/>
    <w:rsid w:val="00DD16BD"/>
    <w:rsid w:val="00DD18B3"/>
    <w:rsid w:val="00DD1A23"/>
    <w:rsid w:val="00DD1AC8"/>
    <w:rsid w:val="00DD1DAF"/>
    <w:rsid w:val="00DD1FB0"/>
    <w:rsid w:val="00DD25DB"/>
    <w:rsid w:val="00DD28CB"/>
    <w:rsid w:val="00DD319B"/>
    <w:rsid w:val="00DD349A"/>
    <w:rsid w:val="00DD34A0"/>
    <w:rsid w:val="00DD397A"/>
    <w:rsid w:val="00DD3A04"/>
    <w:rsid w:val="00DD3A22"/>
    <w:rsid w:val="00DD3F2F"/>
    <w:rsid w:val="00DD3FB0"/>
    <w:rsid w:val="00DD4391"/>
    <w:rsid w:val="00DD4750"/>
    <w:rsid w:val="00DD478C"/>
    <w:rsid w:val="00DD47BB"/>
    <w:rsid w:val="00DD4B83"/>
    <w:rsid w:val="00DD4D15"/>
    <w:rsid w:val="00DD501D"/>
    <w:rsid w:val="00DD50F8"/>
    <w:rsid w:val="00DD536A"/>
    <w:rsid w:val="00DD5590"/>
    <w:rsid w:val="00DD5795"/>
    <w:rsid w:val="00DD5A45"/>
    <w:rsid w:val="00DD5A5C"/>
    <w:rsid w:val="00DD5AC7"/>
    <w:rsid w:val="00DD5C11"/>
    <w:rsid w:val="00DD5C4B"/>
    <w:rsid w:val="00DD5FCE"/>
    <w:rsid w:val="00DD611A"/>
    <w:rsid w:val="00DD6707"/>
    <w:rsid w:val="00DD6A19"/>
    <w:rsid w:val="00DD6B4F"/>
    <w:rsid w:val="00DD6E2C"/>
    <w:rsid w:val="00DD6F68"/>
    <w:rsid w:val="00DD7305"/>
    <w:rsid w:val="00DD735B"/>
    <w:rsid w:val="00DD74DF"/>
    <w:rsid w:val="00DD7516"/>
    <w:rsid w:val="00DD7567"/>
    <w:rsid w:val="00DD79F9"/>
    <w:rsid w:val="00DD7B83"/>
    <w:rsid w:val="00DE006C"/>
    <w:rsid w:val="00DE0321"/>
    <w:rsid w:val="00DE048C"/>
    <w:rsid w:val="00DE05BB"/>
    <w:rsid w:val="00DE088F"/>
    <w:rsid w:val="00DE0A81"/>
    <w:rsid w:val="00DE0BDF"/>
    <w:rsid w:val="00DE123D"/>
    <w:rsid w:val="00DE15A8"/>
    <w:rsid w:val="00DE1611"/>
    <w:rsid w:val="00DE16A7"/>
    <w:rsid w:val="00DE18FC"/>
    <w:rsid w:val="00DE201E"/>
    <w:rsid w:val="00DE21E0"/>
    <w:rsid w:val="00DE2278"/>
    <w:rsid w:val="00DE2750"/>
    <w:rsid w:val="00DE2A46"/>
    <w:rsid w:val="00DE2F22"/>
    <w:rsid w:val="00DE32DE"/>
    <w:rsid w:val="00DE3306"/>
    <w:rsid w:val="00DE3363"/>
    <w:rsid w:val="00DE378F"/>
    <w:rsid w:val="00DE3A84"/>
    <w:rsid w:val="00DE3D17"/>
    <w:rsid w:val="00DE3DBE"/>
    <w:rsid w:val="00DE40ED"/>
    <w:rsid w:val="00DE41A0"/>
    <w:rsid w:val="00DE42C7"/>
    <w:rsid w:val="00DE4422"/>
    <w:rsid w:val="00DE476D"/>
    <w:rsid w:val="00DE4775"/>
    <w:rsid w:val="00DE48AF"/>
    <w:rsid w:val="00DE4959"/>
    <w:rsid w:val="00DE4B33"/>
    <w:rsid w:val="00DE4BEF"/>
    <w:rsid w:val="00DE4E6D"/>
    <w:rsid w:val="00DE4EE4"/>
    <w:rsid w:val="00DE4F5D"/>
    <w:rsid w:val="00DE57D5"/>
    <w:rsid w:val="00DE582E"/>
    <w:rsid w:val="00DE5841"/>
    <w:rsid w:val="00DE58BC"/>
    <w:rsid w:val="00DE593A"/>
    <w:rsid w:val="00DE5D9E"/>
    <w:rsid w:val="00DE5F81"/>
    <w:rsid w:val="00DE624C"/>
    <w:rsid w:val="00DE63C2"/>
    <w:rsid w:val="00DE6642"/>
    <w:rsid w:val="00DE6672"/>
    <w:rsid w:val="00DE6A03"/>
    <w:rsid w:val="00DE6A62"/>
    <w:rsid w:val="00DE6A94"/>
    <w:rsid w:val="00DE6B34"/>
    <w:rsid w:val="00DE6DCC"/>
    <w:rsid w:val="00DE76F2"/>
    <w:rsid w:val="00DE7960"/>
    <w:rsid w:val="00DE7AAC"/>
    <w:rsid w:val="00DF04C2"/>
    <w:rsid w:val="00DF052C"/>
    <w:rsid w:val="00DF09C2"/>
    <w:rsid w:val="00DF0B9D"/>
    <w:rsid w:val="00DF0C4A"/>
    <w:rsid w:val="00DF0D19"/>
    <w:rsid w:val="00DF0F64"/>
    <w:rsid w:val="00DF1110"/>
    <w:rsid w:val="00DF139D"/>
    <w:rsid w:val="00DF15C2"/>
    <w:rsid w:val="00DF15EA"/>
    <w:rsid w:val="00DF162A"/>
    <w:rsid w:val="00DF1D2B"/>
    <w:rsid w:val="00DF206C"/>
    <w:rsid w:val="00DF2104"/>
    <w:rsid w:val="00DF211D"/>
    <w:rsid w:val="00DF2154"/>
    <w:rsid w:val="00DF21BA"/>
    <w:rsid w:val="00DF2A1C"/>
    <w:rsid w:val="00DF2A3D"/>
    <w:rsid w:val="00DF2ABC"/>
    <w:rsid w:val="00DF2B51"/>
    <w:rsid w:val="00DF2B7F"/>
    <w:rsid w:val="00DF2BE6"/>
    <w:rsid w:val="00DF2DFA"/>
    <w:rsid w:val="00DF2F04"/>
    <w:rsid w:val="00DF3066"/>
    <w:rsid w:val="00DF3079"/>
    <w:rsid w:val="00DF3115"/>
    <w:rsid w:val="00DF31F7"/>
    <w:rsid w:val="00DF3372"/>
    <w:rsid w:val="00DF338A"/>
    <w:rsid w:val="00DF3448"/>
    <w:rsid w:val="00DF359B"/>
    <w:rsid w:val="00DF36B7"/>
    <w:rsid w:val="00DF3753"/>
    <w:rsid w:val="00DF39A3"/>
    <w:rsid w:val="00DF3D55"/>
    <w:rsid w:val="00DF3EF1"/>
    <w:rsid w:val="00DF3F42"/>
    <w:rsid w:val="00DF4086"/>
    <w:rsid w:val="00DF419B"/>
    <w:rsid w:val="00DF44E4"/>
    <w:rsid w:val="00DF458B"/>
    <w:rsid w:val="00DF4B25"/>
    <w:rsid w:val="00DF4D25"/>
    <w:rsid w:val="00DF4E45"/>
    <w:rsid w:val="00DF4F0F"/>
    <w:rsid w:val="00DF52A4"/>
    <w:rsid w:val="00DF542C"/>
    <w:rsid w:val="00DF5506"/>
    <w:rsid w:val="00DF5E62"/>
    <w:rsid w:val="00DF6077"/>
    <w:rsid w:val="00DF6128"/>
    <w:rsid w:val="00DF6345"/>
    <w:rsid w:val="00DF6523"/>
    <w:rsid w:val="00DF6867"/>
    <w:rsid w:val="00DF6BA6"/>
    <w:rsid w:val="00DF6CE9"/>
    <w:rsid w:val="00DF6E8E"/>
    <w:rsid w:val="00DF6F39"/>
    <w:rsid w:val="00DF7049"/>
    <w:rsid w:val="00DF777A"/>
    <w:rsid w:val="00DF7A35"/>
    <w:rsid w:val="00DF7C56"/>
    <w:rsid w:val="00DF7F2F"/>
    <w:rsid w:val="00E004F2"/>
    <w:rsid w:val="00E0083C"/>
    <w:rsid w:val="00E008DB"/>
    <w:rsid w:val="00E009B3"/>
    <w:rsid w:val="00E00B3B"/>
    <w:rsid w:val="00E00BA8"/>
    <w:rsid w:val="00E00C7E"/>
    <w:rsid w:val="00E0111B"/>
    <w:rsid w:val="00E0115D"/>
    <w:rsid w:val="00E01246"/>
    <w:rsid w:val="00E014F2"/>
    <w:rsid w:val="00E015B1"/>
    <w:rsid w:val="00E0179C"/>
    <w:rsid w:val="00E01B9F"/>
    <w:rsid w:val="00E01D31"/>
    <w:rsid w:val="00E01E7D"/>
    <w:rsid w:val="00E021B4"/>
    <w:rsid w:val="00E024DB"/>
    <w:rsid w:val="00E026C1"/>
    <w:rsid w:val="00E027B2"/>
    <w:rsid w:val="00E02A98"/>
    <w:rsid w:val="00E02BC3"/>
    <w:rsid w:val="00E02DB8"/>
    <w:rsid w:val="00E03063"/>
    <w:rsid w:val="00E03555"/>
    <w:rsid w:val="00E03710"/>
    <w:rsid w:val="00E0381D"/>
    <w:rsid w:val="00E039D6"/>
    <w:rsid w:val="00E03C20"/>
    <w:rsid w:val="00E03C82"/>
    <w:rsid w:val="00E03CBD"/>
    <w:rsid w:val="00E03D9A"/>
    <w:rsid w:val="00E03E41"/>
    <w:rsid w:val="00E0418C"/>
    <w:rsid w:val="00E0423C"/>
    <w:rsid w:val="00E04314"/>
    <w:rsid w:val="00E0459F"/>
    <w:rsid w:val="00E0492A"/>
    <w:rsid w:val="00E04956"/>
    <w:rsid w:val="00E04BAC"/>
    <w:rsid w:val="00E04EDD"/>
    <w:rsid w:val="00E04EE2"/>
    <w:rsid w:val="00E052F1"/>
    <w:rsid w:val="00E05399"/>
    <w:rsid w:val="00E053BC"/>
    <w:rsid w:val="00E053D8"/>
    <w:rsid w:val="00E0546A"/>
    <w:rsid w:val="00E05A33"/>
    <w:rsid w:val="00E06772"/>
    <w:rsid w:val="00E068AE"/>
    <w:rsid w:val="00E068B0"/>
    <w:rsid w:val="00E06AB9"/>
    <w:rsid w:val="00E06D41"/>
    <w:rsid w:val="00E06FF7"/>
    <w:rsid w:val="00E07122"/>
    <w:rsid w:val="00E07341"/>
    <w:rsid w:val="00E073E1"/>
    <w:rsid w:val="00E07433"/>
    <w:rsid w:val="00E0783C"/>
    <w:rsid w:val="00E07C0A"/>
    <w:rsid w:val="00E07E24"/>
    <w:rsid w:val="00E10164"/>
    <w:rsid w:val="00E101C9"/>
    <w:rsid w:val="00E106DD"/>
    <w:rsid w:val="00E10912"/>
    <w:rsid w:val="00E10E90"/>
    <w:rsid w:val="00E110EF"/>
    <w:rsid w:val="00E1113C"/>
    <w:rsid w:val="00E11480"/>
    <w:rsid w:val="00E115DC"/>
    <w:rsid w:val="00E11872"/>
    <w:rsid w:val="00E11AEA"/>
    <w:rsid w:val="00E11C44"/>
    <w:rsid w:val="00E11EF7"/>
    <w:rsid w:val="00E12810"/>
    <w:rsid w:val="00E1281D"/>
    <w:rsid w:val="00E1284B"/>
    <w:rsid w:val="00E1296F"/>
    <w:rsid w:val="00E12AB0"/>
    <w:rsid w:val="00E12B0A"/>
    <w:rsid w:val="00E12B65"/>
    <w:rsid w:val="00E12EC3"/>
    <w:rsid w:val="00E13100"/>
    <w:rsid w:val="00E13842"/>
    <w:rsid w:val="00E1392E"/>
    <w:rsid w:val="00E13CBF"/>
    <w:rsid w:val="00E140BC"/>
    <w:rsid w:val="00E1428F"/>
    <w:rsid w:val="00E1435D"/>
    <w:rsid w:val="00E14540"/>
    <w:rsid w:val="00E1463A"/>
    <w:rsid w:val="00E149D6"/>
    <w:rsid w:val="00E14A2D"/>
    <w:rsid w:val="00E14BB1"/>
    <w:rsid w:val="00E14D5D"/>
    <w:rsid w:val="00E15013"/>
    <w:rsid w:val="00E15121"/>
    <w:rsid w:val="00E15237"/>
    <w:rsid w:val="00E154C2"/>
    <w:rsid w:val="00E155F7"/>
    <w:rsid w:val="00E15624"/>
    <w:rsid w:val="00E157D5"/>
    <w:rsid w:val="00E158A6"/>
    <w:rsid w:val="00E15C0B"/>
    <w:rsid w:val="00E15CEC"/>
    <w:rsid w:val="00E16170"/>
    <w:rsid w:val="00E16182"/>
    <w:rsid w:val="00E16400"/>
    <w:rsid w:val="00E16817"/>
    <w:rsid w:val="00E16C1B"/>
    <w:rsid w:val="00E16CF5"/>
    <w:rsid w:val="00E16EDC"/>
    <w:rsid w:val="00E1734B"/>
    <w:rsid w:val="00E1737A"/>
    <w:rsid w:val="00E17901"/>
    <w:rsid w:val="00E17D11"/>
    <w:rsid w:val="00E2063E"/>
    <w:rsid w:val="00E209EE"/>
    <w:rsid w:val="00E20B97"/>
    <w:rsid w:val="00E21173"/>
    <w:rsid w:val="00E21179"/>
    <w:rsid w:val="00E21631"/>
    <w:rsid w:val="00E21BC1"/>
    <w:rsid w:val="00E22290"/>
    <w:rsid w:val="00E22938"/>
    <w:rsid w:val="00E22AF0"/>
    <w:rsid w:val="00E22CE3"/>
    <w:rsid w:val="00E22CF3"/>
    <w:rsid w:val="00E238B8"/>
    <w:rsid w:val="00E239E3"/>
    <w:rsid w:val="00E23AA5"/>
    <w:rsid w:val="00E23F85"/>
    <w:rsid w:val="00E24048"/>
    <w:rsid w:val="00E242E8"/>
    <w:rsid w:val="00E243E1"/>
    <w:rsid w:val="00E24459"/>
    <w:rsid w:val="00E24968"/>
    <w:rsid w:val="00E24BD3"/>
    <w:rsid w:val="00E24E31"/>
    <w:rsid w:val="00E24FA5"/>
    <w:rsid w:val="00E2504B"/>
    <w:rsid w:val="00E2533D"/>
    <w:rsid w:val="00E257A4"/>
    <w:rsid w:val="00E258D2"/>
    <w:rsid w:val="00E2597C"/>
    <w:rsid w:val="00E2598B"/>
    <w:rsid w:val="00E25E1F"/>
    <w:rsid w:val="00E25E3A"/>
    <w:rsid w:val="00E25EDA"/>
    <w:rsid w:val="00E25F61"/>
    <w:rsid w:val="00E26046"/>
    <w:rsid w:val="00E26379"/>
    <w:rsid w:val="00E26BFB"/>
    <w:rsid w:val="00E26CEE"/>
    <w:rsid w:val="00E26E00"/>
    <w:rsid w:val="00E26E24"/>
    <w:rsid w:val="00E26EC7"/>
    <w:rsid w:val="00E26F12"/>
    <w:rsid w:val="00E26FFC"/>
    <w:rsid w:val="00E27045"/>
    <w:rsid w:val="00E27154"/>
    <w:rsid w:val="00E27537"/>
    <w:rsid w:val="00E27595"/>
    <w:rsid w:val="00E275CB"/>
    <w:rsid w:val="00E2766E"/>
    <w:rsid w:val="00E27A25"/>
    <w:rsid w:val="00E27A2C"/>
    <w:rsid w:val="00E27A4B"/>
    <w:rsid w:val="00E27B12"/>
    <w:rsid w:val="00E27B44"/>
    <w:rsid w:val="00E27C3C"/>
    <w:rsid w:val="00E27E37"/>
    <w:rsid w:val="00E30182"/>
    <w:rsid w:val="00E301DB"/>
    <w:rsid w:val="00E30428"/>
    <w:rsid w:val="00E3084B"/>
    <w:rsid w:val="00E30B25"/>
    <w:rsid w:val="00E30B9F"/>
    <w:rsid w:val="00E30C34"/>
    <w:rsid w:val="00E30E66"/>
    <w:rsid w:val="00E30E71"/>
    <w:rsid w:val="00E312D7"/>
    <w:rsid w:val="00E313EF"/>
    <w:rsid w:val="00E31434"/>
    <w:rsid w:val="00E315D9"/>
    <w:rsid w:val="00E31803"/>
    <w:rsid w:val="00E3188B"/>
    <w:rsid w:val="00E319E6"/>
    <w:rsid w:val="00E31A2B"/>
    <w:rsid w:val="00E31E25"/>
    <w:rsid w:val="00E31E7A"/>
    <w:rsid w:val="00E32105"/>
    <w:rsid w:val="00E321F8"/>
    <w:rsid w:val="00E32A17"/>
    <w:rsid w:val="00E330F7"/>
    <w:rsid w:val="00E33385"/>
    <w:rsid w:val="00E33678"/>
    <w:rsid w:val="00E3383D"/>
    <w:rsid w:val="00E339BD"/>
    <w:rsid w:val="00E33A9E"/>
    <w:rsid w:val="00E33BF0"/>
    <w:rsid w:val="00E33CA4"/>
    <w:rsid w:val="00E33DF6"/>
    <w:rsid w:val="00E343E1"/>
    <w:rsid w:val="00E343FF"/>
    <w:rsid w:val="00E3445D"/>
    <w:rsid w:val="00E34701"/>
    <w:rsid w:val="00E34AAA"/>
    <w:rsid w:val="00E34CCD"/>
    <w:rsid w:val="00E34F3E"/>
    <w:rsid w:val="00E35105"/>
    <w:rsid w:val="00E3555C"/>
    <w:rsid w:val="00E3569A"/>
    <w:rsid w:val="00E357A9"/>
    <w:rsid w:val="00E35AC2"/>
    <w:rsid w:val="00E36087"/>
    <w:rsid w:val="00E36253"/>
    <w:rsid w:val="00E364D2"/>
    <w:rsid w:val="00E36569"/>
    <w:rsid w:val="00E3663E"/>
    <w:rsid w:val="00E36729"/>
    <w:rsid w:val="00E36C00"/>
    <w:rsid w:val="00E37131"/>
    <w:rsid w:val="00E375AA"/>
    <w:rsid w:val="00E37681"/>
    <w:rsid w:val="00E376B4"/>
    <w:rsid w:val="00E37949"/>
    <w:rsid w:val="00E37F2D"/>
    <w:rsid w:val="00E37FB2"/>
    <w:rsid w:val="00E402DB"/>
    <w:rsid w:val="00E404BF"/>
    <w:rsid w:val="00E40537"/>
    <w:rsid w:val="00E40571"/>
    <w:rsid w:val="00E4098F"/>
    <w:rsid w:val="00E409AB"/>
    <w:rsid w:val="00E40C11"/>
    <w:rsid w:val="00E4194A"/>
    <w:rsid w:val="00E4202B"/>
    <w:rsid w:val="00E42148"/>
    <w:rsid w:val="00E428D7"/>
    <w:rsid w:val="00E42953"/>
    <w:rsid w:val="00E429F1"/>
    <w:rsid w:val="00E42C8B"/>
    <w:rsid w:val="00E43415"/>
    <w:rsid w:val="00E43446"/>
    <w:rsid w:val="00E43625"/>
    <w:rsid w:val="00E43649"/>
    <w:rsid w:val="00E43AA2"/>
    <w:rsid w:val="00E43BF6"/>
    <w:rsid w:val="00E43E24"/>
    <w:rsid w:val="00E4432D"/>
    <w:rsid w:val="00E4470A"/>
    <w:rsid w:val="00E44AEB"/>
    <w:rsid w:val="00E44BFB"/>
    <w:rsid w:val="00E44EA6"/>
    <w:rsid w:val="00E452B0"/>
    <w:rsid w:val="00E45303"/>
    <w:rsid w:val="00E453DC"/>
    <w:rsid w:val="00E454CF"/>
    <w:rsid w:val="00E455C2"/>
    <w:rsid w:val="00E45739"/>
    <w:rsid w:val="00E45F50"/>
    <w:rsid w:val="00E4642C"/>
    <w:rsid w:val="00E4649A"/>
    <w:rsid w:val="00E46737"/>
    <w:rsid w:val="00E4689B"/>
    <w:rsid w:val="00E46D95"/>
    <w:rsid w:val="00E47085"/>
    <w:rsid w:val="00E4715C"/>
    <w:rsid w:val="00E47255"/>
    <w:rsid w:val="00E4740D"/>
    <w:rsid w:val="00E47534"/>
    <w:rsid w:val="00E47779"/>
    <w:rsid w:val="00E477FE"/>
    <w:rsid w:val="00E47CFB"/>
    <w:rsid w:val="00E5060F"/>
    <w:rsid w:val="00E5062C"/>
    <w:rsid w:val="00E50953"/>
    <w:rsid w:val="00E50CB7"/>
    <w:rsid w:val="00E50F7E"/>
    <w:rsid w:val="00E5104D"/>
    <w:rsid w:val="00E51142"/>
    <w:rsid w:val="00E51164"/>
    <w:rsid w:val="00E5151A"/>
    <w:rsid w:val="00E516E1"/>
    <w:rsid w:val="00E51B63"/>
    <w:rsid w:val="00E51C79"/>
    <w:rsid w:val="00E51D11"/>
    <w:rsid w:val="00E51D19"/>
    <w:rsid w:val="00E51DF3"/>
    <w:rsid w:val="00E51E58"/>
    <w:rsid w:val="00E51FF1"/>
    <w:rsid w:val="00E522E8"/>
    <w:rsid w:val="00E52691"/>
    <w:rsid w:val="00E52C90"/>
    <w:rsid w:val="00E52F61"/>
    <w:rsid w:val="00E53148"/>
    <w:rsid w:val="00E536C4"/>
    <w:rsid w:val="00E537B8"/>
    <w:rsid w:val="00E537F5"/>
    <w:rsid w:val="00E5380E"/>
    <w:rsid w:val="00E53929"/>
    <w:rsid w:val="00E53BF2"/>
    <w:rsid w:val="00E53D1B"/>
    <w:rsid w:val="00E53F07"/>
    <w:rsid w:val="00E54199"/>
    <w:rsid w:val="00E5432E"/>
    <w:rsid w:val="00E54401"/>
    <w:rsid w:val="00E5440A"/>
    <w:rsid w:val="00E5457C"/>
    <w:rsid w:val="00E545B4"/>
    <w:rsid w:val="00E549D9"/>
    <w:rsid w:val="00E54A79"/>
    <w:rsid w:val="00E54ADF"/>
    <w:rsid w:val="00E54DD6"/>
    <w:rsid w:val="00E54FAC"/>
    <w:rsid w:val="00E553A4"/>
    <w:rsid w:val="00E553E2"/>
    <w:rsid w:val="00E55743"/>
    <w:rsid w:val="00E559F2"/>
    <w:rsid w:val="00E5615D"/>
    <w:rsid w:val="00E56204"/>
    <w:rsid w:val="00E564C9"/>
    <w:rsid w:val="00E56830"/>
    <w:rsid w:val="00E56BB8"/>
    <w:rsid w:val="00E5708C"/>
    <w:rsid w:val="00E5736C"/>
    <w:rsid w:val="00E576F4"/>
    <w:rsid w:val="00E578D6"/>
    <w:rsid w:val="00E578E2"/>
    <w:rsid w:val="00E57B7C"/>
    <w:rsid w:val="00E57CD1"/>
    <w:rsid w:val="00E57E1E"/>
    <w:rsid w:val="00E60715"/>
    <w:rsid w:val="00E60849"/>
    <w:rsid w:val="00E60906"/>
    <w:rsid w:val="00E60BB8"/>
    <w:rsid w:val="00E60D34"/>
    <w:rsid w:val="00E60FAC"/>
    <w:rsid w:val="00E612CB"/>
    <w:rsid w:val="00E613AF"/>
    <w:rsid w:val="00E61DEE"/>
    <w:rsid w:val="00E62056"/>
    <w:rsid w:val="00E6210F"/>
    <w:rsid w:val="00E623E3"/>
    <w:rsid w:val="00E627F4"/>
    <w:rsid w:val="00E62D45"/>
    <w:rsid w:val="00E62DC8"/>
    <w:rsid w:val="00E6339F"/>
    <w:rsid w:val="00E63CBE"/>
    <w:rsid w:val="00E64033"/>
    <w:rsid w:val="00E64826"/>
    <w:rsid w:val="00E64860"/>
    <w:rsid w:val="00E64B14"/>
    <w:rsid w:val="00E64B48"/>
    <w:rsid w:val="00E6513C"/>
    <w:rsid w:val="00E652A3"/>
    <w:rsid w:val="00E652CF"/>
    <w:rsid w:val="00E6549E"/>
    <w:rsid w:val="00E65B0D"/>
    <w:rsid w:val="00E66088"/>
    <w:rsid w:val="00E665A3"/>
    <w:rsid w:val="00E66729"/>
    <w:rsid w:val="00E6697F"/>
    <w:rsid w:val="00E66AA2"/>
    <w:rsid w:val="00E66C46"/>
    <w:rsid w:val="00E6704D"/>
    <w:rsid w:val="00E67390"/>
    <w:rsid w:val="00E67590"/>
    <w:rsid w:val="00E675C9"/>
    <w:rsid w:val="00E678FA"/>
    <w:rsid w:val="00E67A7D"/>
    <w:rsid w:val="00E67C6D"/>
    <w:rsid w:val="00E67E8D"/>
    <w:rsid w:val="00E703C1"/>
    <w:rsid w:val="00E7041A"/>
    <w:rsid w:val="00E70477"/>
    <w:rsid w:val="00E705E6"/>
    <w:rsid w:val="00E70910"/>
    <w:rsid w:val="00E70AF6"/>
    <w:rsid w:val="00E70BEB"/>
    <w:rsid w:val="00E70CD7"/>
    <w:rsid w:val="00E710D1"/>
    <w:rsid w:val="00E71469"/>
    <w:rsid w:val="00E714F9"/>
    <w:rsid w:val="00E71C62"/>
    <w:rsid w:val="00E71D67"/>
    <w:rsid w:val="00E71F81"/>
    <w:rsid w:val="00E721F7"/>
    <w:rsid w:val="00E722D0"/>
    <w:rsid w:val="00E72818"/>
    <w:rsid w:val="00E72902"/>
    <w:rsid w:val="00E72A69"/>
    <w:rsid w:val="00E72C1D"/>
    <w:rsid w:val="00E730C9"/>
    <w:rsid w:val="00E73113"/>
    <w:rsid w:val="00E73247"/>
    <w:rsid w:val="00E733EF"/>
    <w:rsid w:val="00E73536"/>
    <w:rsid w:val="00E735A3"/>
    <w:rsid w:val="00E73786"/>
    <w:rsid w:val="00E739EC"/>
    <w:rsid w:val="00E73AB3"/>
    <w:rsid w:val="00E73DD2"/>
    <w:rsid w:val="00E74216"/>
    <w:rsid w:val="00E745DB"/>
    <w:rsid w:val="00E749A5"/>
    <w:rsid w:val="00E75A42"/>
    <w:rsid w:val="00E75A89"/>
    <w:rsid w:val="00E76009"/>
    <w:rsid w:val="00E764D9"/>
    <w:rsid w:val="00E768C0"/>
    <w:rsid w:val="00E76964"/>
    <w:rsid w:val="00E76DF3"/>
    <w:rsid w:val="00E7704D"/>
    <w:rsid w:val="00E77624"/>
    <w:rsid w:val="00E7773A"/>
    <w:rsid w:val="00E77790"/>
    <w:rsid w:val="00E77ADA"/>
    <w:rsid w:val="00E77B29"/>
    <w:rsid w:val="00E77BD4"/>
    <w:rsid w:val="00E77C46"/>
    <w:rsid w:val="00E8004F"/>
    <w:rsid w:val="00E8034E"/>
    <w:rsid w:val="00E80A33"/>
    <w:rsid w:val="00E80EED"/>
    <w:rsid w:val="00E80F3A"/>
    <w:rsid w:val="00E80FE1"/>
    <w:rsid w:val="00E81579"/>
    <w:rsid w:val="00E815A7"/>
    <w:rsid w:val="00E81603"/>
    <w:rsid w:val="00E81B8D"/>
    <w:rsid w:val="00E823CC"/>
    <w:rsid w:val="00E82716"/>
    <w:rsid w:val="00E829BD"/>
    <w:rsid w:val="00E829C7"/>
    <w:rsid w:val="00E82AF7"/>
    <w:rsid w:val="00E82BD1"/>
    <w:rsid w:val="00E831AF"/>
    <w:rsid w:val="00E832E4"/>
    <w:rsid w:val="00E835AF"/>
    <w:rsid w:val="00E835F9"/>
    <w:rsid w:val="00E8373C"/>
    <w:rsid w:val="00E83A08"/>
    <w:rsid w:val="00E84337"/>
    <w:rsid w:val="00E8459F"/>
    <w:rsid w:val="00E846E4"/>
    <w:rsid w:val="00E848C7"/>
    <w:rsid w:val="00E84A45"/>
    <w:rsid w:val="00E84ABC"/>
    <w:rsid w:val="00E84BAB"/>
    <w:rsid w:val="00E84E1C"/>
    <w:rsid w:val="00E84F95"/>
    <w:rsid w:val="00E850B5"/>
    <w:rsid w:val="00E857E5"/>
    <w:rsid w:val="00E85CCA"/>
    <w:rsid w:val="00E86209"/>
    <w:rsid w:val="00E8625B"/>
    <w:rsid w:val="00E86AB3"/>
    <w:rsid w:val="00E86BD9"/>
    <w:rsid w:val="00E86C2F"/>
    <w:rsid w:val="00E87117"/>
    <w:rsid w:val="00E8738E"/>
    <w:rsid w:val="00E87495"/>
    <w:rsid w:val="00E87A0F"/>
    <w:rsid w:val="00E87A1E"/>
    <w:rsid w:val="00E87D8E"/>
    <w:rsid w:val="00E87F3D"/>
    <w:rsid w:val="00E87F3E"/>
    <w:rsid w:val="00E90361"/>
    <w:rsid w:val="00E909B7"/>
    <w:rsid w:val="00E90D64"/>
    <w:rsid w:val="00E90EC7"/>
    <w:rsid w:val="00E9112E"/>
    <w:rsid w:val="00E9131A"/>
    <w:rsid w:val="00E916FF"/>
    <w:rsid w:val="00E917BD"/>
    <w:rsid w:val="00E91AAB"/>
    <w:rsid w:val="00E91D00"/>
    <w:rsid w:val="00E91D4F"/>
    <w:rsid w:val="00E91DF6"/>
    <w:rsid w:val="00E91F43"/>
    <w:rsid w:val="00E92020"/>
    <w:rsid w:val="00E92192"/>
    <w:rsid w:val="00E9246A"/>
    <w:rsid w:val="00E9259F"/>
    <w:rsid w:val="00E92882"/>
    <w:rsid w:val="00E92B19"/>
    <w:rsid w:val="00E92BB6"/>
    <w:rsid w:val="00E92DBF"/>
    <w:rsid w:val="00E92F14"/>
    <w:rsid w:val="00E9338C"/>
    <w:rsid w:val="00E93C0F"/>
    <w:rsid w:val="00E93CE5"/>
    <w:rsid w:val="00E94113"/>
    <w:rsid w:val="00E9440E"/>
    <w:rsid w:val="00E9457C"/>
    <w:rsid w:val="00E94656"/>
    <w:rsid w:val="00E9469A"/>
    <w:rsid w:val="00E947AE"/>
    <w:rsid w:val="00E94B33"/>
    <w:rsid w:val="00E94EFE"/>
    <w:rsid w:val="00E95155"/>
    <w:rsid w:val="00E95329"/>
    <w:rsid w:val="00E9533E"/>
    <w:rsid w:val="00E959CC"/>
    <w:rsid w:val="00E95B3C"/>
    <w:rsid w:val="00E95D88"/>
    <w:rsid w:val="00E96407"/>
    <w:rsid w:val="00E9665F"/>
    <w:rsid w:val="00E96674"/>
    <w:rsid w:val="00E96697"/>
    <w:rsid w:val="00E9669A"/>
    <w:rsid w:val="00E969DF"/>
    <w:rsid w:val="00E96D32"/>
    <w:rsid w:val="00E9750E"/>
    <w:rsid w:val="00E976A7"/>
    <w:rsid w:val="00EA0210"/>
    <w:rsid w:val="00EA069F"/>
    <w:rsid w:val="00EA07A8"/>
    <w:rsid w:val="00EA0A05"/>
    <w:rsid w:val="00EA0B9B"/>
    <w:rsid w:val="00EA0E30"/>
    <w:rsid w:val="00EA0E93"/>
    <w:rsid w:val="00EA170E"/>
    <w:rsid w:val="00EA18D9"/>
    <w:rsid w:val="00EA1C78"/>
    <w:rsid w:val="00EA2334"/>
    <w:rsid w:val="00EA238F"/>
    <w:rsid w:val="00EA23E8"/>
    <w:rsid w:val="00EA2542"/>
    <w:rsid w:val="00EA2968"/>
    <w:rsid w:val="00EA2CEC"/>
    <w:rsid w:val="00EA2E4A"/>
    <w:rsid w:val="00EA2E62"/>
    <w:rsid w:val="00EA3500"/>
    <w:rsid w:val="00EA38F7"/>
    <w:rsid w:val="00EA395D"/>
    <w:rsid w:val="00EA3967"/>
    <w:rsid w:val="00EA3A74"/>
    <w:rsid w:val="00EA3ABE"/>
    <w:rsid w:val="00EA3B0D"/>
    <w:rsid w:val="00EA4218"/>
    <w:rsid w:val="00EA43B7"/>
    <w:rsid w:val="00EA445B"/>
    <w:rsid w:val="00EA44D7"/>
    <w:rsid w:val="00EA45D4"/>
    <w:rsid w:val="00EA4606"/>
    <w:rsid w:val="00EA47A2"/>
    <w:rsid w:val="00EA4BFC"/>
    <w:rsid w:val="00EA50D3"/>
    <w:rsid w:val="00EA5500"/>
    <w:rsid w:val="00EA601A"/>
    <w:rsid w:val="00EA6366"/>
    <w:rsid w:val="00EA6948"/>
    <w:rsid w:val="00EA69E5"/>
    <w:rsid w:val="00EA6A45"/>
    <w:rsid w:val="00EA6C08"/>
    <w:rsid w:val="00EA7174"/>
    <w:rsid w:val="00EA72DB"/>
    <w:rsid w:val="00EA735D"/>
    <w:rsid w:val="00EA74A0"/>
    <w:rsid w:val="00EA788B"/>
    <w:rsid w:val="00EA7DEC"/>
    <w:rsid w:val="00EB0038"/>
    <w:rsid w:val="00EB01AE"/>
    <w:rsid w:val="00EB03F9"/>
    <w:rsid w:val="00EB0FE8"/>
    <w:rsid w:val="00EB1497"/>
    <w:rsid w:val="00EB1A1C"/>
    <w:rsid w:val="00EB20CE"/>
    <w:rsid w:val="00EB2125"/>
    <w:rsid w:val="00EB25E5"/>
    <w:rsid w:val="00EB2C95"/>
    <w:rsid w:val="00EB2CBF"/>
    <w:rsid w:val="00EB2FE3"/>
    <w:rsid w:val="00EB30B6"/>
    <w:rsid w:val="00EB339E"/>
    <w:rsid w:val="00EB34FA"/>
    <w:rsid w:val="00EB3862"/>
    <w:rsid w:val="00EB3904"/>
    <w:rsid w:val="00EB3926"/>
    <w:rsid w:val="00EB436F"/>
    <w:rsid w:val="00EB457E"/>
    <w:rsid w:val="00EB4642"/>
    <w:rsid w:val="00EB4B23"/>
    <w:rsid w:val="00EB4C1D"/>
    <w:rsid w:val="00EB4DAE"/>
    <w:rsid w:val="00EB4E88"/>
    <w:rsid w:val="00EB52E6"/>
    <w:rsid w:val="00EB58B9"/>
    <w:rsid w:val="00EB5B3D"/>
    <w:rsid w:val="00EB5B77"/>
    <w:rsid w:val="00EB5E58"/>
    <w:rsid w:val="00EB61DF"/>
    <w:rsid w:val="00EB61E6"/>
    <w:rsid w:val="00EB62C0"/>
    <w:rsid w:val="00EB62CE"/>
    <w:rsid w:val="00EB65E7"/>
    <w:rsid w:val="00EB670D"/>
    <w:rsid w:val="00EB679D"/>
    <w:rsid w:val="00EB7196"/>
    <w:rsid w:val="00EB73C4"/>
    <w:rsid w:val="00EB765E"/>
    <w:rsid w:val="00EB79D6"/>
    <w:rsid w:val="00EB7C4A"/>
    <w:rsid w:val="00EB7CDD"/>
    <w:rsid w:val="00EC0102"/>
    <w:rsid w:val="00EC0261"/>
    <w:rsid w:val="00EC0878"/>
    <w:rsid w:val="00EC094E"/>
    <w:rsid w:val="00EC0B0D"/>
    <w:rsid w:val="00EC0D4A"/>
    <w:rsid w:val="00EC0FD6"/>
    <w:rsid w:val="00EC17C2"/>
    <w:rsid w:val="00EC188F"/>
    <w:rsid w:val="00EC1B35"/>
    <w:rsid w:val="00EC21D1"/>
    <w:rsid w:val="00EC22BF"/>
    <w:rsid w:val="00EC2324"/>
    <w:rsid w:val="00EC2949"/>
    <w:rsid w:val="00EC2DB1"/>
    <w:rsid w:val="00EC3165"/>
    <w:rsid w:val="00EC33D5"/>
    <w:rsid w:val="00EC34FE"/>
    <w:rsid w:val="00EC37F3"/>
    <w:rsid w:val="00EC39F1"/>
    <w:rsid w:val="00EC3CAF"/>
    <w:rsid w:val="00EC3D26"/>
    <w:rsid w:val="00EC3F28"/>
    <w:rsid w:val="00EC44AD"/>
    <w:rsid w:val="00EC4860"/>
    <w:rsid w:val="00EC4928"/>
    <w:rsid w:val="00EC4BFF"/>
    <w:rsid w:val="00EC56B1"/>
    <w:rsid w:val="00EC5829"/>
    <w:rsid w:val="00EC5900"/>
    <w:rsid w:val="00EC5A56"/>
    <w:rsid w:val="00EC5FA1"/>
    <w:rsid w:val="00EC6050"/>
    <w:rsid w:val="00EC692B"/>
    <w:rsid w:val="00EC6AE2"/>
    <w:rsid w:val="00EC6EFE"/>
    <w:rsid w:val="00EC6FA8"/>
    <w:rsid w:val="00EC71F5"/>
    <w:rsid w:val="00EC729E"/>
    <w:rsid w:val="00EC730B"/>
    <w:rsid w:val="00EC74B5"/>
    <w:rsid w:val="00EC75A7"/>
    <w:rsid w:val="00EC77E5"/>
    <w:rsid w:val="00EC7880"/>
    <w:rsid w:val="00EC7B47"/>
    <w:rsid w:val="00EC7CC5"/>
    <w:rsid w:val="00EC7D0C"/>
    <w:rsid w:val="00EC7E0D"/>
    <w:rsid w:val="00EC7EA2"/>
    <w:rsid w:val="00ED003B"/>
    <w:rsid w:val="00ED0357"/>
    <w:rsid w:val="00ED0530"/>
    <w:rsid w:val="00ED0A96"/>
    <w:rsid w:val="00ED0DB5"/>
    <w:rsid w:val="00ED0EF8"/>
    <w:rsid w:val="00ED0F50"/>
    <w:rsid w:val="00ED13FB"/>
    <w:rsid w:val="00ED163A"/>
    <w:rsid w:val="00ED1817"/>
    <w:rsid w:val="00ED1DFC"/>
    <w:rsid w:val="00ED1ED5"/>
    <w:rsid w:val="00ED2153"/>
    <w:rsid w:val="00ED236C"/>
    <w:rsid w:val="00ED23D7"/>
    <w:rsid w:val="00ED2526"/>
    <w:rsid w:val="00ED264C"/>
    <w:rsid w:val="00ED2936"/>
    <w:rsid w:val="00ED2A78"/>
    <w:rsid w:val="00ED2E78"/>
    <w:rsid w:val="00ED2E82"/>
    <w:rsid w:val="00ED3133"/>
    <w:rsid w:val="00ED3183"/>
    <w:rsid w:val="00ED31E3"/>
    <w:rsid w:val="00ED3320"/>
    <w:rsid w:val="00ED3425"/>
    <w:rsid w:val="00ED35D4"/>
    <w:rsid w:val="00ED366D"/>
    <w:rsid w:val="00ED374B"/>
    <w:rsid w:val="00ED3A60"/>
    <w:rsid w:val="00ED3B0C"/>
    <w:rsid w:val="00ED3B80"/>
    <w:rsid w:val="00ED41D9"/>
    <w:rsid w:val="00ED436D"/>
    <w:rsid w:val="00ED43B7"/>
    <w:rsid w:val="00ED45AA"/>
    <w:rsid w:val="00ED4697"/>
    <w:rsid w:val="00ED4B0B"/>
    <w:rsid w:val="00ED4E75"/>
    <w:rsid w:val="00ED51E0"/>
    <w:rsid w:val="00ED5300"/>
    <w:rsid w:val="00ED53A7"/>
    <w:rsid w:val="00ED5924"/>
    <w:rsid w:val="00ED59EA"/>
    <w:rsid w:val="00ED5B70"/>
    <w:rsid w:val="00ED64D6"/>
    <w:rsid w:val="00ED6509"/>
    <w:rsid w:val="00ED68E6"/>
    <w:rsid w:val="00ED6AE8"/>
    <w:rsid w:val="00ED6C4F"/>
    <w:rsid w:val="00ED6D5F"/>
    <w:rsid w:val="00ED7083"/>
    <w:rsid w:val="00ED71DB"/>
    <w:rsid w:val="00ED74C5"/>
    <w:rsid w:val="00ED75AC"/>
    <w:rsid w:val="00ED77D9"/>
    <w:rsid w:val="00ED7821"/>
    <w:rsid w:val="00ED78C3"/>
    <w:rsid w:val="00ED79C6"/>
    <w:rsid w:val="00ED7A0C"/>
    <w:rsid w:val="00ED7F01"/>
    <w:rsid w:val="00EE01EE"/>
    <w:rsid w:val="00EE08F4"/>
    <w:rsid w:val="00EE0962"/>
    <w:rsid w:val="00EE0A75"/>
    <w:rsid w:val="00EE0C45"/>
    <w:rsid w:val="00EE1007"/>
    <w:rsid w:val="00EE119E"/>
    <w:rsid w:val="00EE151F"/>
    <w:rsid w:val="00EE15ED"/>
    <w:rsid w:val="00EE1840"/>
    <w:rsid w:val="00EE1D7B"/>
    <w:rsid w:val="00EE1EC5"/>
    <w:rsid w:val="00EE1F9C"/>
    <w:rsid w:val="00EE21B3"/>
    <w:rsid w:val="00EE2359"/>
    <w:rsid w:val="00EE23A2"/>
    <w:rsid w:val="00EE255A"/>
    <w:rsid w:val="00EE26AF"/>
    <w:rsid w:val="00EE288A"/>
    <w:rsid w:val="00EE2A7D"/>
    <w:rsid w:val="00EE2BCE"/>
    <w:rsid w:val="00EE2D24"/>
    <w:rsid w:val="00EE358A"/>
    <w:rsid w:val="00EE3BC7"/>
    <w:rsid w:val="00EE3CAA"/>
    <w:rsid w:val="00EE3EEA"/>
    <w:rsid w:val="00EE4009"/>
    <w:rsid w:val="00EE40E3"/>
    <w:rsid w:val="00EE4703"/>
    <w:rsid w:val="00EE4804"/>
    <w:rsid w:val="00EE4F80"/>
    <w:rsid w:val="00EE52DD"/>
    <w:rsid w:val="00EE52F3"/>
    <w:rsid w:val="00EE5478"/>
    <w:rsid w:val="00EE5523"/>
    <w:rsid w:val="00EE596D"/>
    <w:rsid w:val="00EE59A3"/>
    <w:rsid w:val="00EE5E53"/>
    <w:rsid w:val="00EE5F4D"/>
    <w:rsid w:val="00EE603E"/>
    <w:rsid w:val="00EE67EF"/>
    <w:rsid w:val="00EE6952"/>
    <w:rsid w:val="00EE6D96"/>
    <w:rsid w:val="00EE7241"/>
    <w:rsid w:val="00EE741C"/>
    <w:rsid w:val="00EE76F3"/>
    <w:rsid w:val="00EE7A91"/>
    <w:rsid w:val="00EE7D0F"/>
    <w:rsid w:val="00EF007D"/>
    <w:rsid w:val="00EF02F9"/>
    <w:rsid w:val="00EF05AF"/>
    <w:rsid w:val="00EF06B7"/>
    <w:rsid w:val="00EF06C9"/>
    <w:rsid w:val="00EF108F"/>
    <w:rsid w:val="00EF111E"/>
    <w:rsid w:val="00EF117E"/>
    <w:rsid w:val="00EF13DB"/>
    <w:rsid w:val="00EF1790"/>
    <w:rsid w:val="00EF1903"/>
    <w:rsid w:val="00EF1B28"/>
    <w:rsid w:val="00EF1B4D"/>
    <w:rsid w:val="00EF1D94"/>
    <w:rsid w:val="00EF1E27"/>
    <w:rsid w:val="00EF2072"/>
    <w:rsid w:val="00EF20D0"/>
    <w:rsid w:val="00EF26C5"/>
    <w:rsid w:val="00EF30A1"/>
    <w:rsid w:val="00EF3334"/>
    <w:rsid w:val="00EF348E"/>
    <w:rsid w:val="00EF3497"/>
    <w:rsid w:val="00EF354B"/>
    <w:rsid w:val="00EF360C"/>
    <w:rsid w:val="00EF3809"/>
    <w:rsid w:val="00EF3E14"/>
    <w:rsid w:val="00EF3FC7"/>
    <w:rsid w:val="00EF42F9"/>
    <w:rsid w:val="00EF4350"/>
    <w:rsid w:val="00EF45EA"/>
    <w:rsid w:val="00EF46E2"/>
    <w:rsid w:val="00EF4846"/>
    <w:rsid w:val="00EF4977"/>
    <w:rsid w:val="00EF4C84"/>
    <w:rsid w:val="00EF5368"/>
    <w:rsid w:val="00EF540C"/>
    <w:rsid w:val="00EF58D7"/>
    <w:rsid w:val="00EF5930"/>
    <w:rsid w:val="00EF5E41"/>
    <w:rsid w:val="00EF5E7E"/>
    <w:rsid w:val="00EF5F75"/>
    <w:rsid w:val="00EF623C"/>
    <w:rsid w:val="00EF64D2"/>
    <w:rsid w:val="00EF6BD2"/>
    <w:rsid w:val="00EF732E"/>
    <w:rsid w:val="00EF7391"/>
    <w:rsid w:val="00EF75E9"/>
    <w:rsid w:val="00EF77BA"/>
    <w:rsid w:val="00EF78B7"/>
    <w:rsid w:val="00F00598"/>
    <w:rsid w:val="00F005A3"/>
    <w:rsid w:val="00F00B80"/>
    <w:rsid w:val="00F00D67"/>
    <w:rsid w:val="00F00F38"/>
    <w:rsid w:val="00F01037"/>
    <w:rsid w:val="00F010EA"/>
    <w:rsid w:val="00F01253"/>
    <w:rsid w:val="00F015AC"/>
    <w:rsid w:val="00F017B8"/>
    <w:rsid w:val="00F01A4F"/>
    <w:rsid w:val="00F01B91"/>
    <w:rsid w:val="00F01C35"/>
    <w:rsid w:val="00F0211A"/>
    <w:rsid w:val="00F02318"/>
    <w:rsid w:val="00F0243A"/>
    <w:rsid w:val="00F02480"/>
    <w:rsid w:val="00F027A3"/>
    <w:rsid w:val="00F02894"/>
    <w:rsid w:val="00F02988"/>
    <w:rsid w:val="00F02B99"/>
    <w:rsid w:val="00F02C7E"/>
    <w:rsid w:val="00F02D17"/>
    <w:rsid w:val="00F02D38"/>
    <w:rsid w:val="00F02F70"/>
    <w:rsid w:val="00F02F99"/>
    <w:rsid w:val="00F0305F"/>
    <w:rsid w:val="00F031A8"/>
    <w:rsid w:val="00F03276"/>
    <w:rsid w:val="00F03299"/>
    <w:rsid w:val="00F032F0"/>
    <w:rsid w:val="00F0330B"/>
    <w:rsid w:val="00F03311"/>
    <w:rsid w:val="00F03618"/>
    <w:rsid w:val="00F03DC0"/>
    <w:rsid w:val="00F0462D"/>
    <w:rsid w:val="00F046B4"/>
    <w:rsid w:val="00F046E1"/>
    <w:rsid w:val="00F04934"/>
    <w:rsid w:val="00F04A17"/>
    <w:rsid w:val="00F04C53"/>
    <w:rsid w:val="00F04E8B"/>
    <w:rsid w:val="00F0554D"/>
    <w:rsid w:val="00F0582D"/>
    <w:rsid w:val="00F05F92"/>
    <w:rsid w:val="00F062A5"/>
    <w:rsid w:val="00F062EA"/>
    <w:rsid w:val="00F06388"/>
    <w:rsid w:val="00F06393"/>
    <w:rsid w:val="00F065A4"/>
    <w:rsid w:val="00F067D3"/>
    <w:rsid w:val="00F06822"/>
    <w:rsid w:val="00F06BEE"/>
    <w:rsid w:val="00F06C0C"/>
    <w:rsid w:val="00F06CB1"/>
    <w:rsid w:val="00F07133"/>
    <w:rsid w:val="00F07AE5"/>
    <w:rsid w:val="00F07D7B"/>
    <w:rsid w:val="00F07EBF"/>
    <w:rsid w:val="00F100CC"/>
    <w:rsid w:val="00F10218"/>
    <w:rsid w:val="00F103C1"/>
    <w:rsid w:val="00F10BB7"/>
    <w:rsid w:val="00F10DF6"/>
    <w:rsid w:val="00F10F15"/>
    <w:rsid w:val="00F11289"/>
    <w:rsid w:val="00F1143C"/>
    <w:rsid w:val="00F116E7"/>
    <w:rsid w:val="00F1187C"/>
    <w:rsid w:val="00F11935"/>
    <w:rsid w:val="00F11C3D"/>
    <w:rsid w:val="00F11D08"/>
    <w:rsid w:val="00F12085"/>
    <w:rsid w:val="00F120B6"/>
    <w:rsid w:val="00F122ED"/>
    <w:rsid w:val="00F1231E"/>
    <w:rsid w:val="00F12E90"/>
    <w:rsid w:val="00F12F0D"/>
    <w:rsid w:val="00F12FF4"/>
    <w:rsid w:val="00F131DE"/>
    <w:rsid w:val="00F137D0"/>
    <w:rsid w:val="00F137ED"/>
    <w:rsid w:val="00F1398F"/>
    <w:rsid w:val="00F13BE6"/>
    <w:rsid w:val="00F13DBC"/>
    <w:rsid w:val="00F13EEA"/>
    <w:rsid w:val="00F1405E"/>
    <w:rsid w:val="00F1437B"/>
    <w:rsid w:val="00F143B3"/>
    <w:rsid w:val="00F143BF"/>
    <w:rsid w:val="00F144DA"/>
    <w:rsid w:val="00F14515"/>
    <w:rsid w:val="00F146D4"/>
    <w:rsid w:val="00F14FD6"/>
    <w:rsid w:val="00F1511C"/>
    <w:rsid w:val="00F15442"/>
    <w:rsid w:val="00F159D0"/>
    <w:rsid w:val="00F15CE7"/>
    <w:rsid w:val="00F15D1E"/>
    <w:rsid w:val="00F15D55"/>
    <w:rsid w:val="00F15E88"/>
    <w:rsid w:val="00F160E9"/>
    <w:rsid w:val="00F16208"/>
    <w:rsid w:val="00F1664E"/>
    <w:rsid w:val="00F1668F"/>
    <w:rsid w:val="00F16A9F"/>
    <w:rsid w:val="00F16B89"/>
    <w:rsid w:val="00F16D89"/>
    <w:rsid w:val="00F171B3"/>
    <w:rsid w:val="00F171E5"/>
    <w:rsid w:val="00F17208"/>
    <w:rsid w:val="00F17292"/>
    <w:rsid w:val="00F174C4"/>
    <w:rsid w:val="00F17718"/>
    <w:rsid w:val="00F178D5"/>
    <w:rsid w:val="00F1792F"/>
    <w:rsid w:val="00F17ADD"/>
    <w:rsid w:val="00F17BE8"/>
    <w:rsid w:val="00F20087"/>
    <w:rsid w:val="00F20531"/>
    <w:rsid w:val="00F209A4"/>
    <w:rsid w:val="00F20A1D"/>
    <w:rsid w:val="00F20BCF"/>
    <w:rsid w:val="00F20C23"/>
    <w:rsid w:val="00F20C50"/>
    <w:rsid w:val="00F20C68"/>
    <w:rsid w:val="00F2142F"/>
    <w:rsid w:val="00F21447"/>
    <w:rsid w:val="00F217D5"/>
    <w:rsid w:val="00F21A8A"/>
    <w:rsid w:val="00F21B44"/>
    <w:rsid w:val="00F21C97"/>
    <w:rsid w:val="00F2288F"/>
    <w:rsid w:val="00F22B58"/>
    <w:rsid w:val="00F22BF4"/>
    <w:rsid w:val="00F22E7A"/>
    <w:rsid w:val="00F23065"/>
    <w:rsid w:val="00F232AE"/>
    <w:rsid w:val="00F2395A"/>
    <w:rsid w:val="00F23D35"/>
    <w:rsid w:val="00F23E2C"/>
    <w:rsid w:val="00F23F0E"/>
    <w:rsid w:val="00F24039"/>
    <w:rsid w:val="00F24426"/>
    <w:rsid w:val="00F24497"/>
    <w:rsid w:val="00F24717"/>
    <w:rsid w:val="00F2476D"/>
    <w:rsid w:val="00F24B4D"/>
    <w:rsid w:val="00F24C7D"/>
    <w:rsid w:val="00F24CCE"/>
    <w:rsid w:val="00F251D7"/>
    <w:rsid w:val="00F2566B"/>
    <w:rsid w:val="00F256FB"/>
    <w:rsid w:val="00F25766"/>
    <w:rsid w:val="00F25A2A"/>
    <w:rsid w:val="00F25C62"/>
    <w:rsid w:val="00F25E64"/>
    <w:rsid w:val="00F2601F"/>
    <w:rsid w:val="00F264FC"/>
    <w:rsid w:val="00F26567"/>
    <w:rsid w:val="00F2698F"/>
    <w:rsid w:val="00F269AF"/>
    <w:rsid w:val="00F26A5E"/>
    <w:rsid w:val="00F26DAF"/>
    <w:rsid w:val="00F26DEF"/>
    <w:rsid w:val="00F26EB8"/>
    <w:rsid w:val="00F26F3C"/>
    <w:rsid w:val="00F27287"/>
    <w:rsid w:val="00F2731E"/>
    <w:rsid w:val="00F2736E"/>
    <w:rsid w:val="00F27416"/>
    <w:rsid w:val="00F27876"/>
    <w:rsid w:val="00F27CF7"/>
    <w:rsid w:val="00F27F07"/>
    <w:rsid w:val="00F301F0"/>
    <w:rsid w:val="00F30222"/>
    <w:rsid w:val="00F3065B"/>
    <w:rsid w:val="00F30943"/>
    <w:rsid w:val="00F30F8E"/>
    <w:rsid w:val="00F30FC5"/>
    <w:rsid w:val="00F3161E"/>
    <w:rsid w:val="00F31AE0"/>
    <w:rsid w:val="00F31CDC"/>
    <w:rsid w:val="00F31F25"/>
    <w:rsid w:val="00F321A2"/>
    <w:rsid w:val="00F325D8"/>
    <w:rsid w:val="00F32645"/>
    <w:rsid w:val="00F32ADE"/>
    <w:rsid w:val="00F32B45"/>
    <w:rsid w:val="00F32F72"/>
    <w:rsid w:val="00F330AC"/>
    <w:rsid w:val="00F335AC"/>
    <w:rsid w:val="00F33899"/>
    <w:rsid w:val="00F33AE1"/>
    <w:rsid w:val="00F33BD3"/>
    <w:rsid w:val="00F34053"/>
    <w:rsid w:val="00F34132"/>
    <w:rsid w:val="00F342E1"/>
    <w:rsid w:val="00F34398"/>
    <w:rsid w:val="00F344C7"/>
    <w:rsid w:val="00F345B1"/>
    <w:rsid w:val="00F3481E"/>
    <w:rsid w:val="00F3489D"/>
    <w:rsid w:val="00F348BD"/>
    <w:rsid w:val="00F34AE7"/>
    <w:rsid w:val="00F34C35"/>
    <w:rsid w:val="00F34FE3"/>
    <w:rsid w:val="00F35280"/>
    <w:rsid w:val="00F35550"/>
    <w:rsid w:val="00F3558F"/>
    <w:rsid w:val="00F3559C"/>
    <w:rsid w:val="00F3566E"/>
    <w:rsid w:val="00F35754"/>
    <w:rsid w:val="00F35787"/>
    <w:rsid w:val="00F3622E"/>
    <w:rsid w:val="00F36286"/>
    <w:rsid w:val="00F3652B"/>
    <w:rsid w:val="00F369BC"/>
    <w:rsid w:val="00F36E9D"/>
    <w:rsid w:val="00F36F6D"/>
    <w:rsid w:val="00F372B0"/>
    <w:rsid w:val="00F3762F"/>
    <w:rsid w:val="00F37740"/>
    <w:rsid w:val="00F378E7"/>
    <w:rsid w:val="00F37AA6"/>
    <w:rsid w:val="00F37AF7"/>
    <w:rsid w:val="00F37E19"/>
    <w:rsid w:val="00F37FAB"/>
    <w:rsid w:val="00F40028"/>
    <w:rsid w:val="00F40070"/>
    <w:rsid w:val="00F40130"/>
    <w:rsid w:val="00F401C8"/>
    <w:rsid w:val="00F40295"/>
    <w:rsid w:val="00F40D61"/>
    <w:rsid w:val="00F40E44"/>
    <w:rsid w:val="00F4118C"/>
    <w:rsid w:val="00F41339"/>
    <w:rsid w:val="00F41360"/>
    <w:rsid w:val="00F416BF"/>
    <w:rsid w:val="00F41869"/>
    <w:rsid w:val="00F418F5"/>
    <w:rsid w:val="00F41A38"/>
    <w:rsid w:val="00F41B85"/>
    <w:rsid w:val="00F41BFC"/>
    <w:rsid w:val="00F41D83"/>
    <w:rsid w:val="00F42383"/>
    <w:rsid w:val="00F42916"/>
    <w:rsid w:val="00F433F9"/>
    <w:rsid w:val="00F4351E"/>
    <w:rsid w:val="00F43739"/>
    <w:rsid w:val="00F43C49"/>
    <w:rsid w:val="00F43D38"/>
    <w:rsid w:val="00F4437B"/>
    <w:rsid w:val="00F4475E"/>
    <w:rsid w:val="00F4490D"/>
    <w:rsid w:val="00F4496A"/>
    <w:rsid w:val="00F44C0E"/>
    <w:rsid w:val="00F44E76"/>
    <w:rsid w:val="00F44EA4"/>
    <w:rsid w:val="00F44F9E"/>
    <w:rsid w:val="00F452B5"/>
    <w:rsid w:val="00F453B4"/>
    <w:rsid w:val="00F456D2"/>
    <w:rsid w:val="00F45870"/>
    <w:rsid w:val="00F4593F"/>
    <w:rsid w:val="00F4597F"/>
    <w:rsid w:val="00F45F56"/>
    <w:rsid w:val="00F45FE3"/>
    <w:rsid w:val="00F46026"/>
    <w:rsid w:val="00F46371"/>
    <w:rsid w:val="00F464E2"/>
    <w:rsid w:val="00F4678E"/>
    <w:rsid w:val="00F46EC7"/>
    <w:rsid w:val="00F4707A"/>
    <w:rsid w:val="00F473A8"/>
    <w:rsid w:val="00F4796B"/>
    <w:rsid w:val="00F47ED9"/>
    <w:rsid w:val="00F505D1"/>
    <w:rsid w:val="00F505D7"/>
    <w:rsid w:val="00F50823"/>
    <w:rsid w:val="00F50C5A"/>
    <w:rsid w:val="00F50EC6"/>
    <w:rsid w:val="00F50F0F"/>
    <w:rsid w:val="00F50FCC"/>
    <w:rsid w:val="00F50FCF"/>
    <w:rsid w:val="00F5124D"/>
    <w:rsid w:val="00F51361"/>
    <w:rsid w:val="00F513A1"/>
    <w:rsid w:val="00F51672"/>
    <w:rsid w:val="00F51692"/>
    <w:rsid w:val="00F5171A"/>
    <w:rsid w:val="00F5194C"/>
    <w:rsid w:val="00F51A91"/>
    <w:rsid w:val="00F51C38"/>
    <w:rsid w:val="00F51FB4"/>
    <w:rsid w:val="00F524DA"/>
    <w:rsid w:val="00F526C2"/>
    <w:rsid w:val="00F52A43"/>
    <w:rsid w:val="00F52E0A"/>
    <w:rsid w:val="00F53036"/>
    <w:rsid w:val="00F5304D"/>
    <w:rsid w:val="00F5306E"/>
    <w:rsid w:val="00F53591"/>
    <w:rsid w:val="00F53764"/>
    <w:rsid w:val="00F5383D"/>
    <w:rsid w:val="00F539E6"/>
    <w:rsid w:val="00F53B63"/>
    <w:rsid w:val="00F53E56"/>
    <w:rsid w:val="00F5420A"/>
    <w:rsid w:val="00F54298"/>
    <w:rsid w:val="00F54441"/>
    <w:rsid w:val="00F5468C"/>
    <w:rsid w:val="00F54D6C"/>
    <w:rsid w:val="00F54F33"/>
    <w:rsid w:val="00F54F73"/>
    <w:rsid w:val="00F5514F"/>
    <w:rsid w:val="00F551BF"/>
    <w:rsid w:val="00F553FB"/>
    <w:rsid w:val="00F558F5"/>
    <w:rsid w:val="00F559FC"/>
    <w:rsid w:val="00F55E3C"/>
    <w:rsid w:val="00F56617"/>
    <w:rsid w:val="00F5672B"/>
    <w:rsid w:val="00F56793"/>
    <w:rsid w:val="00F56950"/>
    <w:rsid w:val="00F56B4E"/>
    <w:rsid w:val="00F5759D"/>
    <w:rsid w:val="00F5772A"/>
    <w:rsid w:val="00F57777"/>
    <w:rsid w:val="00F57792"/>
    <w:rsid w:val="00F579E1"/>
    <w:rsid w:val="00F57A69"/>
    <w:rsid w:val="00F57AF7"/>
    <w:rsid w:val="00F57B18"/>
    <w:rsid w:val="00F6016D"/>
    <w:rsid w:val="00F6032A"/>
    <w:rsid w:val="00F604BC"/>
    <w:rsid w:val="00F6053F"/>
    <w:rsid w:val="00F607DD"/>
    <w:rsid w:val="00F61076"/>
    <w:rsid w:val="00F610BB"/>
    <w:rsid w:val="00F61552"/>
    <w:rsid w:val="00F62731"/>
    <w:rsid w:val="00F62EFE"/>
    <w:rsid w:val="00F62F93"/>
    <w:rsid w:val="00F630B4"/>
    <w:rsid w:val="00F6324A"/>
    <w:rsid w:val="00F635E8"/>
    <w:rsid w:val="00F635EF"/>
    <w:rsid w:val="00F63BA2"/>
    <w:rsid w:val="00F642D1"/>
    <w:rsid w:val="00F6437D"/>
    <w:rsid w:val="00F645FE"/>
    <w:rsid w:val="00F64628"/>
    <w:rsid w:val="00F64629"/>
    <w:rsid w:val="00F64650"/>
    <w:rsid w:val="00F64A42"/>
    <w:rsid w:val="00F64BF6"/>
    <w:rsid w:val="00F64D94"/>
    <w:rsid w:val="00F64DAC"/>
    <w:rsid w:val="00F64E7E"/>
    <w:rsid w:val="00F651CE"/>
    <w:rsid w:val="00F65267"/>
    <w:rsid w:val="00F6553A"/>
    <w:rsid w:val="00F657B7"/>
    <w:rsid w:val="00F65A59"/>
    <w:rsid w:val="00F65B2C"/>
    <w:rsid w:val="00F65CB0"/>
    <w:rsid w:val="00F65F34"/>
    <w:rsid w:val="00F661E3"/>
    <w:rsid w:val="00F662E1"/>
    <w:rsid w:val="00F6661A"/>
    <w:rsid w:val="00F666D0"/>
    <w:rsid w:val="00F6672D"/>
    <w:rsid w:val="00F668C4"/>
    <w:rsid w:val="00F66A10"/>
    <w:rsid w:val="00F66A16"/>
    <w:rsid w:val="00F66CD0"/>
    <w:rsid w:val="00F66DA7"/>
    <w:rsid w:val="00F66EBE"/>
    <w:rsid w:val="00F66FBE"/>
    <w:rsid w:val="00F674F6"/>
    <w:rsid w:val="00F6782B"/>
    <w:rsid w:val="00F67D00"/>
    <w:rsid w:val="00F706E5"/>
    <w:rsid w:val="00F70988"/>
    <w:rsid w:val="00F709DE"/>
    <w:rsid w:val="00F70B98"/>
    <w:rsid w:val="00F70D51"/>
    <w:rsid w:val="00F70D55"/>
    <w:rsid w:val="00F713BD"/>
    <w:rsid w:val="00F71DE5"/>
    <w:rsid w:val="00F721D4"/>
    <w:rsid w:val="00F7225D"/>
    <w:rsid w:val="00F72504"/>
    <w:rsid w:val="00F725AE"/>
    <w:rsid w:val="00F72D86"/>
    <w:rsid w:val="00F7311C"/>
    <w:rsid w:val="00F732E0"/>
    <w:rsid w:val="00F73512"/>
    <w:rsid w:val="00F73865"/>
    <w:rsid w:val="00F73874"/>
    <w:rsid w:val="00F741FA"/>
    <w:rsid w:val="00F74367"/>
    <w:rsid w:val="00F744E3"/>
    <w:rsid w:val="00F7452C"/>
    <w:rsid w:val="00F745BB"/>
    <w:rsid w:val="00F7464E"/>
    <w:rsid w:val="00F74D22"/>
    <w:rsid w:val="00F753B5"/>
    <w:rsid w:val="00F75411"/>
    <w:rsid w:val="00F755FB"/>
    <w:rsid w:val="00F7568F"/>
    <w:rsid w:val="00F758EF"/>
    <w:rsid w:val="00F75AB2"/>
    <w:rsid w:val="00F75ADF"/>
    <w:rsid w:val="00F75E18"/>
    <w:rsid w:val="00F75F06"/>
    <w:rsid w:val="00F76288"/>
    <w:rsid w:val="00F76320"/>
    <w:rsid w:val="00F76379"/>
    <w:rsid w:val="00F76F5B"/>
    <w:rsid w:val="00F77119"/>
    <w:rsid w:val="00F77432"/>
    <w:rsid w:val="00F77477"/>
    <w:rsid w:val="00F774B8"/>
    <w:rsid w:val="00F77A68"/>
    <w:rsid w:val="00F77AD1"/>
    <w:rsid w:val="00F77B56"/>
    <w:rsid w:val="00F77D49"/>
    <w:rsid w:val="00F80213"/>
    <w:rsid w:val="00F802A1"/>
    <w:rsid w:val="00F8076B"/>
    <w:rsid w:val="00F807DD"/>
    <w:rsid w:val="00F8098D"/>
    <w:rsid w:val="00F809A2"/>
    <w:rsid w:val="00F80A2B"/>
    <w:rsid w:val="00F80BC5"/>
    <w:rsid w:val="00F810EF"/>
    <w:rsid w:val="00F81510"/>
    <w:rsid w:val="00F815FB"/>
    <w:rsid w:val="00F8169B"/>
    <w:rsid w:val="00F81F01"/>
    <w:rsid w:val="00F8230B"/>
    <w:rsid w:val="00F825E5"/>
    <w:rsid w:val="00F8284F"/>
    <w:rsid w:val="00F828F9"/>
    <w:rsid w:val="00F834F8"/>
    <w:rsid w:val="00F8351A"/>
    <w:rsid w:val="00F83786"/>
    <w:rsid w:val="00F8381E"/>
    <w:rsid w:val="00F83891"/>
    <w:rsid w:val="00F838A8"/>
    <w:rsid w:val="00F83A4C"/>
    <w:rsid w:val="00F83D23"/>
    <w:rsid w:val="00F84205"/>
    <w:rsid w:val="00F843F6"/>
    <w:rsid w:val="00F844C0"/>
    <w:rsid w:val="00F84535"/>
    <w:rsid w:val="00F845EF"/>
    <w:rsid w:val="00F84696"/>
    <w:rsid w:val="00F84B29"/>
    <w:rsid w:val="00F84C91"/>
    <w:rsid w:val="00F84E03"/>
    <w:rsid w:val="00F85364"/>
    <w:rsid w:val="00F85397"/>
    <w:rsid w:val="00F854D3"/>
    <w:rsid w:val="00F855AE"/>
    <w:rsid w:val="00F85680"/>
    <w:rsid w:val="00F8578E"/>
    <w:rsid w:val="00F857AE"/>
    <w:rsid w:val="00F85AFC"/>
    <w:rsid w:val="00F86318"/>
    <w:rsid w:val="00F863EC"/>
    <w:rsid w:val="00F8644E"/>
    <w:rsid w:val="00F865D1"/>
    <w:rsid w:val="00F86737"/>
    <w:rsid w:val="00F8693C"/>
    <w:rsid w:val="00F86DFD"/>
    <w:rsid w:val="00F86E9B"/>
    <w:rsid w:val="00F8702F"/>
    <w:rsid w:val="00F870E0"/>
    <w:rsid w:val="00F87688"/>
    <w:rsid w:val="00F877D8"/>
    <w:rsid w:val="00F87C42"/>
    <w:rsid w:val="00F90209"/>
    <w:rsid w:val="00F902A7"/>
    <w:rsid w:val="00F90A5C"/>
    <w:rsid w:val="00F90B4F"/>
    <w:rsid w:val="00F90CB8"/>
    <w:rsid w:val="00F90E83"/>
    <w:rsid w:val="00F91187"/>
    <w:rsid w:val="00F91218"/>
    <w:rsid w:val="00F91224"/>
    <w:rsid w:val="00F9154E"/>
    <w:rsid w:val="00F91D53"/>
    <w:rsid w:val="00F91F14"/>
    <w:rsid w:val="00F920FC"/>
    <w:rsid w:val="00F92404"/>
    <w:rsid w:val="00F92739"/>
    <w:rsid w:val="00F928BD"/>
    <w:rsid w:val="00F92B25"/>
    <w:rsid w:val="00F92F30"/>
    <w:rsid w:val="00F92FD1"/>
    <w:rsid w:val="00F930C7"/>
    <w:rsid w:val="00F930D6"/>
    <w:rsid w:val="00F932CE"/>
    <w:rsid w:val="00F93586"/>
    <w:rsid w:val="00F9369A"/>
    <w:rsid w:val="00F93C31"/>
    <w:rsid w:val="00F93D41"/>
    <w:rsid w:val="00F93E98"/>
    <w:rsid w:val="00F941C6"/>
    <w:rsid w:val="00F94296"/>
    <w:rsid w:val="00F943BF"/>
    <w:rsid w:val="00F943EF"/>
    <w:rsid w:val="00F95234"/>
    <w:rsid w:val="00F95443"/>
    <w:rsid w:val="00F954DC"/>
    <w:rsid w:val="00F96175"/>
    <w:rsid w:val="00F96387"/>
    <w:rsid w:val="00F967C4"/>
    <w:rsid w:val="00F967ED"/>
    <w:rsid w:val="00F97373"/>
    <w:rsid w:val="00F97380"/>
    <w:rsid w:val="00F97996"/>
    <w:rsid w:val="00F97B9C"/>
    <w:rsid w:val="00F97E0E"/>
    <w:rsid w:val="00FA0620"/>
    <w:rsid w:val="00FA08A6"/>
    <w:rsid w:val="00FA093B"/>
    <w:rsid w:val="00FA097D"/>
    <w:rsid w:val="00FA0A3B"/>
    <w:rsid w:val="00FA0BE1"/>
    <w:rsid w:val="00FA0CD1"/>
    <w:rsid w:val="00FA0EE2"/>
    <w:rsid w:val="00FA1145"/>
    <w:rsid w:val="00FA18C1"/>
    <w:rsid w:val="00FA1A44"/>
    <w:rsid w:val="00FA21D2"/>
    <w:rsid w:val="00FA2431"/>
    <w:rsid w:val="00FA2796"/>
    <w:rsid w:val="00FA2E95"/>
    <w:rsid w:val="00FA3074"/>
    <w:rsid w:val="00FA3863"/>
    <w:rsid w:val="00FA3977"/>
    <w:rsid w:val="00FA3E50"/>
    <w:rsid w:val="00FA3F08"/>
    <w:rsid w:val="00FA4037"/>
    <w:rsid w:val="00FA43F7"/>
    <w:rsid w:val="00FA45ED"/>
    <w:rsid w:val="00FA4BCF"/>
    <w:rsid w:val="00FA4F63"/>
    <w:rsid w:val="00FA4F70"/>
    <w:rsid w:val="00FA575A"/>
    <w:rsid w:val="00FA595C"/>
    <w:rsid w:val="00FA5965"/>
    <w:rsid w:val="00FA5C14"/>
    <w:rsid w:val="00FA5ECD"/>
    <w:rsid w:val="00FA5F3B"/>
    <w:rsid w:val="00FA6178"/>
    <w:rsid w:val="00FA6204"/>
    <w:rsid w:val="00FA645A"/>
    <w:rsid w:val="00FA67F7"/>
    <w:rsid w:val="00FA6F56"/>
    <w:rsid w:val="00FA7008"/>
    <w:rsid w:val="00FA7414"/>
    <w:rsid w:val="00FA7453"/>
    <w:rsid w:val="00FA765F"/>
    <w:rsid w:val="00FA7AC4"/>
    <w:rsid w:val="00FA7E81"/>
    <w:rsid w:val="00FB00E1"/>
    <w:rsid w:val="00FB02A5"/>
    <w:rsid w:val="00FB03D8"/>
    <w:rsid w:val="00FB0621"/>
    <w:rsid w:val="00FB06C8"/>
    <w:rsid w:val="00FB088C"/>
    <w:rsid w:val="00FB12B8"/>
    <w:rsid w:val="00FB143F"/>
    <w:rsid w:val="00FB147A"/>
    <w:rsid w:val="00FB18E8"/>
    <w:rsid w:val="00FB1919"/>
    <w:rsid w:val="00FB1CCA"/>
    <w:rsid w:val="00FB20CE"/>
    <w:rsid w:val="00FB2466"/>
    <w:rsid w:val="00FB2554"/>
    <w:rsid w:val="00FB27F5"/>
    <w:rsid w:val="00FB28D5"/>
    <w:rsid w:val="00FB2A4F"/>
    <w:rsid w:val="00FB2CA2"/>
    <w:rsid w:val="00FB2D6D"/>
    <w:rsid w:val="00FB2E0C"/>
    <w:rsid w:val="00FB2ECF"/>
    <w:rsid w:val="00FB3206"/>
    <w:rsid w:val="00FB377C"/>
    <w:rsid w:val="00FB3BAD"/>
    <w:rsid w:val="00FB3F49"/>
    <w:rsid w:val="00FB40B8"/>
    <w:rsid w:val="00FB43E2"/>
    <w:rsid w:val="00FB45CD"/>
    <w:rsid w:val="00FB4F0A"/>
    <w:rsid w:val="00FB5298"/>
    <w:rsid w:val="00FB5365"/>
    <w:rsid w:val="00FB5413"/>
    <w:rsid w:val="00FB588E"/>
    <w:rsid w:val="00FB5963"/>
    <w:rsid w:val="00FB5BC2"/>
    <w:rsid w:val="00FB5D5A"/>
    <w:rsid w:val="00FB6616"/>
    <w:rsid w:val="00FB67DC"/>
    <w:rsid w:val="00FB67E5"/>
    <w:rsid w:val="00FB6C4F"/>
    <w:rsid w:val="00FB7378"/>
    <w:rsid w:val="00FB767D"/>
    <w:rsid w:val="00FB7934"/>
    <w:rsid w:val="00FB7CDC"/>
    <w:rsid w:val="00FC01B1"/>
    <w:rsid w:val="00FC0224"/>
    <w:rsid w:val="00FC0564"/>
    <w:rsid w:val="00FC060C"/>
    <w:rsid w:val="00FC070D"/>
    <w:rsid w:val="00FC0806"/>
    <w:rsid w:val="00FC0A30"/>
    <w:rsid w:val="00FC0AF1"/>
    <w:rsid w:val="00FC0C7A"/>
    <w:rsid w:val="00FC1071"/>
    <w:rsid w:val="00FC125D"/>
    <w:rsid w:val="00FC1587"/>
    <w:rsid w:val="00FC18D7"/>
    <w:rsid w:val="00FC19E3"/>
    <w:rsid w:val="00FC1C37"/>
    <w:rsid w:val="00FC1CFC"/>
    <w:rsid w:val="00FC1D1C"/>
    <w:rsid w:val="00FC1E8A"/>
    <w:rsid w:val="00FC2251"/>
    <w:rsid w:val="00FC2259"/>
    <w:rsid w:val="00FC268A"/>
    <w:rsid w:val="00FC2726"/>
    <w:rsid w:val="00FC28BB"/>
    <w:rsid w:val="00FC2A81"/>
    <w:rsid w:val="00FC2BBD"/>
    <w:rsid w:val="00FC2E87"/>
    <w:rsid w:val="00FC300D"/>
    <w:rsid w:val="00FC3381"/>
    <w:rsid w:val="00FC35A5"/>
    <w:rsid w:val="00FC36B6"/>
    <w:rsid w:val="00FC372D"/>
    <w:rsid w:val="00FC37ED"/>
    <w:rsid w:val="00FC3836"/>
    <w:rsid w:val="00FC3D14"/>
    <w:rsid w:val="00FC3FF0"/>
    <w:rsid w:val="00FC40A7"/>
    <w:rsid w:val="00FC4182"/>
    <w:rsid w:val="00FC421B"/>
    <w:rsid w:val="00FC43DC"/>
    <w:rsid w:val="00FC4438"/>
    <w:rsid w:val="00FC4492"/>
    <w:rsid w:val="00FC456C"/>
    <w:rsid w:val="00FC4971"/>
    <w:rsid w:val="00FC4B11"/>
    <w:rsid w:val="00FC4E96"/>
    <w:rsid w:val="00FC500D"/>
    <w:rsid w:val="00FC521C"/>
    <w:rsid w:val="00FC5595"/>
    <w:rsid w:val="00FC568B"/>
    <w:rsid w:val="00FC58CD"/>
    <w:rsid w:val="00FC59D4"/>
    <w:rsid w:val="00FC6351"/>
    <w:rsid w:val="00FC645C"/>
    <w:rsid w:val="00FC647C"/>
    <w:rsid w:val="00FC64D3"/>
    <w:rsid w:val="00FC68F9"/>
    <w:rsid w:val="00FC6A61"/>
    <w:rsid w:val="00FC6AFF"/>
    <w:rsid w:val="00FC6EDE"/>
    <w:rsid w:val="00FC6F27"/>
    <w:rsid w:val="00FC7040"/>
    <w:rsid w:val="00FC73AB"/>
    <w:rsid w:val="00FC7A93"/>
    <w:rsid w:val="00FC7BC2"/>
    <w:rsid w:val="00FC7C8A"/>
    <w:rsid w:val="00FC7DD2"/>
    <w:rsid w:val="00FD0008"/>
    <w:rsid w:val="00FD07B9"/>
    <w:rsid w:val="00FD08A8"/>
    <w:rsid w:val="00FD0CFF"/>
    <w:rsid w:val="00FD0E2D"/>
    <w:rsid w:val="00FD107F"/>
    <w:rsid w:val="00FD1227"/>
    <w:rsid w:val="00FD1468"/>
    <w:rsid w:val="00FD1525"/>
    <w:rsid w:val="00FD176F"/>
    <w:rsid w:val="00FD196E"/>
    <w:rsid w:val="00FD2002"/>
    <w:rsid w:val="00FD2078"/>
    <w:rsid w:val="00FD217D"/>
    <w:rsid w:val="00FD2292"/>
    <w:rsid w:val="00FD2355"/>
    <w:rsid w:val="00FD2372"/>
    <w:rsid w:val="00FD276C"/>
    <w:rsid w:val="00FD27B4"/>
    <w:rsid w:val="00FD29FF"/>
    <w:rsid w:val="00FD2B46"/>
    <w:rsid w:val="00FD2CEC"/>
    <w:rsid w:val="00FD2DDC"/>
    <w:rsid w:val="00FD2E5E"/>
    <w:rsid w:val="00FD3523"/>
    <w:rsid w:val="00FD35C5"/>
    <w:rsid w:val="00FD3776"/>
    <w:rsid w:val="00FD3EF0"/>
    <w:rsid w:val="00FD479C"/>
    <w:rsid w:val="00FD49AF"/>
    <w:rsid w:val="00FD4B04"/>
    <w:rsid w:val="00FD4BF4"/>
    <w:rsid w:val="00FD4D3B"/>
    <w:rsid w:val="00FD4FC8"/>
    <w:rsid w:val="00FD522A"/>
    <w:rsid w:val="00FD533D"/>
    <w:rsid w:val="00FD55F6"/>
    <w:rsid w:val="00FD5650"/>
    <w:rsid w:val="00FD5BAB"/>
    <w:rsid w:val="00FD5E08"/>
    <w:rsid w:val="00FD5E5C"/>
    <w:rsid w:val="00FD5ECE"/>
    <w:rsid w:val="00FD6134"/>
    <w:rsid w:val="00FD6247"/>
    <w:rsid w:val="00FD6695"/>
    <w:rsid w:val="00FD6BF0"/>
    <w:rsid w:val="00FD6F07"/>
    <w:rsid w:val="00FD6FF8"/>
    <w:rsid w:val="00FD72A0"/>
    <w:rsid w:val="00FD771F"/>
    <w:rsid w:val="00FD7992"/>
    <w:rsid w:val="00FD7D14"/>
    <w:rsid w:val="00FD7F2E"/>
    <w:rsid w:val="00FE06F9"/>
    <w:rsid w:val="00FE0759"/>
    <w:rsid w:val="00FE0877"/>
    <w:rsid w:val="00FE0D0E"/>
    <w:rsid w:val="00FE0FEB"/>
    <w:rsid w:val="00FE1617"/>
    <w:rsid w:val="00FE1691"/>
    <w:rsid w:val="00FE17D0"/>
    <w:rsid w:val="00FE17D1"/>
    <w:rsid w:val="00FE1BD4"/>
    <w:rsid w:val="00FE1E80"/>
    <w:rsid w:val="00FE202E"/>
    <w:rsid w:val="00FE212C"/>
    <w:rsid w:val="00FE2177"/>
    <w:rsid w:val="00FE21C8"/>
    <w:rsid w:val="00FE2512"/>
    <w:rsid w:val="00FE2766"/>
    <w:rsid w:val="00FE2881"/>
    <w:rsid w:val="00FE2885"/>
    <w:rsid w:val="00FE2C02"/>
    <w:rsid w:val="00FE2C7F"/>
    <w:rsid w:val="00FE3180"/>
    <w:rsid w:val="00FE326B"/>
    <w:rsid w:val="00FE3393"/>
    <w:rsid w:val="00FE3401"/>
    <w:rsid w:val="00FE3AB9"/>
    <w:rsid w:val="00FE3AFC"/>
    <w:rsid w:val="00FE405D"/>
    <w:rsid w:val="00FE4170"/>
    <w:rsid w:val="00FE4451"/>
    <w:rsid w:val="00FE471B"/>
    <w:rsid w:val="00FE4760"/>
    <w:rsid w:val="00FE4BCC"/>
    <w:rsid w:val="00FE4D48"/>
    <w:rsid w:val="00FE4E3C"/>
    <w:rsid w:val="00FE508D"/>
    <w:rsid w:val="00FE50E6"/>
    <w:rsid w:val="00FE5115"/>
    <w:rsid w:val="00FE5348"/>
    <w:rsid w:val="00FE53B3"/>
    <w:rsid w:val="00FE54D8"/>
    <w:rsid w:val="00FE54E4"/>
    <w:rsid w:val="00FE5986"/>
    <w:rsid w:val="00FE5F4B"/>
    <w:rsid w:val="00FE610A"/>
    <w:rsid w:val="00FE6529"/>
    <w:rsid w:val="00FE66D0"/>
    <w:rsid w:val="00FE6A88"/>
    <w:rsid w:val="00FE6B9D"/>
    <w:rsid w:val="00FE6D90"/>
    <w:rsid w:val="00FE6E5B"/>
    <w:rsid w:val="00FE6EE3"/>
    <w:rsid w:val="00FE6F3E"/>
    <w:rsid w:val="00FE6F48"/>
    <w:rsid w:val="00FE6F73"/>
    <w:rsid w:val="00FE70E7"/>
    <w:rsid w:val="00FE70E8"/>
    <w:rsid w:val="00FE711F"/>
    <w:rsid w:val="00FE713A"/>
    <w:rsid w:val="00FE71F1"/>
    <w:rsid w:val="00FE7220"/>
    <w:rsid w:val="00FE7387"/>
    <w:rsid w:val="00FE797F"/>
    <w:rsid w:val="00FE7C0B"/>
    <w:rsid w:val="00FE7EC0"/>
    <w:rsid w:val="00FF09E9"/>
    <w:rsid w:val="00FF0B15"/>
    <w:rsid w:val="00FF0C05"/>
    <w:rsid w:val="00FF0F6E"/>
    <w:rsid w:val="00FF1034"/>
    <w:rsid w:val="00FF131C"/>
    <w:rsid w:val="00FF1C2A"/>
    <w:rsid w:val="00FF1F04"/>
    <w:rsid w:val="00FF1FF7"/>
    <w:rsid w:val="00FF2A1C"/>
    <w:rsid w:val="00FF2A69"/>
    <w:rsid w:val="00FF2D89"/>
    <w:rsid w:val="00FF3075"/>
    <w:rsid w:val="00FF3089"/>
    <w:rsid w:val="00FF37E4"/>
    <w:rsid w:val="00FF399D"/>
    <w:rsid w:val="00FF3A17"/>
    <w:rsid w:val="00FF3C16"/>
    <w:rsid w:val="00FF3C4A"/>
    <w:rsid w:val="00FF3CB0"/>
    <w:rsid w:val="00FF4230"/>
    <w:rsid w:val="00FF4314"/>
    <w:rsid w:val="00FF44A2"/>
    <w:rsid w:val="00FF4864"/>
    <w:rsid w:val="00FF4B14"/>
    <w:rsid w:val="00FF4C8C"/>
    <w:rsid w:val="00FF4EB6"/>
    <w:rsid w:val="00FF5133"/>
    <w:rsid w:val="00FF5151"/>
    <w:rsid w:val="00FF5290"/>
    <w:rsid w:val="00FF548E"/>
    <w:rsid w:val="00FF5498"/>
    <w:rsid w:val="00FF5827"/>
    <w:rsid w:val="00FF59C1"/>
    <w:rsid w:val="00FF5AE7"/>
    <w:rsid w:val="00FF5E75"/>
    <w:rsid w:val="00FF5E96"/>
    <w:rsid w:val="00FF704D"/>
    <w:rsid w:val="00FF70EA"/>
    <w:rsid w:val="00FF7444"/>
    <w:rsid w:val="00FF74BB"/>
    <w:rsid w:val="00FF7554"/>
    <w:rsid w:val="00FF7A29"/>
    <w:rsid w:val="00FF7BD9"/>
    <w:rsid w:val="00FF7E78"/>
    <w:rsid w:val="017D7DCC"/>
    <w:rsid w:val="0219D24D"/>
    <w:rsid w:val="05248613"/>
    <w:rsid w:val="060D023A"/>
    <w:rsid w:val="068AF963"/>
    <w:rsid w:val="0694C4EC"/>
    <w:rsid w:val="0749783A"/>
    <w:rsid w:val="076C4B4B"/>
    <w:rsid w:val="07E8A4E3"/>
    <w:rsid w:val="08B43496"/>
    <w:rsid w:val="09211398"/>
    <w:rsid w:val="0945B21F"/>
    <w:rsid w:val="096335FD"/>
    <w:rsid w:val="09948ED2"/>
    <w:rsid w:val="0A3736FF"/>
    <w:rsid w:val="0A9D34BB"/>
    <w:rsid w:val="0B70DEE5"/>
    <w:rsid w:val="0BADB678"/>
    <w:rsid w:val="0C53A3D8"/>
    <w:rsid w:val="0EA9E168"/>
    <w:rsid w:val="0FE91A67"/>
    <w:rsid w:val="1071DCC8"/>
    <w:rsid w:val="11930B19"/>
    <w:rsid w:val="12AAD751"/>
    <w:rsid w:val="131C9E84"/>
    <w:rsid w:val="132420D5"/>
    <w:rsid w:val="13AD8FA5"/>
    <w:rsid w:val="14301D26"/>
    <w:rsid w:val="1550AACA"/>
    <w:rsid w:val="16434C71"/>
    <w:rsid w:val="16B4F3B1"/>
    <w:rsid w:val="17DB753E"/>
    <w:rsid w:val="1880677A"/>
    <w:rsid w:val="195C0EBE"/>
    <w:rsid w:val="1A1A492D"/>
    <w:rsid w:val="1A26C838"/>
    <w:rsid w:val="1A709838"/>
    <w:rsid w:val="1ABFAA7C"/>
    <w:rsid w:val="1B4F3165"/>
    <w:rsid w:val="1CE05B20"/>
    <w:rsid w:val="1CEB29FF"/>
    <w:rsid w:val="1D91C34B"/>
    <w:rsid w:val="1EBAC38A"/>
    <w:rsid w:val="20F04DCD"/>
    <w:rsid w:val="21763C19"/>
    <w:rsid w:val="227A200B"/>
    <w:rsid w:val="22F45191"/>
    <w:rsid w:val="2353F47E"/>
    <w:rsid w:val="243C1180"/>
    <w:rsid w:val="2548D642"/>
    <w:rsid w:val="25919314"/>
    <w:rsid w:val="26F6CD52"/>
    <w:rsid w:val="27831548"/>
    <w:rsid w:val="27F6869E"/>
    <w:rsid w:val="2A458CC7"/>
    <w:rsid w:val="2ABE2FF5"/>
    <w:rsid w:val="2B0BF547"/>
    <w:rsid w:val="2B6054C9"/>
    <w:rsid w:val="2C7D7DAA"/>
    <w:rsid w:val="2E14E67A"/>
    <w:rsid w:val="2EE1939D"/>
    <w:rsid w:val="2F566E7F"/>
    <w:rsid w:val="2F5ABB68"/>
    <w:rsid w:val="30445B08"/>
    <w:rsid w:val="30E8E5FC"/>
    <w:rsid w:val="32711E8A"/>
    <w:rsid w:val="33884254"/>
    <w:rsid w:val="349D5B50"/>
    <w:rsid w:val="34FB2154"/>
    <w:rsid w:val="358A60DD"/>
    <w:rsid w:val="36BF49FE"/>
    <w:rsid w:val="36FC03F5"/>
    <w:rsid w:val="37857152"/>
    <w:rsid w:val="37D87A20"/>
    <w:rsid w:val="3DA0896B"/>
    <w:rsid w:val="3F54F2EB"/>
    <w:rsid w:val="3FBAC853"/>
    <w:rsid w:val="3FD72614"/>
    <w:rsid w:val="4063B2FC"/>
    <w:rsid w:val="40E1BE1C"/>
    <w:rsid w:val="42366584"/>
    <w:rsid w:val="426A04AD"/>
    <w:rsid w:val="43377554"/>
    <w:rsid w:val="43BD81A7"/>
    <w:rsid w:val="43D8BE0D"/>
    <w:rsid w:val="4495D9D5"/>
    <w:rsid w:val="44DA0B2C"/>
    <w:rsid w:val="4631539E"/>
    <w:rsid w:val="4668E1B9"/>
    <w:rsid w:val="48404B93"/>
    <w:rsid w:val="490A31EC"/>
    <w:rsid w:val="4929E8D1"/>
    <w:rsid w:val="4956D183"/>
    <w:rsid w:val="49E092F4"/>
    <w:rsid w:val="4A3CF8B9"/>
    <w:rsid w:val="4B35932C"/>
    <w:rsid w:val="4B5D4A2E"/>
    <w:rsid w:val="4B94E2C7"/>
    <w:rsid w:val="4B982888"/>
    <w:rsid w:val="4BD23435"/>
    <w:rsid w:val="4C9E7EB4"/>
    <w:rsid w:val="4E4CE854"/>
    <w:rsid w:val="4E625A45"/>
    <w:rsid w:val="4E7537A2"/>
    <w:rsid w:val="4E7FB087"/>
    <w:rsid w:val="516165FB"/>
    <w:rsid w:val="517FA15F"/>
    <w:rsid w:val="52BADCB6"/>
    <w:rsid w:val="537BF4A0"/>
    <w:rsid w:val="53F990E9"/>
    <w:rsid w:val="54173F1A"/>
    <w:rsid w:val="54853387"/>
    <w:rsid w:val="55E2B9B6"/>
    <w:rsid w:val="565177A9"/>
    <w:rsid w:val="5841BE00"/>
    <w:rsid w:val="589A6725"/>
    <w:rsid w:val="593364CB"/>
    <w:rsid w:val="59FC6687"/>
    <w:rsid w:val="5A409F04"/>
    <w:rsid w:val="5A8D8955"/>
    <w:rsid w:val="5B7B95E3"/>
    <w:rsid w:val="5BFE4A19"/>
    <w:rsid w:val="5CFBD617"/>
    <w:rsid w:val="5D323A5F"/>
    <w:rsid w:val="5E0127B4"/>
    <w:rsid w:val="5F311CA6"/>
    <w:rsid w:val="5F4C52D8"/>
    <w:rsid w:val="5FF980EC"/>
    <w:rsid w:val="608343EC"/>
    <w:rsid w:val="61421E5F"/>
    <w:rsid w:val="61B33F90"/>
    <w:rsid w:val="62E9DF6A"/>
    <w:rsid w:val="6394E4B8"/>
    <w:rsid w:val="63BF6F00"/>
    <w:rsid w:val="63F64D15"/>
    <w:rsid w:val="6467BAFC"/>
    <w:rsid w:val="64953AC1"/>
    <w:rsid w:val="64EE8B5D"/>
    <w:rsid w:val="66468B47"/>
    <w:rsid w:val="66923CFE"/>
    <w:rsid w:val="66C3FEEF"/>
    <w:rsid w:val="66F831CB"/>
    <w:rsid w:val="686B36DE"/>
    <w:rsid w:val="6955D5D6"/>
    <w:rsid w:val="696D0119"/>
    <w:rsid w:val="697A6B2F"/>
    <w:rsid w:val="6A429DC5"/>
    <w:rsid w:val="6B5AF74A"/>
    <w:rsid w:val="6CE061D5"/>
    <w:rsid w:val="6CEA9A48"/>
    <w:rsid w:val="6DA3EA04"/>
    <w:rsid w:val="6E008616"/>
    <w:rsid w:val="6FD9FE5D"/>
    <w:rsid w:val="70247DED"/>
    <w:rsid w:val="71106175"/>
    <w:rsid w:val="713396D4"/>
    <w:rsid w:val="7206B196"/>
    <w:rsid w:val="722407D8"/>
    <w:rsid w:val="7254DDF5"/>
    <w:rsid w:val="72E6A325"/>
    <w:rsid w:val="73076ECE"/>
    <w:rsid w:val="740B463B"/>
    <w:rsid w:val="74298207"/>
    <w:rsid w:val="7540AF3D"/>
    <w:rsid w:val="75CCABCC"/>
    <w:rsid w:val="763CAB0B"/>
    <w:rsid w:val="763DEA18"/>
    <w:rsid w:val="7665D5ED"/>
    <w:rsid w:val="76C0FA5C"/>
    <w:rsid w:val="76EA96CA"/>
    <w:rsid w:val="77380DBE"/>
    <w:rsid w:val="787690B1"/>
    <w:rsid w:val="78A4BA36"/>
    <w:rsid w:val="78ACA38F"/>
    <w:rsid w:val="79987C7F"/>
    <w:rsid w:val="7A4873F0"/>
    <w:rsid w:val="7AE0A587"/>
    <w:rsid w:val="7E3D2730"/>
    <w:rsid w:val="7EF9688E"/>
    <w:rsid w:val="7FB90AC2"/>
    <w:rsid w:val="7FF6AA6A"/>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59A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en-AU" w:eastAsia="en-AU" w:bidi="ar-SA"/>
      </w:rPr>
    </w:rPrDefault>
    <w:pPrDefault/>
  </w:docDefaults>
  <w:latentStyles w:defLockedState="0" w:defUIPriority="0" w:defSemiHidden="0" w:defUnhideWhenUsed="0" w:defQFormat="0" w:count="376">
    <w:lsdException w:name="Normal" w:qFormat="1"/>
    <w:lsdException w:name="heading 1" w:uiPriority="8"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10"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99" w:unhideWhenUsed="1"/>
    <w:lsdException w:name="List Bullet" w:semiHidden="1" w:uiPriority="99" w:unhideWhenUsed="1" w:qFormat="1"/>
    <w:lsdException w:name="List Number" w:semiHidden="1" w:uiPriority="99" w:unhideWhenUsed="1" w:qFormat="1"/>
    <w:lsdException w:name="List 2" w:uiPriority="99"/>
    <w:lsdException w:name="List 4" w:semiHidden="1" w:unhideWhenUsed="1"/>
    <w:lsdException w:name="List 5" w:semiHidden="1" w:uiPriority="99" w:unhideWhenUsed="1"/>
    <w:lsdException w:name="List Bullet 2" w:semiHidden="1" w:uiPriority="99" w:unhideWhenUsed="1" w:qFormat="1"/>
    <w:lsdException w:name="List Bullet 3" w:semiHidden="1" w:uiPriority="99" w:unhideWhenUsed="1"/>
    <w:lsdException w:name="List Bullet 4" w:semiHidden="1" w:uiPriority="99" w:unhideWhenUsed="1"/>
    <w:lsdException w:name="List Bullet 5" w:semiHidden="1" w:uiPriority="19" w:unhideWhenUsed="1"/>
    <w:lsdException w:name="List Number 2" w:semiHidden="1" w:uiPriority="99"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Normal Para,EES Normal"/>
    <w:qFormat/>
    <w:rsid w:val="007B6A5E"/>
    <w:pPr>
      <w:spacing w:before="120" w:after="120"/>
      <w:jc w:val="both"/>
    </w:pPr>
    <w:rPr>
      <w:sz w:val="22"/>
      <w:szCs w:val="20"/>
      <w:lang w:val="en-US"/>
    </w:rPr>
  </w:style>
  <w:style w:type="paragraph" w:styleId="Heading1">
    <w:name w:val="heading 1"/>
    <w:aliases w:val="Chapter Heading,h1,H-1,Chapter Heading1,Chapter Heading2,Chapter Heading3,Chapter Heading4,Chapter Heading5,Chapter Heading6,Chapter Heading7,Chapter Heading8,Chapter Heading9,Chapter Heading10,Chapter Heading11,Chapter Heading21,D&amp;M,D&amp;M 1"/>
    <w:next w:val="Normal"/>
    <w:link w:val="Heading1Char"/>
    <w:uiPriority w:val="8"/>
    <w:qFormat/>
    <w:rsid w:val="009F1F83"/>
    <w:pPr>
      <w:keepNext/>
      <w:numPr>
        <w:numId w:val="3"/>
      </w:numPr>
      <w:tabs>
        <w:tab w:val="left" w:pos="1134"/>
      </w:tabs>
      <w:spacing w:before="240" w:after="120"/>
      <w:ind w:left="1134" w:hanging="1134"/>
      <w:outlineLvl w:val="0"/>
    </w:pPr>
    <w:rPr>
      <w:rFonts w:asciiTheme="majorHAnsi" w:eastAsiaTheme="majorEastAsia" w:hAnsiTheme="majorHAnsi" w:cstheme="majorBidi"/>
      <w:b/>
      <w:bCs/>
      <w:color w:val="833C0B" w:themeColor="accent2" w:themeShade="80"/>
      <w:sz w:val="56"/>
      <w:szCs w:val="48"/>
    </w:rPr>
  </w:style>
  <w:style w:type="paragraph" w:styleId="Heading2">
    <w:name w:val="heading 2"/>
    <w:aliases w:val="Major Heading,h2,Heading b,H-2,Major Heading1,Major Heading2,Major Heading3,Major Heading11,Major Heading4,Major Heading12,Major Heading5,Major Heading13,Major Heading6,Major Heading14,Major Heading7,Major Heading15,Major Heading8,heading 2,H2"/>
    <w:basedOn w:val="Heading1"/>
    <w:next w:val="Normal"/>
    <w:link w:val="Heading2Char"/>
    <w:uiPriority w:val="9"/>
    <w:qFormat/>
    <w:rsid w:val="009F1F83"/>
    <w:pPr>
      <w:numPr>
        <w:ilvl w:val="1"/>
      </w:numPr>
      <w:ind w:left="1134" w:hanging="1134"/>
      <w:outlineLvl w:val="1"/>
    </w:pPr>
    <w:rPr>
      <w:bCs w:val="0"/>
      <w:color w:val="auto"/>
      <w:sz w:val="40"/>
      <w:szCs w:val="32"/>
      <w:lang w:val="en-US"/>
    </w:rPr>
  </w:style>
  <w:style w:type="paragraph" w:styleId="Heading3">
    <w:name w:val="heading 3"/>
    <w:aliases w:val="Sub-heading,h3,Sub-heading1,Sub-heading2,Sub-heading3,Sub-heading4,Sub-heading5,Sub-heading6,Sub-heading11,Sub-heading21,Sub-heading31,Sub-heading7,Sub-heading12,Sub-heading22,Sub-heading32,Sub-heading8,Sub-heading13,Sub-heading23,D&amp;M3,D&amp;M 3"/>
    <w:basedOn w:val="Heading2"/>
    <w:next w:val="Normal"/>
    <w:link w:val="Heading3Char"/>
    <w:uiPriority w:val="9"/>
    <w:qFormat/>
    <w:rsid w:val="00CF1CEA"/>
    <w:pPr>
      <w:keepLines/>
      <w:numPr>
        <w:ilvl w:val="2"/>
      </w:numPr>
      <w:ind w:left="1134" w:hanging="1134"/>
      <w:outlineLvl w:val="2"/>
    </w:pPr>
    <w:rPr>
      <w:bCs/>
      <w:sz w:val="28"/>
      <w:szCs w:val="28"/>
    </w:rPr>
  </w:style>
  <w:style w:type="paragraph" w:styleId="Heading4">
    <w:name w:val="heading 4"/>
    <w:aliases w:val="Minor Heading,Minor Heading1,Minor Heading2,Minor Heading3,Minor Heading4,Minor Heading5,Minor Heading6,Minor Heading7,Minor Heading8,Minor Heading11,Minor Heading21,Minor Heading31,Minor Heading41,Minor Heading51,Minor Heading9,heading 4,H4"/>
    <w:basedOn w:val="Heading3"/>
    <w:next w:val="Normal"/>
    <w:link w:val="Heading4Char"/>
    <w:uiPriority w:val="9"/>
    <w:qFormat/>
    <w:rsid w:val="00CF1CEA"/>
    <w:pPr>
      <w:numPr>
        <w:ilvl w:val="3"/>
      </w:numPr>
      <w:ind w:left="1134" w:hanging="1134"/>
      <w:outlineLvl w:val="3"/>
    </w:pPr>
    <w:rPr>
      <w:sz w:val="24"/>
    </w:rPr>
  </w:style>
  <w:style w:type="paragraph" w:styleId="Heading5">
    <w:name w:val="heading 5"/>
    <w:aliases w:val="Further Points,Further Points1,Further Points2,Further Points11,Further Points3,Further Points4,Further Points5,Further Points12,Further Points21,Further Points111,Further Points6,Further Points13,Further Points22,Further Points112,heading 5,H"/>
    <w:basedOn w:val="Heading4"/>
    <w:next w:val="Normal"/>
    <w:link w:val="Heading5Char"/>
    <w:uiPriority w:val="9"/>
    <w:rsid w:val="00657FCC"/>
    <w:pPr>
      <w:numPr>
        <w:ilvl w:val="4"/>
      </w:numPr>
      <w:outlineLvl w:val="4"/>
    </w:pPr>
  </w:style>
  <w:style w:type="paragraph" w:styleId="Heading6">
    <w:name w:val="heading 6"/>
    <w:aliases w:val="Points in Text,not Kinhill,Points in Text1,Points in Text2,Points in Text3,Points in Text4,Points in Text5,Points in Text11,Points in Text21,Points in Text6,Points in Text12,Points in Text22,Points in Text7,Points in Text13,Points in Text23,H6"/>
    <w:basedOn w:val="Normal"/>
    <w:next w:val="Normal"/>
    <w:link w:val="Heading6Char"/>
    <w:uiPriority w:val="9"/>
    <w:rsid w:val="00657FCC"/>
    <w:pPr>
      <w:keepNext/>
      <w:keepLines/>
      <w:numPr>
        <w:ilvl w:val="5"/>
        <w:numId w:val="3"/>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rsid w:val="00657FCC"/>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rsid w:val="00657FCC"/>
    <w:pPr>
      <w:keepNext/>
      <w:keepLines/>
      <w:numPr>
        <w:ilvl w:val="7"/>
        <w:numId w:val="3"/>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rsid w:val="00657FCC"/>
    <w:pPr>
      <w:keepNext/>
      <w:keepLines/>
      <w:numPr>
        <w:ilvl w:val="8"/>
        <w:numId w:val="3"/>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657FCC"/>
    <w:pPr>
      <w:tabs>
        <w:tab w:val="center" w:pos="4680"/>
        <w:tab w:val="right" w:pos="9360"/>
      </w:tabs>
      <w:spacing w:after="0"/>
    </w:pPr>
  </w:style>
  <w:style w:type="character" w:customStyle="1" w:styleId="FooterChar">
    <w:name w:val="Footer Char"/>
    <w:basedOn w:val="DefaultParagraphFont"/>
    <w:link w:val="Footer"/>
    <w:uiPriority w:val="99"/>
    <w:rsid w:val="00657FCC"/>
    <w:rPr>
      <w:sz w:val="22"/>
      <w:szCs w:val="20"/>
      <w:lang w:val="en-US"/>
    </w:rPr>
  </w:style>
  <w:style w:type="paragraph" w:customStyle="1" w:styleId="StyleArial16ptBoldUPPERCASERight">
    <w:name w:val="Style Arial 16 pt Bold UPPER CASE Right"/>
    <w:basedOn w:val="Normal"/>
    <w:rsid w:val="00657FCC"/>
    <w:pPr>
      <w:jc w:val="right"/>
    </w:pPr>
    <w:rPr>
      <w:rFonts w:ascii="Arial Bold" w:hAnsi="Arial Bold" w:cs="Times New Roman"/>
      <w:b/>
      <w:bCs/>
      <w:caps/>
      <w:sz w:val="32"/>
      <w:lang w:eastAsia="en-US"/>
    </w:rPr>
  </w:style>
  <w:style w:type="paragraph" w:styleId="Header">
    <w:name w:val="header"/>
    <w:basedOn w:val="Normal"/>
    <w:link w:val="HeaderChar"/>
    <w:uiPriority w:val="99"/>
    <w:unhideWhenUsed/>
    <w:rsid w:val="00657FCC"/>
    <w:pPr>
      <w:tabs>
        <w:tab w:val="center" w:pos="4513"/>
        <w:tab w:val="right" w:pos="9026"/>
      </w:tabs>
    </w:pPr>
  </w:style>
  <w:style w:type="character" w:customStyle="1" w:styleId="HeaderChar">
    <w:name w:val="Header Char"/>
    <w:basedOn w:val="DefaultParagraphFont"/>
    <w:link w:val="Header"/>
    <w:uiPriority w:val="99"/>
    <w:rsid w:val="00657FCC"/>
    <w:rPr>
      <w:sz w:val="22"/>
      <w:szCs w:val="20"/>
      <w:lang w:val="en-US"/>
    </w:rPr>
  </w:style>
  <w:style w:type="character" w:customStyle="1" w:styleId="Heading1Char">
    <w:name w:val="Heading 1 Char"/>
    <w:aliases w:val="Chapter Heading Char,h1 Char,H-1 Char,Chapter Heading1 Char,Chapter Heading2 Char,Chapter Heading3 Char,Chapter Heading4 Char,Chapter Heading5 Char,Chapter Heading6 Char,Chapter Heading7 Char,Chapter Heading8 Char,Chapter Heading9 Char"/>
    <w:basedOn w:val="DefaultParagraphFont"/>
    <w:link w:val="Heading1"/>
    <w:uiPriority w:val="8"/>
    <w:rsid w:val="00657FCC"/>
    <w:rPr>
      <w:rFonts w:asciiTheme="majorHAnsi" w:eastAsiaTheme="majorEastAsia" w:hAnsiTheme="majorHAnsi" w:cstheme="majorBidi"/>
      <w:b/>
      <w:bCs/>
      <w:color w:val="833C0B" w:themeColor="accent2" w:themeShade="80"/>
      <w:sz w:val="56"/>
      <w:szCs w:val="48"/>
    </w:rPr>
  </w:style>
  <w:style w:type="character" w:customStyle="1" w:styleId="Heading2Char">
    <w:name w:val="Heading 2 Char"/>
    <w:aliases w:val="Major Heading Char,h2 Char,Heading b Char,H-2 Char,Major Heading1 Char,Major Heading2 Char,Major Heading3 Char,Major Heading11 Char,Major Heading4 Char,Major Heading12 Char,Major Heading5 Char,Major Heading13 Char,Major Heading6 Char"/>
    <w:basedOn w:val="DefaultParagraphFont"/>
    <w:link w:val="Heading2"/>
    <w:uiPriority w:val="9"/>
    <w:rsid w:val="00623DE1"/>
    <w:rPr>
      <w:rFonts w:asciiTheme="majorHAnsi" w:eastAsiaTheme="majorEastAsia" w:hAnsiTheme="majorHAnsi" w:cstheme="majorBidi"/>
      <w:b/>
      <w:sz w:val="40"/>
      <w:szCs w:val="32"/>
      <w:lang w:val="en-US"/>
    </w:rPr>
  </w:style>
  <w:style w:type="character" w:customStyle="1" w:styleId="Heading3Char">
    <w:name w:val="Heading 3 Char"/>
    <w:aliases w:val="Sub-heading Char,h3 Char,Sub-heading1 Char,Sub-heading2 Char,Sub-heading3 Char,Sub-heading4 Char,Sub-heading5 Char,Sub-heading6 Char,Sub-heading11 Char,Sub-heading21 Char,Sub-heading31 Char,Sub-heading7 Char,Sub-heading12 Char,D&amp;M3 Char"/>
    <w:basedOn w:val="DefaultParagraphFont"/>
    <w:link w:val="Heading3"/>
    <w:uiPriority w:val="9"/>
    <w:rsid w:val="00623DE1"/>
    <w:rPr>
      <w:rFonts w:asciiTheme="majorHAnsi" w:eastAsiaTheme="majorEastAsia" w:hAnsiTheme="majorHAnsi" w:cstheme="majorBidi"/>
      <w:b/>
      <w:bCs/>
      <w:sz w:val="28"/>
      <w:szCs w:val="28"/>
      <w:lang w:val="en-US"/>
    </w:rPr>
  </w:style>
  <w:style w:type="character" w:customStyle="1" w:styleId="Heading4Char">
    <w:name w:val="Heading 4 Char"/>
    <w:aliases w:val="Minor Heading Char,Minor Heading1 Char,Minor Heading2 Char,Minor Heading3 Char,Minor Heading4 Char,Minor Heading5 Char,Minor Heading6 Char,Minor Heading7 Char,Minor Heading8 Char,Minor Heading11 Char,Minor Heading21 Char,heading 4 Char"/>
    <w:basedOn w:val="DefaultParagraphFont"/>
    <w:link w:val="Heading4"/>
    <w:uiPriority w:val="9"/>
    <w:rsid w:val="00657FCC"/>
    <w:rPr>
      <w:rFonts w:asciiTheme="majorHAnsi" w:eastAsiaTheme="majorEastAsia" w:hAnsiTheme="majorHAnsi" w:cstheme="majorBidi"/>
      <w:b/>
      <w:bCs/>
      <w:szCs w:val="28"/>
      <w:lang w:val="en-US"/>
    </w:rPr>
  </w:style>
  <w:style w:type="character" w:customStyle="1" w:styleId="Heading5Char">
    <w:name w:val="Heading 5 Char"/>
    <w:aliases w:val="Further Points Char,Further Points1 Char,Further Points2 Char,Further Points11 Char,Further Points3 Char,Further Points4 Char,Further Points5 Char,Further Points12 Char,Further Points21 Char,Further Points111 Char,Further Points6 Char"/>
    <w:basedOn w:val="DefaultParagraphFont"/>
    <w:link w:val="Heading5"/>
    <w:uiPriority w:val="9"/>
    <w:rsid w:val="00657FCC"/>
    <w:rPr>
      <w:rFonts w:asciiTheme="majorHAnsi" w:eastAsiaTheme="majorEastAsia" w:hAnsiTheme="majorHAnsi" w:cstheme="majorBidi"/>
      <w:b/>
      <w:bCs/>
      <w:szCs w:val="28"/>
      <w:lang w:val="en-US"/>
    </w:rPr>
  </w:style>
  <w:style w:type="character" w:customStyle="1" w:styleId="Heading6Char">
    <w:name w:val="Heading 6 Char"/>
    <w:aliases w:val="Points in Text Char,not Kinhill Char,Points in Text1 Char,Points in Text2 Char,Points in Text3 Char,Points in Text4 Char,Points in Text5 Char,Points in Text11 Char,Points in Text21 Char,Points in Text6 Char,Points in Text12 Char,H6 Char"/>
    <w:basedOn w:val="DefaultParagraphFont"/>
    <w:link w:val="Heading6"/>
    <w:uiPriority w:val="9"/>
    <w:rsid w:val="00657FCC"/>
    <w:rPr>
      <w:rFonts w:asciiTheme="majorHAnsi" w:eastAsiaTheme="majorEastAsia" w:hAnsiTheme="majorHAnsi" w:cstheme="majorBidi"/>
      <w:i/>
      <w:iCs/>
      <w:color w:val="1F3763" w:themeColor="accent1" w:themeShade="7F"/>
      <w:sz w:val="22"/>
      <w:szCs w:val="20"/>
      <w:lang w:val="en-US"/>
    </w:rPr>
  </w:style>
  <w:style w:type="character" w:customStyle="1" w:styleId="Heading7Char">
    <w:name w:val="Heading 7 Char"/>
    <w:basedOn w:val="DefaultParagraphFont"/>
    <w:link w:val="Heading7"/>
    <w:uiPriority w:val="9"/>
    <w:rsid w:val="00657FCC"/>
    <w:rPr>
      <w:rFonts w:asciiTheme="majorHAnsi" w:eastAsiaTheme="majorEastAsia" w:hAnsiTheme="majorHAnsi" w:cstheme="majorBidi"/>
      <w:i/>
      <w:iCs/>
      <w:color w:val="404040" w:themeColor="text1" w:themeTint="BF"/>
      <w:sz w:val="22"/>
      <w:szCs w:val="20"/>
      <w:lang w:val="en-US"/>
    </w:rPr>
  </w:style>
  <w:style w:type="character" w:customStyle="1" w:styleId="Heading8Char">
    <w:name w:val="Heading 8 Char"/>
    <w:basedOn w:val="DefaultParagraphFont"/>
    <w:link w:val="Heading8"/>
    <w:uiPriority w:val="9"/>
    <w:rsid w:val="00657FCC"/>
    <w:rPr>
      <w:rFonts w:asciiTheme="majorHAnsi" w:eastAsiaTheme="majorEastAsia" w:hAnsiTheme="majorHAnsi" w:cstheme="majorBidi"/>
      <w:color w:val="404040" w:themeColor="text1" w:themeTint="BF"/>
      <w:sz w:val="22"/>
      <w:szCs w:val="20"/>
      <w:lang w:val="en-US"/>
    </w:rPr>
  </w:style>
  <w:style w:type="character" w:customStyle="1" w:styleId="Heading9Char">
    <w:name w:val="Heading 9 Char"/>
    <w:basedOn w:val="DefaultParagraphFont"/>
    <w:link w:val="Heading9"/>
    <w:uiPriority w:val="9"/>
    <w:rsid w:val="00657FCC"/>
    <w:rPr>
      <w:rFonts w:asciiTheme="majorHAnsi" w:eastAsiaTheme="majorEastAsia" w:hAnsiTheme="majorHAnsi" w:cstheme="majorBidi"/>
      <w:i/>
      <w:iCs/>
      <w:color w:val="404040" w:themeColor="text1" w:themeTint="BF"/>
      <w:sz w:val="22"/>
      <w:szCs w:val="20"/>
      <w:lang w:val="en-US"/>
    </w:rPr>
  </w:style>
  <w:style w:type="paragraph" w:customStyle="1" w:styleId="NormalParaIndent">
    <w:name w:val="Normal Para Indent"/>
    <w:basedOn w:val="Normal"/>
    <w:link w:val="NormalParaIndentChar"/>
    <w:rsid w:val="00657FCC"/>
    <w:pPr>
      <w:ind w:left="720"/>
    </w:pPr>
  </w:style>
  <w:style w:type="paragraph" w:styleId="ListParagraph">
    <w:name w:val="List Paragraph"/>
    <w:basedOn w:val="Normal"/>
    <w:link w:val="ListParagraphChar"/>
    <w:uiPriority w:val="34"/>
    <w:unhideWhenUsed/>
    <w:rsid w:val="00657FCC"/>
    <w:pPr>
      <w:ind w:left="720"/>
      <w:contextualSpacing/>
    </w:pPr>
  </w:style>
  <w:style w:type="character" w:customStyle="1" w:styleId="NormalParaIndentChar">
    <w:name w:val="Normal Para Indent Char"/>
    <w:basedOn w:val="DefaultParagraphFont"/>
    <w:link w:val="NormalParaIndent"/>
    <w:rsid w:val="00657FCC"/>
    <w:rPr>
      <w:sz w:val="22"/>
      <w:szCs w:val="20"/>
      <w:lang w:val="en-US"/>
    </w:rPr>
  </w:style>
  <w:style w:type="paragraph" w:customStyle="1" w:styleId="Bullet1">
    <w:name w:val="Bullet1"/>
    <w:basedOn w:val="ListParagraph"/>
    <w:link w:val="Bullet1Char"/>
    <w:unhideWhenUsed/>
    <w:rsid w:val="00657FCC"/>
    <w:pPr>
      <w:tabs>
        <w:tab w:val="left" w:pos="426"/>
      </w:tabs>
      <w:ind w:hanging="360"/>
    </w:pPr>
  </w:style>
  <w:style w:type="paragraph" w:customStyle="1" w:styleId="Bullet2">
    <w:name w:val="Bullet2"/>
    <w:basedOn w:val="ListParagraph"/>
    <w:link w:val="Bullet2Char"/>
    <w:rsid w:val="00657FCC"/>
    <w:pPr>
      <w:tabs>
        <w:tab w:val="left" w:pos="851"/>
      </w:tabs>
      <w:ind w:left="850" w:hanging="425"/>
    </w:pPr>
  </w:style>
  <w:style w:type="character" w:customStyle="1" w:styleId="ListParagraphChar">
    <w:name w:val="List Paragraph Char"/>
    <w:basedOn w:val="DefaultParagraphFont"/>
    <w:link w:val="ListParagraph"/>
    <w:uiPriority w:val="34"/>
    <w:rsid w:val="00657FCC"/>
    <w:rPr>
      <w:sz w:val="22"/>
      <w:szCs w:val="20"/>
      <w:lang w:val="en-US"/>
    </w:rPr>
  </w:style>
  <w:style w:type="character" w:customStyle="1" w:styleId="Bullet1Char">
    <w:name w:val="Bullet1 Char"/>
    <w:basedOn w:val="ListParagraphChar"/>
    <w:link w:val="Bullet1"/>
    <w:rsid w:val="00657FCC"/>
    <w:rPr>
      <w:sz w:val="22"/>
      <w:szCs w:val="20"/>
      <w:lang w:val="en-US"/>
    </w:rPr>
  </w:style>
  <w:style w:type="paragraph" w:customStyle="1" w:styleId="Bullet1Indent">
    <w:name w:val="Bullet1 Indent"/>
    <w:basedOn w:val="Bullet1"/>
    <w:link w:val="Bullet1IndentChar"/>
    <w:rsid w:val="00657FCC"/>
    <w:pPr>
      <w:tabs>
        <w:tab w:val="left" w:pos="1440"/>
      </w:tabs>
      <w:ind w:left="1440"/>
    </w:pPr>
  </w:style>
  <w:style w:type="character" w:customStyle="1" w:styleId="Bullet2Char">
    <w:name w:val="Bullet2 Char"/>
    <w:basedOn w:val="ListParagraphChar"/>
    <w:link w:val="Bullet2"/>
    <w:rsid w:val="00657FCC"/>
    <w:rPr>
      <w:sz w:val="22"/>
      <w:szCs w:val="20"/>
      <w:lang w:val="en-US"/>
    </w:rPr>
  </w:style>
  <w:style w:type="paragraph" w:customStyle="1" w:styleId="Bullet2Indent">
    <w:name w:val="Bullet2 Indent"/>
    <w:basedOn w:val="Bullet2"/>
    <w:link w:val="Bullet2IndentChar"/>
    <w:rsid w:val="00657FCC"/>
    <w:pPr>
      <w:tabs>
        <w:tab w:val="left" w:pos="2160"/>
      </w:tabs>
      <w:ind w:left="2160" w:hanging="720"/>
    </w:pPr>
  </w:style>
  <w:style w:type="character" w:customStyle="1" w:styleId="Bullet1IndentChar">
    <w:name w:val="Bullet1 Indent Char"/>
    <w:basedOn w:val="Bullet1Char"/>
    <w:link w:val="Bullet1Indent"/>
    <w:rsid w:val="00657FCC"/>
    <w:rPr>
      <w:sz w:val="22"/>
      <w:szCs w:val="20"/>
      <w:lang w:val="en-US"/>
    </w:rPr>
  </w:style>
  <w:style w:type="paragraph" w:customStyle="1" w:styleId="NoteSource">
    <w:name w:val="Note/Source"/>
    <w:basedOn w:val="Normal"/>
    <w:link w:val="NoteSourceChar"/>
    <w:unhideWhenUsed/>
    <w:rsid w:val="00657FCC"/>
    <w:pPr>
      <w:spacing w:before="60"/>
      <w:contextualSpacing/>
    </w:pPr>
    <w:rPr>
      <w:sz w:val="18"/>
      <w:szCs w:val="18"/>
    </w:rPr>
  </w:style>
  <w:style w:type="character" w:customStyle="1" w:styleId="Bullet2IndentChar">
    <w:name w:val="Bullet2 Indent Char"/>
    <w:basedOn w:val="Bullet2Char"/>
    <w:link w:val="Bullet2Indent"/>
    <w:rsid w:val="00657FCC"/>
    <w:rPr>
      <w:sz w:val="22"/>
      <w:szCs w:val="20"/>
      <w:lang w:val="en-US"/>
    </w:rPr>
  </w:style>
  <w:style w:type="table" w:styleId="TableGrid">
    <w:name w:val="Table Grid"/>
    <w:aliases w:val="Report Table,SGS Table Basic 1"/>
    <w:basedOn w:val="TableNormal"/>
    <w:uiPriority w:val="39"/>
    <w:rsid w:val="00657FCC"/>
    <w:pPr>
      <w:spacing w:before="20" w:after="20"/>
      <w:contextualSpacing/>
    </w:pPr>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tblStylePr w:type="firstRow">
      <w:pPr>
        <w:keepNext/>
        <w:wordWrap/>
        <w:jc w:val="left"/>
      </w:pPr>
      <w:rPr>
        <w:rFonts w:asciiTheme="minorHAnsi" w:hAnsiTheme="minorHAnsi"/>
        <w:b/>
        <w:color w:val="auto"/>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18"/>
      </w:rPr>
    </w:tblStylePr>
  </w:style>
  <w:style w:type="character" w:customStyle="1" w:styleId="NoteSourceChar">
    <w:name w:val="Note/Source Char"/>
    <w:basedOn w:val="DefaultParagraphFont"/>
    <w:link w:val="NoteSource"/>
    <w:rsid w:val="00657FCC"/>
    <w:rPr>
      <w:sz w:val="18"/>
      <w:szCs w:val="18"/>
      <w:lang w:val="en-US"/>
    </w:rPr>
  </w:style>
  <w:style w:type="paragraph" w:customStyle="1" w:styleId="TableText">
    <w:name w:val="Table Text"/>
    <w:aliases w:val="xtt,tabletext,tt"/>
    <w:basedOn w:val="Normal"/>
    <w:link w:val="tabletextChar1"/>
    <w:rsid w:val="00657FCC"/>
    <w:pPr>
      <w:suppressAutoHyphens/>
      <w:spacing w:before="40" w:after="40" w:line="220" w:lineRule="atLeast"/>
    </w:pPr>
    <w:rPr>
      <w:rFonts w:ascii="Arial" w:hAnsi="Arial" w:cs="Times New Roman"/>
      <w:sz w:val="18"/>
      <w:lang w:eastAsia="en-US"/>
    </w:rPr>
  </w:style>
  <w:style w:type="paragraph" w:styleId="Caption">
    <w:name w:val="caption"/>
    <w:aliases w:val="Char,AGT ESIA,Table/Figure Heading,Caption- Figure,Caption- Figure1,Caption- Figure2,Map,Annexe,Название объекта Знак Знак,Название объекта Знак Знак Знак Знак Знак,Название объекта Знак Знак Знак З...,Название объекта Знак1,Figure"/>
    <w:basedOn w:val="Normal"/>
    <w:next w:val="Normal"/>
    <w:link w:val="CaptionChar"/>
    <w:uiPriority w:val="10"/>
    <w:unhideWhenUsed/>
    <w:qFormat/>
    <w:rsid w:val="004C63F7"/>
    <w:rPr>
      <w:b/>
      <w:bCs/>
      <w:iCs/>
      <w:sz w:val="18"/>
      <w:szCs w:val="18"/>
    </w:rPr>
  </w:style>
  <w:style w:type="character" w:customStyle="1" w:styleId="TableTextChar">
    <w:name w:val="Table Text Char"/>
    <w:basedOn w:val="DefaultParagraphFont"/>
    <w:rsid w:val="00657FCC"/>
    <w:rPr>
      <w:sz w:val="22"/>
      <w:szCs w:val="20"/>
      <w:lang w:val="en-US"/>
    </w:rPr>
  </w:style>
  <w:style w:type="paragraph" w:styleId="TOC2">
    <w:name w:val="toc 2"/>
    <w:basedOn w:val="Normal"/>
    <w:next w:val="Normal"/>
    <w:uiPriority w:val="39"/>
    <w:unhideWhenUsed/>
    <w:rsid w:val="00657FCC"/>
    <w:pPr>
      <w:tabs>
        <w:tab w:val="left" w:pos="720"/>
        <w:tab w:val="right" w:leader="dot" w:pos="9412"/>
      </w:tabs>
      <w:jc w:val="left"/>
    </w:pPr>
  </w:style>
  <w:style w:type="paragraph" w:styleId="TOC1">
    <w:name w:val="toc 1"/>
    <w:basedOn w:val="Normal"/>
    <w:next w:val="Normal"/>
    <w:uiPriority w:val="39"/>
    <w:unhideWhenUsed/>
    <w:rsid w:val="00657FCC"/>
    <w:pPr>
      <w:tabs>
        <w:tab w:val="left" w:pos="720"/>
        <w:tab w:val="right" w:leader="dot" w:pos="9412"/>
      </w:tabs>
      <w:jc w:val="left"/>
    </w:pPr>
    <w:rPr>
      <w:b/>
    </w:rPr>
  </w:style>
  <w:style w:type="paragraph" w:styleId="TOC3">
    <w:name w:val="toc 3"/>
    <w:basedOn w:val="Normal"/>
    <w:next w:val="Normal"/>
    <w:uiPriority w:val="39"/>
    <w:unhideWhenUsed/>
    <w:rsid w:val="00657FCC"/>
    <w:pPr>
      <w:ind w:left="357"/>
      <w:jc w:val="left"/>
    </w:pPr>
  </w:style>
  <w:style w:type="character" w:styleId="Hyperlink">
    <w:name w:val="Hyperlink"/>
    <w:basedOn w:val="DefaultParagraphFont"/>
    <w:uiPriority w:val="99"/>
    <w:unhideWhenUsed/>
    <w:rsid w:val="00657FCC"/>
    <w:rPr>
      <w:color w:val="0563C1" w:themeColor="hyperlink"/>
      <w:u w:val="single"/>
    </w:rPr>
  </w:style>
  <w:style w:type="paragraph" w:styleId="BodyText">
    <w:name w:val="Body Text"/>
    <w:aliases w:val="bt"/>
    <w:basedOn w:val="Normal"/>
    <w:link w:val="BodyTextChar"/>
    <w:uiPriority w:val="99"/>
    <w:rsid w:val="00657FCC"/>
    <w:pPr>
      <w:tabs>
        <w:tab w:val="left" w:pos="720"/>
      </w:tabs>
    </w:pPr>
    <w:rPr>
      <w:rFonts w:cs="Times New Roman"/>
      <w:lang w:eastAsia="en-US"/>
    </w:rPr>
  </w:style>
  <w:style w:type="paragraph" w:styleId="TableofFigures">
    <w:name w:val="table of figures"/>
    <w:basedOn w:val="Normal"/>
    <w:next w:val="Normal"/>
    <w:uiPriority w:val="99"/>
    <w:rsid w:val="00657FCC"/>
    <w:pPr>
      <w:jc w:val="left"/>
    </w:pPr>
  </w:style>
  <w:style w:type="character" w:customStyle="1" w:styleId="BodyTextChar">
    <w:name w:val="Body Text Char"/>
    <w:aliases w:val="bt Char"/>
    <w:basedOn w:val="DefaultParagraphFont"/>
    <w:link w:val="BodyText"/>
    <w:uiPriority w:val="99"/>
    <w:rsid w:val="00657FCC"/>
    <w:rPr>
      <w:rFonts w:cs="Times New Roman"/>
      <w:sz w:val="22"/>
      <w:szCs w:val="20"/>
      <w:lang w:val="en-US" w:eastAsia="en-US"/>
    </w:rPr>
  </w:style>
  <w:style w:type="paragraph" w:styleId="BalloonText">
    <w:name w:val="Balloon Text"/>
    <w:basedOn w:val="Normal"/>
    <w:link w:val="BalloonTextChar"/>
    <w:uiPriority w:val="99"/>
    <w:rsid w:val="00657FCC"/>
    <w:rPr>
      <w:rFonts w:ascii="Tahoma" w:hAnsi="Tahoma" w:cs="Tahoma"/>
      <w:sz w:val="16"/>
      <w:szCs w:val="16"/>
    </w:rPr>
  </w:style>
  <w:style w:type="character" w:customStyle="1" w:styleId="BalloonTextChar">
    <w:name w:val="Balloon Text Char"/>
    <w:basedOn w:val="DefaultParagraphFont"/>
    <w:link w:val="BalloonText"/>
    <w:uiPriority w:val="99"/>
    <w:rsid w:val="00657FCC"/>
    <w:rPr>
      <w:rFonts w:ascii="Tahoma" w:hAnsi="Tahoma" w:cs="Tahoma"/>
      <w:sz w:val="16"/>
      <w:szCs w:val="16"/>
      <w:lang w:val="en-US"/>
    </w:rPr>
  </w:style>
  <w:style w:type="paragraph" w:customStyle="1" w:styleId="ParaText">
    <w:name w:val="Para Text"/>
    <w:basedOn w:val="Normal"/>
    <w:link w:val="ParaTextChar"/>
    <w:autoRedefine/>
    <w:rsid w:val="00657FCC"/>
    <w:pPr>
      <w:overflowPunct w:val="0"/>
      <w:autoSpaceDE w:val="0"/>
      <w:autoSpaceDN w:val="0"/>
      <w:adjustRightInd w:val="0"/>
      <w:textAlignment w:val="baseline"/>
    </w:pPr>
    <w:rPr>
      <w:rFonts w:cs="Times New Roman"/>
      <w:lang w:eastAsia="en-US"/>
    </w:rPr>
  </w:style>
  <w:style w:type="character" w:customStyle="1" w:styleId="ParaTextChar">
    <w:name w:val="Para Text Char"/>
    <w:basedOn w:val="DefaultParagraphFont"/>
    <w:link w:val="ParaText"/>
    <w:rsid w:val="00657FCC"/>
    <w:rPr>
      <w:rFonts w:cs="Times New Roman"/>
      <w:sz w:val="22"/>
      <w:szCs w:val="20"/>
      <w:lang w:val="en-US" w:eastAsia="en-US"/>
    </w:rPr>
  </w:style>
  <w:style w:type="paragraph" w:customStyle="1" w:styleId="CaptionAppendix">
    <w:name w:val="Caption Appendix"/>
    <w:basedOn w:val="Caption"/>
    <w:link w:val="CaptionAppendixChar"/>
    <w:rsid w:val="00657FCC"/>
    <w:rPr>
      <w:rFonts w:ascii="Arial Bold" w:hAnsi="Arial Bold"/>
      <w:caps/>
      <w:sz w:val="32"/>
      <w:szCs w:val="32"/>
    </w:rPr>
  </w:style>
  <w:style w:type="character" w:customStyle="1" w:styleId="CaptionChar">
    <w:name w:val="Caption Char"/>
    <w:aliases w:val="Char Char,AGT ESIA Char,Table/Figure Heading Char,Caption- Figure Char,Caption- Figure1 Char,Caption- Figure2 Char,Map Char,Annexe Char,Название объекта Знак Знак Char,Название объекта Знак Знак Знак Знак Знак Char,Figure Char"/>
    <w:basedOn w:val="DefaultParagraphFont"/>
    <w:link w:val="Caption"/>
    <w:uiPriority w:val="10"/>
    <w:rsid w:val="00657FCC"/>
    <w:rPr>
      <w:b/>
      <w:bCs/>
      <w:iCs/>
      <w:sz w:val="18"/>
      <w:szCs w:val="18"/>
      <w:lang w:val="en-US"/>
    </w:rPr>
  </w:style>
  <w:style w:type="character" w:customStyle="1" w:styleId="CaptionAppendixChar">
    <w:name w:val="Caption Appendix Char"/>
    <w:basedOn w:val="DefaultParagraphFont"/>
    <w:link w:val="CaptionAppendix"/>
    <w:rsid w:val="00657FCC"/>
    <w:rPr>
      <w:rFonts w:ascii="Arial Bold" w:hAnsi="Arial Bold"/>
      <w:b/>
      <w:bCs/>
      <w:iCs/>
      <w:caps/>
      <w:sz w:val="32"/>
      <w:szCs w:val="32"/>
      <w:lang w:val="en-US"/>
    </w:rPr>
  </w:style>
  <w:style w:type="paragraph" w:styleId="TOC4">
    <w:name w:val="toc 4"/>
    <w:basedOn w:val="Normal"/>
    <w:next w:val="Normal"/>
    <w:autoRedefine/>
    <w:uiPriority w:val="39"/>
    <w:rsid w:val="00657FCC"/>
    <w:pPr>
      <w:spacing w:after="100"/>
      <w:ind w:left="660"/>
    </w:pPr>
  </w:style>
  <w:style w:type="paragraph" w:customStyle="1" w:styleId="Bullet3">
    <w:name w:val="Bullet3"/>
    <w:basedOn w:val="Bullet2"/>
    <w:link w:val="Bullet3Char"/>
    <w:rsid w:val="00657FCC"/>
    <w:pPr>
      <w:ind w:left="1418" w:hanging="567"/>
    </w:pPr>
  </w:style>
  <w:style w:type="character" w:customStyle="1" w:styleId="Bullet3Char">
    <w:name w:val="Bullet3 Char"/>
    <w:basedOn w:val="Bullet2Char"/>
    <w:link w:val="Bullet3"/>
    <w:rsid w:val="00657FCC"/>
    <w:rPr>
      <w:sz w:val="22"/>
      <w:szCs w:val="20"/>
      <w:lang w:val="en-US"/>
    </w:rPr>
  </w:style>
  <w:style w:type="paragraph" w:styleId="Title">
    <w:name w:val="Title"/>
    <w:basedOn w:val="Normal"/>
    <w:next w:val="Normal"/>
    <w:link w:val="TitleChar"/>
    <w:uiPriority w:val="10"/>
    <w:rsid w:val="00657FCC"/>
    <w:pPr>
      <w:spacing w:after="0"/>
      <w:contextualSpacing/>
      <w:jc w:val="center"/>
    </w:pPr>
    <w:rPr>
      <w:rFonts w:asciiTheme="majorHAnsi" w:eastAsiaTheme="majorEastAsia" w:hAnsiTheme="majorHAnsi" w:cstheme="majorBidi"/>
      <w:spacing w:val="-10"/>
      <w:kern w:val="28"/>
      <w:sz w:val="40"/>
      <w:szCs w:val="40"/>
    </w:rPr>
  </w:style>
  <w:style w:type="character" w:customStyle="1" w:styleId="TitleChar">
    <w:name w:val="Title Char"/>
    <w:basedOn w:val="DefaultParagraphFont"/>
    <w:link w:val="Title"/>
    <w:uiPriority w:val="10"/>
    <w:rsid w:val="00657FCC"/>
    <w:rPr>
      <w:rFonts w:asciiTheme="majorHAnsi" w:eastAsiaTheme="majorEastAsia" w:hAnsiTheme="majorHAnsi" w:cstheme="majorBidi"/>
      <w:spacing w:val="-10"/>
      <w:kern w:val="28"/>
      <w:sz w:val="40"/>
      <w:szCs w:val="40"/>
      <w:lang w:val="en-US"/>
    </w:rPr>
  </w:style>
  <w:style w:type="character" w:styleId="Emphasis">
    <w:name w:val="Emphasis"/>
    <w:basedOn w:val="DefaultParagraphFont"/>
    <w:rsid w:val="00657FCC"/>
    <w:rPr>
      <w:i/>
      <w:iCs/>
    </w:rPr>
  </w:style>
  <w:style w:type="paragraph" w:customStyle="1" w:styleId="Draft-Header">
    <w:name w:val="Draft - Header"/>
    <w:basedOn w:val="Header"/>
    <w:link w:val="Draft-HeaderChar"/>
    <w:uiPriority w:val="1"/>
    <w:semiHidden/>
    <w:qFormat/>
    <w:rsid w:val="00657FCC"/>
    <w:pPr>
      <w:spacing w:after="0" w:line="264" w:lineRule="auto"/>
      <w:jc w:val="right"/>
    </w:pPr>
    <w:rPr>
      <w:rFonts w:eastAsiaTheme="minorHAnsi" w:cs="Times New Roman"/>
      <w:sz w:val="28"/>
      <w:szCs w:val="28"/>
      <w:lang w:eastAsia="en-US"/>
    </w:rPr>
  </w:style>
  <w:style w:type="character" w:customStyle="1" w:styleId="Draft-HeaderChar">
    <w:name w:val="Draft - Header Char"/>
    <w:basedOn w:val="DefaultParagraphFont"/>
    <w:link w:val="Draft-Header"/>
    <w:uiPriority w:val="1"/>
    <w:semiHidden/>
    <w:rsid w:val="00657FCC"/>
    <w:rPr>
      <w:rFonts w:eastAsiaTheme="minorHAnsi" w:cs="Times New Roman"/>
      <w:sz w:val="28"/>
      <w:szCs w:val="28"/>
      <w:lang w:val="en-US" w:eastAsia="en-US"/>
    </w:rPr>
  </w:style>
  <w:style w:type="character" w:styleId="CommentReference">
    <w:name w:val="annotation reference"/>
    <w:basedOn w:val="DefaultParagraphFont"/>
    <w:semiHidden/>
    <w:unhideWhenUsed/>
    <w:rsid w:val="00657FCC"/>
    <w:rPr>
      <w:sz w:val="16"/>
      <w:szCs w:val="16"/>
    </w:rPr>
  </w:style>
  <w:style w:type="paragraph" w:styleId="CommentText">
    <w:name w:val="annotation text"/>
    <w:basedOn w:val="Normal"/>
    <w:link w:val="CommentTextChar"/>
    <w:uiPriority w:val="99"/>
    <w:rsid w:val="00657FCC"/>
    <w:pPr>
      <w:spacing w:after="200"/>
    </w:pPr>
    <w:rPr>
      <w:rFonts w:eastAsiaTheme="minorHAnsi"/>
      <w:lang w:eastAsia="en-US"/>
    </w:rPr>
  </w:style>
  <w:style w:type="character" w:customStyle="1" w:styleId="CommentTextChar">
    <w:name w:val="Comment Text Char"/>
    <w:basedOn w:val="DefaultParagraphFont"/>
    <w:link w:val="CommentText"/>
    <w:uiPriority w:val="99"/>
    <w:rsid w:val="00657FCC"/>
    <w:rPr>
      <w:rFonts w:eastAsiaTheme="minorHAnsi"/>
      <w:sz w:val="22"/>
      <w:szCs w:val="20"/>
      <w:lang w:val="en-US" w:eastAsia="en-US"/>
    </w:rPr>
  </w:style>
  <w:style w:type="character" w:styleId="PlaceholderText">
    <w:name w:val="Placeholder Text"/>
    <w:basedOn w:val="DefaultParagraphFont"/>
    <w:uiPriority w:val="99"/>
    <w:semiHidden/>
    <w:rsid w:val="00657FCC"/>
    <w:rPr>
      <w:color w:val="808080"/>
    </w:rPr>
  </w:style>
  <w:style w:type="numbering" w:customStyle="1" w:styleId="Headings">
    <w:name w:val="Headings"/>
    <w:uiPriority w:val="99"/>
    <w:rsid w:val="00657FCC"/>
    <w:pPr>
      <w:numPr>
        <w:numId w:val="1"/>
      </w:numPr>
    </w:pPr>
  </w:style>
  <w:style w:type="numbering" w:customStyle="1" w:styleId="NumLists">
    <w:name w:val="NumLists"/>
    <w:uiPriority w:val="99"/>
    <w:rsid w:val="00657FCC"/>
    <w:pPr>
      <w:numPr>
        <w:numId w:val="2"/>
      </w:numPr>
    </w:pPr>
  </w:style>
  <w:style w:type="paragraph" w:styleId="CommentSubject">
    <w:name w:val="annotation subject"/>
    <w:basedOn w:val="CommentText"/>
    <w:next w:val="CommentText"/>
    <w:link w:val="CommentSubjectChar"/>
    <w:uiPriority w:val="99"/>
    <w:semiHidden/>
    <w:unhideWhenUsed/>
    <w:rsid w:val="00657FCC"/>
    <w:pPr>
      <w:spacing w:after="120"/>
    </w:pPr>
    <w:rPr>
      <w:b/>
      <w:bCs/>
    </w:rPr>
  </w:style>
  <w:style w:type="character" w:customStyle="1" w:styleId="CommentSubjectChar">
    <w:name w:val="Comment Subject Char"/>
    <w:basedOn w:val="CommentTextChar"/>
    <w:link w:val="CommentSubject"/>
    <w:uiPriority w:val="99"/>
    <w:semiHidden/>
    <w:rsid w:val="00657FCC"/>
    <w:rPr>
      <w:rFonts w:eastAsiaTheme="minorHAnsi"/>
      <w:b/>
      <w:bCs/>
      <w:sz w:val="22"/>
      <w:szCs w:val="20"/>
      <w:lang w:val="en-US" w:eastAsia="en-US"/>
    </w:rPr>
  </w:style>
  <w:style w:type="paragraph" w:styleId="Revision">
    <w:name w:val="Revision"/>
    <w:hidden/>
    <w:uiPriority w:val="99"/>
    <w:semiHidden/>
    <w:rsid w:val="00657FCC"/>
    <w:rPr>
      <w:sz w:val="22"/>
    </w:rPr>
  </w:style>
  <w:style w:type="character" w:customStyle="1" w:styleId="Glossaryterm">
    <w:name w:val="Glossary term"/>
    <w:aliases w:val="gt"/>
    <w:basedOn w:val="BodyTextChar"/>
    <w:uiPriority w:val="3"/>
    <w:rsid w:val="00657FCC"/>
    <w:rPr>
      <w:rFonts w:asciiTheme="minorHAnsi" w:hAnsiTheme="minorHAnsi" w:cs="Times New Roman"/>
      <w:color w:val="00B0F0"/>
      <w:sz w:val="22"/>
      <w:szCs w:val="20"/>
      <w:lang w:val="en-US" w:eastAsia="en-US"/>
    </w:rPr>
  </w:style>
  <w:style w:type="paragraph" w:styleId="FootnoteText">
    <w:name w:val="footnote text"/>
    <w:aliases w:val="Footnote text,Footnote text1,Footnote text2,Footnote text11,Footnote text3,Footnote text12,Footnote text4,Footnote text13,Footnote text21,Footnote text111,Footnote text31,Footnote text121,Footnote text5,Footnote text14,Footnote text22"/>
    <w:basedOn w:val="Normal"/>
    <w:link w:val="FootnoteTextChar"/>
    <w:uiPriority w:val="99"/>
    <w:rsid w:val="00657FCC"/>
    <w:pPr>
      <w:spacing w:after="0"/>
    </w:pPr>
  </w:style>
  <w:style w:type="character" w:customStyle="1" w:styleId="FootnoteTextChar">
    <w:name w:val="Footnote Text Char"/>
    <w:aliases w:val="Footnote text Char,Footnote text1 Char,Footnote text2 Char,Footnote text11 Char,Footnote text3 Char,Footnote text12 Char,Footnote text4 Char,Footnote text13 Char,Footnote text21 Char,Footnote text111 Char,Footnote text31 Char"/>
    <w:basedOn w:val="DefaultParagraphFont"/>
    <w:link w:val="FootnoteText"/>
    <w:uiPriority w:val="99"/>
    <w:rsid w:val="00657FCC"/>
    <w:rPr>
      <w:sz w:val="22"/>
      <w:szCs w:val="20"/>
      <w:lang w:val="en-US"/>
    </w:rPr>
  </w:style>
  <w:style w:type="character" w:styleId="FootnoteReference">
    <w:name w:val="footnote reference"/>
    <w:aliases w:val="Footnote sign,Footnote sign1,EN Footnote Reference,number,SUPERS,Text Footnote Reference"/>
    <w:basedOn w:val="DefaultParagraphFont"/>
    <w:uiPriority w:val="99"/>
    <w:rsid w:val="00657FCC"/>
    <w:rPr>
      <w:vertAlign w:val="superscript"/>
    </w:rPr>
  </w:style>
  <w:style w:type="paragraph" w:styleId="ListBullet">
    <w:name w:val="List Bullet"/>
    <w:basedOn w:val="Normal"/>
    <w:uiPriority w:val="99"/>
    <w:unhideWhenUsed/>
    <w:rsid w:val="00657FCC"/>
    <w:pPr>
      <w:tabs>
        <w:tab w:val="num" w:pos="397"/>
      </w:tabs>
      <w:spacing w:line="264" w:lineRule="auto"/>
      <w:ind w:left="397" w:hanging="397"/>
    </w:pPr>
    <w:rPr>
      <w:rFonts w:cs="Times New Roman"/>
    </w:rPr>
  </w:style>
  <w:style w:type="paragraph" w:styleId="ListBullet2">
    <w:name w:val="List Bullet 2"/>
    <w:basedOn w:val="ListBullet"/>
    <w:uiPriority w:val="99"/>
    <w:rsid w:val="00657FCC"/>
  </w:style>
  <w:style w:type="paragraph" w:styleId="ListBullet3">
    <w:name w:val="List Bullet 3"/>
    <w:basedOn w:val="ListBullet"/>
    <w:uiPriority w:val="99"/>
    <w:rsid w:val="00657FCC"/>
  </w:style>
  <w:style w:type="paragraph" w:styleId="ListBullet4">
    <w:name w:val="List Bullet 4"/>
    <w:basedOn w:val="ListBullet"/>
    <w:uiPriority w:val="99"/>
    <w:rsid w:val="00657FCC"/>
  </w:style>
  <w:style w:type="paragraph" w:styleId="ListBullet5">
    <w:name w:val="List Bullet 5"/>
    <w:basedOn w:val="ListBullet"/>
    <w:uiPriority w:val="19"/>
    <w:rsid w:val="00657FCC"/>
  </w:style>
  <w:style w:type="paragraph" w:customStyle="1" w:styleId="ListAlpha0">
    <w:name w:val="List Alpha"/>
    <w:basedOn w:val="BodyText"/>
    <w:rsid w:val="00657FCC"/>
    <w:pPr>
      <w:numPr>
        <w:numId w:val="5"/>
      </w:numPr>
      <w:tabs>
        <w:tab w:val="clear" w:pos="720"/>
      </w:tabs>
      <w:spacing w:line="264" w:lineRule="auto"/>
    </w:pPr>
    <w:rPr>
      <w:szCs w:val="24"/>
      <w:lang w:eastAsia="en-AU"/>
    </w:rPr>
  </w:style>
  <w:style w:type="numbering" w:customStyle="1" w:styleId="ListAlpha">
    <w:name w:val="List_Alpha"/>
    <w:uiPriority w:val="99"/>
    <w:rsid w:val="00657FCC"/>
    <w:pPr>
      <w:numPr>
        <w:numId w:val="4"/>
      </w:numPr>
    </w:pPr>
  </w:style>
  <w:style w:type="paragraph" w:customStyle="1" w:styleId="ListAlpha2">
    <w:name w:val="List Alpha 2"/>
    <w:basedOn w:val="ListAlpha0"/>
    <w:rsid w:val="00657FCC"/>
    <w:pPr>
      <w:numPr>
        <w:ilvl w:val="1"/>
      </w:numPr>
    </w:pPr>
  </w:style>
  <w:style w:type="paragraph" w:customStyle="1" w:styleId="ListAlpha3">
    <w:name w:val="List Alpha 3"/>
    <w:basedOn w:val="ListAlpha2"/>
    <w:rsid w:val="00657FCC"/>
    <w:pPr>
      <w:numPr>
        <w:ilvl w:val="2"/>
      </w:numPr>
    </w:pPr>
  </w:style>
  <w:style w:type="paragraph" w:customStyle="1" w:styleId="ListAlpha4">
    <w:name w:val="List Alpha 4"/>
    <w:basedOn w:val="ListAlpha3"/>
    <w:uiPriority w:val="19"/>
    <w:rsid w:val="00657FCC"/>
    <w:pPr>
      <w:numPr>
        <w:ilvl w:val="3"/>
      </w:numPr>
    </w:pPr>
  </w:style>
  <w:style w:type="paragraph" w:customStyle="1" w:styleId="ListAlpha6">
    <w:name w:val="List Alpha 6"/>
    <w:basedOn w:val="ListAlpha5"/>
    <w:uiPriority w:val="19"/>
    <w:rsid w:val="00657FCC"/>
    <w:pPr>
      <w:numPr>
        <w:ilvl w:val="5"/>
      </w:numPr>
    </w:pPr>
  </w:style>
  <w:style w:type="paragraph" w:customStyle="1" w:styleId="ListAlpha5">
    <w:name w:val="List Alpha 5"/>
    <w:basedOn w:val="ListAlpha4"/>
    <w:uiPriority w:val="19"/>
    <w:rsid w:val="00657FCC"/>
    <w:pPr>
      <w:numPr>
        <w:ilvl w:val="4"/>
      </w:numPr>
    </w:pPr>
  </w:style>
  <w:style w:type="paragraph" w:customStyle="1" w:styleId="TableHeading">
    <w:name w:val="Table Heading"/>
    <w:basedOn w:val="EESTabletextbody"/>
    <w:next w:val="BodyText"/>
    <w:link w:val="TableHeadingChar"/>
    <w:uiPriority w:val="3"/>
    <w:rsid w:val="00657FCC"/>
    <w:pPr>
      <w:keepNext/>
    </w:pPr>
    <w:rPr>
      <w:b/>
      <w:bCs/>
    </w:rPr>
  </w:style>
  <w:style w:type="table" w:customStyle="1" w:styleId="BlueTable">
    <w:name w:val="Blue Table"/>
    <w:basedOn w:val="TableNormal"/>
    <w:uiPriority w:val="99"/>
    <w:rsid w:val="00657FCC"/>
    <w:rPr>
      <w:rFonts w:eastAsiaTheme="minorHAnsi"/>
      <w:sz w:val="22"/>
      <w:szCs w:val="22"/>
      <w:lang w:eastAsia="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Pr>
    <w:trPr>
      <w:cantSplit/>
    </w:tr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4472C4" w:themeFill="accent1"/>
      </w:tcPr>
    </w:tblStylePr>
    <w:tblStylePr w:type="lastRow">
      <w:rPr>
        <w:b/>
      </w:rPr>
      <w:tblPr/>
      <w:tcPr>
        <w:shd w:val="clear" w:color="auto" w:fill="CFDBF0" w:themeFill="accent1" w:themeFillTint="40"/>
      </w:tcPr>
    </w:tblStylePr>
    <w:tblStylePr w:type="firstCol">
      <w:tblPr/>
      <w:tcPr>
        <w:tcBorders>
          <w:insideH w:val="nil"/>
        </w:tcBorders>
        <w:shd w:val="clear" w:color="auto" w:fill="4472C4" w:themeFill="accent1"/>
      </w:tcPr>
    </w:tblStylePr>
    <w:tblStylePr w:type="band2Vert">
      <w:tblPr/>
      <w:tcPr>
        <w:shd w:val="clear" w:color="auto" w:fill="EBF0F9" w:themeFill="accent1" w:themeFillTint="1A"/>
      </w:tcPr>
    </w:tblStylePr>
    <w:tblStylePr w:type="band2Horz">
      <w:tblPr/>
      <w:tcPr>
        <w:shd w:val="clear" w:color="auto" w:fill="EBF0F9" w:themeFill="accent1" w:themeFillTint="1A"/>
      </w:tcPr>
    </w:tblStylePr>
  </w:style>
  <w:style w:type="character" w:customStyle="1" w:styleId="TableHeadingChar">
    <w:name w:val="Table Heading Char"/>
    <w:basedOn w:val="TableTextChar"/>
    <w:link w:val="TableHeading"/>
    <w:uiPriority w:val="3"/>
    <w:rsid w:val="00657FCC"/>
    <w:rPr>
      <w:b/>
      <w:bCs/>
      <w:sz w:val="18"/>
      <w:szCs w:val="18"/>
      <w:lang w:val="en-US"/>
    </w:rPr>
  </w:style>
  <w:style w:type="paragraph" w:customStyle="1" w:styleId="TableBullet0">
    <w:name w:val="Table Bullet"/>
    <w:basedOn w:val="Normal"/>
    <w:uiPriority w:val="4"/>
    <w:rsid w:val="00657FCC"/>
    <w:pPr>
      <w:numPr>
        <w:numId w:val="7"/>
      </w:numPr>
      <w:spacing w:before="60" w:after="60"/>
    </w:pPr>
    <w:rPr>
      <w:rFonts w:cs="Times New Roman"/>
      <w:szCs w:val="24"/>
    </w:rPr>
  </w:style>
  <w:style w:type="numbering" w:customStyle="1" w:styleId="ListTableBullet">
    <w:name w:val="List_TableBullet"/>
    <w:uiPriority w:val="99"/>
    <w:rsid w:val="00657FCC"/>
    <w:pPr>
      <w:numPr>
        <w:numId w:val="6"/>
      </w:numPr>
    </w:pPr>
  </w:style>
  <w:style w:type="paragraph" w:customStyle="1" w:styleId="TableBullet2">
    <w:name w:val="Table Bullet 2"/>
    <w:basedOn w:val="Normal"/>
    <w:uiPriority w:val="19"/>
    <w:rsid w:val="00657FCC"/>
    <w:pPr>
      <w:numPr>
        <w:ilvl w:val="1"/>
        <w:numId w:val="23"/>
      </w:numPr>
      <w:tabs>
        <w:tab w:val="num" w:pos="1514"/>
      </w:tabs>
      <w:spacing w:before="60" w:after="60"/>
    </w:pPr>
    <w:rPr>
      <w:rFonts w:cs="Times New Roman"/>
    </w:rPr>
  </w:style>
  <w:style w:type="paragraph" w:customStyle="1" w:styleId="Body">
    <w:name w:val="Body"/>
    <w:aliases w:val="b,bullet,bu,B,b Char Char Char Char Char Char Char Char,Text,Block,First,Indent,Macro,Plain,Body1,b3,ba,body,b Char Char Char,b Char Char Char Char Char Char,b Char Char,Body Char1 Char1,b Char,b31,Body Char Char Char,Body Char Char,body1,bu1,A,B1"/>
    <w:basedOn w:val="Normal"/>
    <w:link w:val="BodyChar"/>
    <w:rsid w:val="00657FCC"/>
    <w:pPr>
      <w:spacing w:before="60" w:line="280" w:lineRule="atLeast"/>
      <w:ind w:left="567"/>
    </w:pPr>
    <w:rPr>
      <w:rFonts w:ascii="Arial" w:eastAsiaTheme="minorHAnsi" w:hAnsi="Arial"/>
      <w:szCs w:val="22"/>
      <w:lang w:eastAsia="en-US"/>
    </w:rPr>
  </w:style>
  <w:style w:type="character" w:customStyle="1" w:styleId="BodyChar">
    <w:name w:val="Body Char"/>
    <w:aliases w:val="b Char2,body Char,b Char Char Char Char,b Char Char Char Char Char Char Char,b Char Char Char1,Body Char1 Char1 Char,b Char Char1,A Char,b6,Text Char,Block Char,GBody Char,b4,b Char1,Body1 Char,bu Char,B Char,bullet Char,b41,Body Char1,B Char1"/>
    <w:link w:val="Body"/>
    <w:rsid w:val="00657FCC"/>
    <w:rPr>
      <w:rFonts w:ascii="Arial" w:eastAsiaTheme="minorHAnsi" w:hAnsi="Arial"/>
      <w:sz w:val="22"/>
      <w:szCs w:val="22"/>
      <w:lang w:val="en-US" w:eastAsia="en-US"/>
    </w:rPr>
  </w:style>
  <w:style w:type="paragraph" w:customStyle="1" w:styleId="AlphaList">
    <w:name w:val="Alpha_List"/>
    <w:basedOn w:val="Normal"/>
    <w:rsid w:val="00657FCC"/>
    <w:pPr>
      <w:spacing w:before="60" w:line="280" w:lineRule="atLeast"/>
      <w:ind w:left="964" w:hanging="397"/>
    </w:pPr>
    <w:rPr>
      <w:rFonts w:ascii="Arial" w:eastAsiaTheme="minorHAnsi" w:hAnsi="Arial"/>
      <w:szCs w:val="22"/>
      <w:lang w:eastAsia="en-US"/>
    </w:rPr>
  </w:style>
  <w:style w:type="paragraph" w:customStyle="1" w:styleId="Bullet">
    <w:name w:val="Bullet"/>
    <w:aliases w:val="b1,bullet1,Bullet 1,bullet 1,MA Bullet 1,Alt.,Bullet for no #'s,body Char Char,body Char Char Char5,body Char Char Char Char,body Char Char Char Char Char Char Char Char,body Char Char Char Char Char Char Char,body Char Char Char Char Char,Body11"/>
    <w:basedOn w:val="Body"/>
    <w:link w:val="BulletChar"/>
    <w:rsid w:val="00AD0DAD"/>
    <w:pPr>
      <w:numPr>
        <w:numId w:val="8"/>
      </w:numPr>
      <w:tabs>
        <w:tab w:val="left" w:pos="964"/>
      </w:tabs>
    </w:pPr>
  </w:style>
  <w:style w:type="paragraph" w:customStyle="1" w:styleId="NumberedLev2">
    <w:name w:val="Numbered Lev2"/>
    <w:basedOn w:val="Normal"/>
    <w:semiHidden/>
    <w:rsid w:val="00657FCC"/>
  </w:style>
  <w:style w:type="paragraph" w:customStyle="1" w:styleId="NumberedLev3">
    <w:name w:val="Numbered Lev3"/>
    <w:basedOn w:val="Normal"/>
    <w:semiHidden/>
    <w:rsid w:val="00657FCC"/>
  </w:style>
  <w:style w:type="paragraph" w:customStyle="1" w:styleId="NumberedLev4">
    <w:name w:val="Numbered Lev4"/>
    <w:basedOn w:val="Normal"/>
    <w:semiHidden/>
    <w:rsid w:val="00657FCC"/>
  </w:style>
  <w:style w:type="paragraph" w:customStyle="1" w:styleId="NumberedLev5">
    <w:name w:val="Numbered Lev5"/>
    <w:basedOn w:val="Normal"/>
    <w:semiHidden/>
    <w:rsid w:val="00657FCC"/>
  </w:style>
  <w:style w:type="paragraph" w:customStyle="1" w:styleId="RestartAlphaList">
    <w:name w:val="RestartAlphaList"/>
    <w:basedOn w:val="Normal"/>
    <w:next w:val="Normal"/>
    <w:semiHidden/>
    <w:rsid w:val="00657FCC"/>
    <w:pPr>
      <w:spacing w:after="160" w:line="259" w:lineRule="auto"/>
    </w:pPr>
    <w:rPr>
      <w:rFonts w:eastAsiaTheme="minorHAnsi"/>
      <w:sz w:val="2"/>
      <w:szCs w:val="22"/>
      <w:lang w:eastAsia="en-US"/>
    </w:rPr>
  </w:style>
  <w:style w:type="character" w:customStyle="1" w:styleId="BulletChar">
    <w:name w:val="Bullet Char"/>
    <w:aliases w:val="b1 Char,bullet1 Char,Bullet 1 Char,bullet 1 Char,body Char Char Char,body Char Char Char5 Char,body Char Char Char Char Char1,body Char Char Char Char Char Char Char Char Char,body Char Char Char Char Char Char Char Char1,MA Bullet 1 Char"/>
    <w:link w:val="Bullet"/>
    <w:locked/>
    <w:rsid w:val="00AD0DAD"/>
    <w:rPr>
      <w:rFonts w:ascii="Arial" w:eastAsiaTheme="minorHAnsi" w:hAnsi="Arial"/>
      <w:sz w:val="22"/>
      <w:szCs w:val="22"/>
      <w:lang w:val="en-US" w:eastAsia="en-US"/>
    </w:rPr>
  </w:style>
  <w:style w:type="paragraph" w:customStyle="1" w:styleId="Caption2">
    <w:name w:val="Caption 2"/>
    <w:basedOn w:val="Caption"/>
    <w:next w:val="Normal"/>
    <w:link w:val="Caption2Char"/>
    <w:rsid w:val="00657FCC"/>
    <w:pPr>
      <w:tabs>
        <w:tab w:val="right" w:pos="6804"/>
      </w:tabs>
    </w:pPr>
    <w:rPr>
      <w:rFonts w:eastAsiaTheme="minorHAnsi"/>
      <w:b w:val="0"/>
      <w:bCs w:val="0"/>
      <w:iCs w:val="0"/>
      <w:lang w:eastAsia="en-US"/>
    </w:rPr>
  </w:style>
  <w:style w:type="character" w:customStyle="1" w:styleId="Caption2Char">
    <w:name w:val="Caption 2 Char"/>
    <w:basedOn w:val="DefaultParagraphFont"/>
    <w:link w:val="Caption2"/>
    <w:rsid w:val="00657FCC"/>
    <w:rPr>
      <w:rFonts w:eastAsiaTheme="minorHAnsi"/>
      <w:sz w:val="18"/>
      <w:szCs w:val="18"/>
      <w:lang w:val="en-US" w:eastAsia="en-US"/>
    </w:rPr>
  </w:style>
  <w:style w:type="paragraph" w:styleId="ListNumber">
    <w:name w:val="List Number"/>
    <w:basedOn w:val="Normal"/>
    <w:uiPriority w:val="99"/>
    <w:rsid w:val="00657FCC"/>
    <w:pPr>
      <w:numPr>
        <w:numId w:val="10"/>
      </w:numPr>
      <w:tabs>
        <w:tab w:val="right" w:pos="6804"/>
      </w:tabs>
      <w:spacing w:line="228" w:lineRule="auto"/>
      <w:contextualSpacing/>
    </w:pPr>
    <w:rPr>
      <w:rFonts w:eastAsiaTheme="minorHAnsi"/>
      <w:lang w:eastAsia="en-US"/>
    </w:rPr>
  </w:style>
  <w:style w:type="paragraph" w:customStyle="1" w:styleId="ListLetter">
    <w:name w:val="List Letter"/>
    <w:basedOn w:val="ListNumber2"/>
    <w:rsid w:val="00657FCC"/>
    <w:pPr>
      <w:numPr>
        <w:ilvl w:val="1"/>
        <w:numId w:val="10"/>
      </w:numPr>
      <w:tabs>
        <w:tab w:val="num" w:pos="794"/>
        <w:tab w:val="right" w:pos="6804"/>
      </w:tabs>
      <w:spacing w:line="228" w:lineRule="auto"/>
      <w:contextualSpacing w:val="0"/>
    </w:pPr>
    <w:rPr>
      <w:rFonts w:eastAsiaTheme="minorHAnsi"/>
      <w:lang w:eastAsia="en-US"/>
    </w:rPr>
  </w:style>
  <w:style w:type="numbering" w:customStyle="1" w:styleId="Lists">
    <w:name w:val="Lists"/>
    <w:uiPriority w:val="99"/>
    <w:rsid w:val="00657FCC"/>
    <w:pPr>
      <w:numPr>
        <w:numId w:val="9"/>
      </w:numPr>
    </w:pPr>
  </w:style>
  <w:style w:type="paragraph" w:styleId="ListNumber2">
    <w:name w:val="List Number 2"/>
    <w:basedOn w:val="Normal"/>
    <w:uiPriority w:val="99"/>
    <w:rsid w:val="00657FCC"/>
    <w:pPr>
      <w:ind w:left="357" w:hanging="357"/>
      <w:contextualSpacing/>
    </w:pPr>
  </w:style>
  <w:style w:type="table" w:customStyle="1" w:styleId="MTTable1">
    <w:name w:val="MT Table 1"/>
    <w:basedOn w:val="TableNormal"/>
    <w:uiPriority w:val="99"/>
    <w:rsid w:val="00657FCC"/>
    <w:rPr>
      <w:rFonts w:eastAsiaTheme="minorHAnsi"/>
      <w:sz w:val="20"/>
      <w:szCs w:val="22"/>
      <w:lang w:eastAsia="en-US"/>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bottom w:w="57" w:type="dxa"/>
      </w:tblCellMar>
    </w:tblPr>
    <w:tcPr>
      <w:shd w:val="clear" w:color="auto" w:fill="EBF0F9" w:themeFill="accent1" w:themeFillTint="1A"/>
    </w:tcPr>
    <w:tblStylePr w:type="firstRow">
      <w:rPr>
        <w:b w:val="0"/>
      </w:rPr>
      <w:tblPr/>
      <w:tcPr>
        <w:shd w:val="clear" w:color="auto" w:fill="4472C4" w:themeFill="accent1"/>
      </w:tcPr>
    </w:tblStylePr>
    <w:tblStylePr w:type="firstCol">
      <w:tblPr/>
      <w:tcPr>
        <w:shd w:val="clear" w:color="auto" w:fill="CFDBF0" w:themeFill="accent1" w:themeFillTint="40"/>
      </w:tcPr>
    </w:tblStylePr>
  </w:style>
  <w:style w:type="paragraph" w:customStyle="1" w:styleId="TableHeading1">
    <w:name w:val="Table Heading 1"/>
    <w:basedOn w:val="NoSpacing"/>
    <w:rsid w:val="00657FCC"/>
    <w:rPr>
      <w:rFonts w:ascii="BentonSans Medium" w:hAnsi="BentonSans Medium" w:cs="Arial"/>
      <w:color w:val="FFFFFF" w:themeColor="background1"/>
      <w:lang w:val="en-AU"/>
    </w:rPr>
  </w:style>
  <w:style w:type="paragraph" w:styleId="NoSpacing">
    <w:name w:val="No Spacing"/>
    <w:link w:val="NoSpacingChar"/>
    <w:uiPriority w:val="1"/>
    <w:rsid w:val="00657FCC"/>
    <w:rPr>
      <w:rFonts w:eastAsiaTheme="minorEastAsia"/>
      <w:sz w:val="22"/>
      <w:szCs w:val="22"/>
      <w:lang w:val="en-US" w:eastAsia="en-US"/>
    </w:rPr>
  </w:style>
  <w:style w:type="paragraph" w:customStyle="1" w:styleId="DearName">
    <w:name w:val="Dear [Name]"/>
    <w:basedOn w:val="Normal"/>
    <w:rsid w:val="00657FCC"/>
    <w:pPr>
      <w:framePr w:wrap="around" w:vAnchor="page" w:hAnchor="text" w:y="4991" w:anchorLock="1"/>
      <w:tabs>
        <w:tab w:val="right" w:pos="6804"/>
      </w:tabs>
      <w:spacing w:line="228" w:lineRule="auto"/>
    </w:pPr>
    <w:rPr>
      <w:rFonts w:eastAsiaTheme="minorHAnsi"/>
      <w:lang w:eastAsia="en-US"/>
    </w:rPr>
  </w:style>
  <w:style w:type="paragraph" w:customStyle="1" w:styleId="AddressBlock">
    <w:name w:val="Address Block"/>
    <w:basedOn w:val="Normal"/>
    <w:rsid w:val="00657FCC"/>
    <w:pPr>
      <w:framePr w:wrap="around" w:vAnchor="page" w:hAnchor="page" w:x="795" w:y="6522" w:anchorLock="1"/>
      <w:tabs>
        <w:tab w:val="right" w:pos="6804"/>
      </w:tabs>
      <w:spacing w:after="0" w:line="228" w:lineRule="auto"/>
    </w:pPr>
    <w:rPr>
      <w:rFonts w:eastAsiaTheme="minorHAnsi"/>
      <w:lang w:eastAsia="en-US"/>
    </w:rPr>
  </w:style>
  <w:style w:type="paragraph" w:customStyle="1" w:styleId="Sign-offName">
    <w:name w:val="Sign-off [Name]"/>
    <w:basedOn w:val="Normal"/>
    <w:rsid w:val="00657FCC"/>
    <w:pPr>
      <w:tabs>
        <w:tab w:val="right" w:pos="6804"/>
      </w:tabs>
      <w:spacing w:before="1080" w:line="228" w:lineRule="auto"/>
      <w:contextualSpacing/>
    </w:pPr>
    <w:rPr>
      <w:rFonts w:eastAsiaTheme="minorHAnsi"/>
      <w:b/>
      <w:lang w:eastAsia="en-US"/>
    </w:rPr>
  </w:style>
  <w:style w:type="character" w:customStyle="1" w:styleId="Light">
    <w:name w:val="Light"/>
    <w:basedOn w:val="DefaultParagraphFont"/>
    <w:uiPriority w:val="1"/>
    <w:rsid w:val="00657FCC"/>
    <w:rPr>
      <w:rFonts w:asciiTheme="minorHAnsi" w:hAnsiTheme="minorHAnsi"/>
    </w:rPr>
  </w:style>
  <w:style w:type="paragraph" w:customStyle="1" w:styleId="FooterA3">
    <w:name w:val="Footer A3"/>
    <w:basedOn w:val="Footer"/>
    <w:rsid w:val="00657FCC"/>
    <w:pPr>
      <w:tabs>
        <w:tab w:val="clear" w:pos="4680"/>
        <w:tab w:val="clear" w:pos="9360"/>
        <w:tab w:val="right" w:pos="7371"/>
        <w:tab w:val="right" w:pos="15026"/>
        <w:tab w:val="left" w:pos="21801"/>
      </w:tabs>
      <w:spacing w:line="228" w:lineRule="auto"/>
      <w:ind w:left="1418" w:right="-567"/>
    </w:pPr>
    <w:rPr>
      <w:rFonts w:eastAsiaTheme="minorHAnsi"/>
      <w:noProof/>
      <w:sz w:val="12"/>
      <w:szCs w:val="24"/>
    </w:rPr>
  </w:style>
  <w:style w:type="character" w:styleId="Strong">
    <w:name w:val="Strong"/>
    <w:aliases w:val="Bold"/>
    <w:basedOn w:val="DefaultParagraphFont"/>
    <w:uiPriority w:val="22"/>
    <w:rsid w:val="00657FCC"/>
    <w:rPr>
      <w:rFonts w:ascii="ARS Maquette" w:hAnsi="ARS Maquette"/>
      <w:b/>
      <w:bCs/>
      <w:i w:val="0"/>
    </w:rPr>
  </w:style>
  <w:style w:type="paragraph" w:customStyle="1" w:styleId="HeaderBold">
    <w:name w:val="Header Bold"/>
    <w:basedOn w:val="Header"/>
    <w:rsid w:val="00657FCC"/>
    <w:pPr>
      <w:framePr w:hSpace="181" w:wrap="around" w:vAnchor="page" w:hAnchor="text" w:y="511"/>
      <w:tabs>
        <w:tab w:val="clear" w:pos="4513"/>
        <w:tab w:val="clear" w:pos="9026"/>
        <w:tab w:val="center" w:pos="4680"/>
        <w:tab w:val="right" w:pos="6804"/>
        <w:tab w:val="right" w:pos="9360"/>
      </w:tabs>
      <w:spacing w:after="0" w:line="228" w:lineRule="auto"/>
      <w:suppressOverlap/>
    </w:pPr>
    <w:rPr>
      <w:rFonts w:eastAsiaTheme="minorHAnsi"/>
      <w:b/>
      <w:sz w:val="16"/>
      <w:lang w:eastAsia="en-US"/>
    </w:rPr>
  </w:style>
  <w:style w:type="paragraph" w:customStyle="1" w:styleId="BoldNormal">
    <w:name w:val="Bold Normal"/>
    <w:basedOn w:val="Normal"/>
    <w:rsid w:val="00657FCC"/>
    <w:pPr>
      <w:tabs>
        <w:tab w:val="right" w:pos="6804"/>
      </w:tabs>
      <w:spacing w:after="0" w:line="228" w:lineRule="auto"/>
    </w:pPr>
    <w:rPr>
      <w:rFonts w:eastAsiaTheme="minorHAnsi"/>
      <w:b/>
      <w:lang w:eastAsia="en-US"/>
    </w:rPr>
  </w:style>
  <w:style w:type="paragraph" w:styleId="TOAHeading">
    <w:name w:val="toa heading"/>
    <w:basedOn w:val="Normal"/>
    <w:next w:val="Normal"/>
    <w:uiPriority w:val="99"/>
    <w:rsid w:val="00657FCC"/>
    <w:pPr>
      <w:tabs>
        <w:tab w:val="right" w:pos="6804"/>
      </w:tabs>
      <w:spacing w:line="228" w:lineRule="auto"/>
    </w:pPr>
    <w:rPr>
      <w:rFonts w:asciiTheme="majorHAnsi" w:eastAsiaTheme="majorEastAsia" w:hAnsiTheme="majorHAnsi" w:cstheme="majorBidi"/>
      <w:b/>
      <w:bCs/>
      <w:sz w:val="24"/>
      <w:lang w:eastAsia="en-US"/>
    </w:rPr>
  </w:style>
  <w:style w:type="table" w:customStyle="1" w:styleId="ratiotable">
    <w:name w:val="ratio table"/>
    <w:basedOn w:val="TableNormal"/>
    <w:uiPriority w:val="99"/>
    <w:rsid w:val="00657FCC"/>
    <w:rPr>
      <w:rFonts w:eastAsiaTheme="minorHAnsi"/>
      <w:sz w:val="15"/>
      <w:lang w:val="en-US" w:eastAsia="en-US"/>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85" w:type="dxa"/>
        <w:left w:w="227" w:type="dxa"/>
        <w:bottom w:w="85" w:type="dxa"/>
        <w:right w:w="227" w:type="dxa"/>
      </w:tblCellMar>
    </w:tblPr>
    <w:tcPr>
      <w:shd w:val="clear" w:color="auto" w:fill="E7E6E6" w:themeFill="background2"/>
      <w:vAlign w:val="center"/>
    </w:tcPr>
    <w:tblStylePr w:type="firstRow">
      <w:pPr>
        <w:wordWrap/>
      </w:pPr>
      <w:rPr>
        <w:rFonts w:ascii="Core Sans G 35 Light" w:hAnsi="Core Sans G 35 Light"/>
        <w:color w:val="FFFFFF" w:themeColor="background1"/>
      </w:rPr>
      <w:tblPr/>
      <w:tcPr>
        <w:shd w:val="clear" w:color="auto" w:fill="000000" w:themeFill="text1"/>
      </w:tcPr>
    </w:tblStylePr>
    <w:tblStylePr w:type="lastRow">
      <w:rPr>
        <w:rFonts w:asciiTheme="majorHAnsi" w:hAnsiTheme="majorHAnsi"/>
        <w:b/>
      </w:rPr>
    </w:tblStylePr>
  </w:style>
  <w:style w:type="table" w:customStyle="1" w:styleId="ratiotable-wide">
    <w:name w:val="ratio table-wide"/>
    <w:basedOn w:val="ratiotable"/>
    <w:uiPriority w:val="99"/>
    <w:rsid w:val="00657FCC"/>
    <w:tblPr>
      <w:tblInd w:w="-1985" w:type="dxa"/>
    </w:tblPr>
    <w:tcPr>
      <w:shd w:val="clear" w:color="auto" w:fill="E7E6E6" w:themeFill="background2"/>
    </w:tcPr>
    <w:tblStylePr w:type="firstRow">
      <w:pPr>
        <w:wordWrap/>
      </w:pPr>
      <w:rPr>
        <w:rFonts w:ascii="@Yu Gothic Medium" w:hAnsi="@Yu Gothic Medium"/>
        <w:color w:val="FFFFFF" w:themeColor="background1"/>
      </w:rPr>
      <w:tblPr/>
      <w:tcPr>
        <w:shd w:val="clear" w:color="auto" w:fill="000000" w:themeFill="text1"/>
      </w:tcPr>
    </w:tblStylePr>
    <w:tblStylePr w:type="lastRow">
      <w:rPr>
        <w:rFonts w:asciiTheme="majorHAnsi" w:hAnsiTheme="majorHAnsi"/>
        <w:b/>
      </w:rPr>
    </w:tblStylePr>
  </w:style>
  <w:style w:type="paragraph" w:styleId="Quote">
    <w:name w:val="Quote"/>
    <w:basedOn w:val="Normal"/>
    <w:next w:val="Normal"/>
    <w:link w:val="QuoteChar"/>
    <w:uiPriority w:val="29"/>
    <w:rsid w:val="00657FCC"/>
    <w:pPr>
      <w:tabs>
        <w:tab w:val="right" w:pos="6804"/>
      </w:tabs>
      <w:spacing w:before="200" w:after="160" w:line="228" w:lineRule="auto"/>
      <w:ind w:left="113" w:right="113"/>
    </w:pPr>
    <w:rPr>
      <w:rFonts w:eastAsiaTheme="minorHAnsi"/>
      <w:i/>
      <w:iCs/>
      <w:color w:val="000000" w:themeColor="text1"/>
      <w:lang w:eastAsia="en-US"/>
    </w:rPr>
  </w:style>
  <w:style w:type="character" w:customStyle="1" w:styleId="QuoteChar">
    <w:name w:val="Quote Char"/>
    <w:basedOn w:val="DefaultParagraphFont"/>
    <w:link w:val="Quote"/>
    <w:uiPriority w:val="29"/>
    <w:rsid w:val="00657FCC"/>
    <w:rPr>
      <w:rFonts w:eastAsiaTheme="minorHAnsi"/>
      <w:i/>
      <w:iCs/>
      <w:color w:val="000000" w:themeColor="text1"/>
      <w:sz w:val="22"/>
      <w:szCs w:val="20"/>
      <w:lang w:val="en-US" w:eastAsia="en-US"/>
    </w:rPr>
  </w:style>
  <w:style w:type="paragraph" w:styleId="TOCHeading">
    <w:name w:val="TOC Heading"/>
    <w:basedOn w:val="Normal"/>
    <w:next w:val="Normal"/>
    <w:uiPriority w:val="39"/>
    <w:rsid w:val="00657FCC"/>
    <w:pPr>
      <w:tabs>
        <w:tab w:val="right" w:pos="6804"/>
      </w:tabs>
      <w:spacing w:after="480" w:line="228" w:lineRule="auto"/>
      <w:ind w:right="113"/>
      <w:jc w:val="right"/>
    </w:pPr>
    <w:rPr>
      <w:rFonts w:asciiTheme="majorHAnsi" w:eastAsiaTheme="minorHAnsi" w:hAnsiTheme="majorHAnsi"/>
      <w:b/>
      <w:color w:val="44546A" w:themeColor="text2"/>
      <w:sz w:val="44"/>
      <w:lang w:eastAsia="en-US"/>
    </w:rPr>
  </w:style>
  <w:style w:type="paragraph" w:customStyle="1" w:styleId="AppendixHeading">
    <w:name w:val="Appendix Heading"/>
    <w:basedOn w:val="Normal"/>
    <w:next w:val="NextPage"/>
    <w:rsid w:val="00657FCC"/>
    <w:pPr>
      <w:pageBreakBefore/>
      <w:framePr w:hSpace="181" w:wrap="around" w:vAnchor="page" w:hAnchor="margin" w:xAlign="right" w:yAlign="center"/>
      <w:spacing w:after="0"/>
      <w:jc w:val="right"/>
    </w:pPr>
    <w:rPr>
      <w:rFonts w:asciiTheme="majorHAnsi" w:eastAsiaTheme="minorHAnsi" w:hAnsiTheme="majorHAnsi"/>
      <w:b/>
      <w:color w:val="44546A" w:themeColor="text2"/>
      <w:sz w:val="44"/>
      <w:lang w:eastAsia="en-US"/>
    </w:rPr>
  </w:style>
  <w:style w:type="paragraph" w:customStyle="1" w:styleId="FooterFrame">
    <w:name w:val="Footer Frame"/>
    <w:rsid w:val="00657FCC"/>
    <w:pPr>
      <w:framePr w:w="5670" w:wrap="around" w:vAnchor="text" w:hAnchor="margin" w:y="1" w:anchorLock="1"/>
    </w:pPr>
    <w:rPr>
      <w:rFonts w:eastAsiaTheme="minorHAnsi"/>
      <w:noProof/>
      <w:sz w:val="12"/>
      <w:lang w:val="en-US" w:eastAsia="en-US"/>
    </w:rPr>
  </w:style>
  <w:style w:type="paragraph" w:customStyle="1" w:styleId="EWBodyText">
    <w:name w:val="EW Body Text"/>
    <w:basedOn w:val="ListNumber"/>
    <w:link w:val="EWBodyTextChar"/>
    <w:rsid w:val="00657FCC"/>
    <w:pPr>
      <w:numPr>
        <w:numId w:val="0"/>
      </w:numPr>
      <w:ind w:left="357" w:hanging="357"/>
    </w:pPr>
  </w:style>
  <w:style w:type="character" w:customStyle="1" w:styleId="EWBodyTextChar">
    <w:name w:val="EW Body Text Char"/>
    <w:basedOn w:val="DefaultParagraphFont"/>
    <w:link w:val="EWBodyText"/>
    <w:rsid w:val="00657FCC"/>
    <w:rPr>
      <w:rFonts w:eastAsiaTheme="minorHAnsi"/>
      <w:sz w:val="22"/>
      <w:szCs w:val="20"/>
      <w:lang w:val="en-US" w:eastAsia="en-US"/>
    </w:rPr>
  </w:style>
  <w:style w:type="paragraph" w:customStyle="1" w:styleId="Source">
    <w:name w:val="Source"/>
    <w:basedOn w:val="Caption2"/>
    <w:next w:val="Normal"/>
    <w:link w:val="SourceChar"/>
    <w:rsid w:val="00657FCC"/>
  </w:style>
  <w:style w:type="character" w:customStyle="1" w:styleId="SourceChar">
    <w:name w:val="Source Char"/>
    <w:basedOn w:val="Caption2Char"/>
    <w:link w:val="Source"/>
    <w:rsid w:val="00657FCC"/>
    <w:rPr>
      <w:rFonts w:eastAsiaTheme="minorHAnsi"/>
      <w:sz w:val="18"/>
      <w:szCs w:val="18"/>
      <w:lang w:val="en-US" w:eastAsia="en-US"/>
    </w:rPr>
  </w:style>
  <w:style w:type="paragraph" w:customStyle="1" w:styleId="NextPage">
    <w:name w:val="Next Page"/>
    <w:basedOn w:val="Normal"/>
    <w:next w:val="Normal"/>
    <w:link w:val="NextPageChar"/>
    <w:qFormat/>
    <w:rsid w:val="00657FCC"/>
    <w:pPr>
      <w:pageBreakBefore/>
      <w:tabs>
        <w:tab w:val="right" w:pos="6804"/>
      </w:tabs>
      <w:spacing w:line="228" w:lineRule="auto"/>
    </w:pPr>
    <w:rPr>
      <w:rFonts w:eastAsiaTheme="minorHAnsi"/>
      <w:lang w:eastAsia="en-US"/>
    </w:rPr>
  </w:style>
  <w:style w:type="character" w:customStyle="1" w:styleId="NextPageChar">
    <w:name w:val="Next Page Char"/>
    <w:basedOn w:val="DefaultParagraphFont"/>
    <w:link w:val="NextPage"/>
    <w:rsid w:val="00657FCC"/>
    <w:rPr>
      <w:rFonts w:eastAsiaTheme="minorHAnsi"/>
      <w:sz w:val="22"/>
      <w:szCs w:val="20"/>
      <w:lang w:val="en-US" w:eastAsia="en-US"/>
    </w:rPr>
  </w:style>
  <w:style w:type="paragraph" w:styleId="List2">
    <w:name w:val="List 2"/>
    <w:basedOn w:val="Normal"/>
    <w:uiPriority w:val="99"/>
    <w:rsid w:val="00657FCC"/>
    <w:pPr>
      <w:tabs>
        <w:tab w:val="right" w:pos="6804"/>
      </w:tabs>
      <w:spacing w:line="228" w:lineRule="auto"/>
      <w:ind w:left="566" w:hanging="283"/>
      <w:contextualSpacing/>
    </w:pPr>
    <w:rPr>
      <w:rFonts w:eastAsiaTheme="minorHAnsi"/>
      <w:lang w:eastAsia="en-US"/>
    </w:rPr>
  </w:style>
  <w:style w:type="paragraph" w:styleId="Index3">
    <w:name w:val="index 3"/>
    <w:basedOn w:val="Normal"/>
    <w:next w:val="Normal"/>
    <w:autoRedefine/>
    <w:uiPriority w:val="99"/>
    <w:rsid w:val="00657FCC"/>
    <w:pPr>
      <w:spacing w:after="0"/>
      <w:ind w:left="600" w:hanging="200"/>
    </w:pPr>
    <w:rPr>
      <w:rFonts w:eastAsiaTheme="minorHAnsi"/>
      <w:lang w:eastAsia="en-US"/>
    </w:rPr>
  </w:style>
  <w:style w:type="paragraph" w:styleId="List5">
    <w:name w:val="List 5"/>
    <w:basedOn w:val="Normal"/>
    <w:uiPriority w:val="99"/>
    <w:rsid w:val="00657FCC"/>
    <w:pPr>
      <w:tabs>
        <w:tab w:val="right" w:pos="6804"/>
      </w:tabs>
      <w:spacing w:line="228" w:lineRule="auto"/>
      <w:ind w:left="1415" w:hanging="283"/>
      <w:contextualSpacing/>
    </w:pPr>
    <w:rPr>
      <w:rFonts w:eastAsiaTheme="minorHAnsi"/>
      <w:lang w:eastAsia="en-US"/>
    </w:rPr>
  </w:style>
  <w:style w:type="numbering" w:customStyle="1" w:styleId="ERMNumLIst">
    <w:name w:val="ERMNumLIst"/>
    <w:uiPriority w:val="99"/>
    <w:rsid w:val="00B4672E"/>
    <w:pPr>
      <w:numPr>
        <w:numId w:val="14"/>
      </w:numPr>
    </w:pPr>
  </w:style>
  <w:style w:type="numbering" w:styleId="ArticleSection">
    <w:name w:val="Outline List 3"/>
    <w:basedOn w:val="NoList"/>
    <w:semiHidden/>
    <w:rsid w:val="00B4672E"/>
    <w:pPr>
      <w:numPr>
        <w:numId w:val="13"/>
      </w:numPr>
    </w:pPr>
  </w:style>
  <w:style w:type="paragraph" w:customStyle="1" w:styleId="Tableheadingleft">
    <w:name w:val="Table heading left"/>
    <w:basedOn w:val="Normal"/>
    <w:qFormat/>
    <w:rsid w:val="00B4672E"/>
    <w:pPr>
      <w:overflowPunct w:val="0"/>
      <w:autoSpaceDE w:val="0"/>
      <w:autoSpaceDN w:val="0"/>
      <w:adjustRightInd w:val="0"/>
      <w:spacing w:before="40" w:after="0"/>
      <w:textAlignment w:val="baseline"/>
    </w:pPr>
    <w:rPr>
      <w:rFonts w:eastAsiaTheme="minorEastAsia" w:cs="Arial"/>
      <w:b/>
      <w:sz w:val="18"/>
      <w:lang w:val="en-GB" w:eastAsia="en-US"/>
    </w:rPr>
  </w:style>
  <w:style w:type="paragraph" w:customStyle="1" w:styleId="Tabletextcentered">
    <w:name w:val="Table text centered"/>
    <w:basedOn w:val="Normal"/>
    <w:qFormat/>
    <w:rsid w:val="00B4672E"/>
    <w:pPr>
      <w:spacing w:before="40" w:after="0"/>
      <w:jc w:val="center"/>
    </w:pPr>
    <w:rPr>
      <w:rFonts w:eastAsiaTheme="minorEastAsia" w:cs="Arial"/>
      <w:sz w:val="18"/>
      <w:lang w:val="en-GB" w:eastAsia="en-US"/>
    </w:rPr>
  </w:style>
  <w:style w:type="table" w:customStyle="1" w:styleId="ERMTablestyle">
    <w:name w:val="ERM Table style"/>
    <w:basedOn w:val="TableNormal"/>
    <w:uiPriority w:val="99"/>
    <w:rsid w:val="00657FCC"/>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ListNumberalpha">
    <w:name w:val="List Number alpha"/>
    <w:basedOn w:val="BodyText"/>
    <w:uiPriority w:val="99"/>
    <w:rsid w:val="00B4672E"/>
    <w:pPr>
      <w:tabs>
        <w:tab w:val="clear" w:pos="720"/>
      </w:tabs>
      <w:spacing w:after="60" w:line="260" w:lineRule="atLeast"/>
      <w:ind w:left="397"/>
    </w:pPr>
    <w:rPr>
      <w:rFonts w:eastAsiaTheme="minorEastAsia" w:cstheme="minorBidi"/>
      <w:sz w:val="20"/>
    </w:rPr>
  </w:style>
  <w:style w:type="paragraph" w:customStyle="1" w:styleId="ListNumberroman">
    <w:name w:val="List Number roman"/>
    <w:basedOn w:val="BodyText"/>
    <w:uiPriority w:val="99"/>
    <w:rsid w:val="00B4672E"/>
    <w:pPr>
      <w:tabs>
        <w:tab w:val="clear" w:pos="720"/>
      </w:tabs>
      <w:spacing w:after="60" w:line="260" w:lineRule="atLeast"/>
      <w:ind w:left="794" w:hanging="397"/>
    </w:pPr>
    <w:rPr>
      <w:rFonts w:eastAsiaTheme="minorEastAsia" w:cstheme="minorBidi"/>
      <w:sz w:val="20"/>
      <w:lang w:val="en-GB"/>
    </w:rPr>
  </w:style>
  <w:style w:type="paragraph" w:customStyle="1" w:styleId="TableTitle">
    <w:name w:val="Table Title"/>
    <w:basedOn w:val="Caption"/>
    <w:qFormat/>
    <w:rsid w:val="00B4672E"/>
    <w:pPr>
      <w:framePr w:wrap="around" w:hAnchor="text"/>
      <w:spacing w:before="240" w:line="260" w:lineRule="atLeast"/>
      <w:contextualSpacing/>
    </w:pPr>
    <w:rPr>
      <w:rFonts w:eastAsiaTheme="minorEastAsia" w:cs="Arial"/>
      <w:bCs w:val="0"/>
      <w:sz w:val="24"/>
      <w:lang w:val="en-GB" w:eastAsia="en-US"/>
    </w:rPr>
  </w:style>
  <w:style w:type="paragraph" w:styleId="ListNumber5">
    <w:name w:val="List Number 5"/>
    <w:basedOn w:val="Normal"/>
    <w:semiHidden/>
    <w:rsid w:val="00C678C9"/>
    <w:pPr>
      <w:numPr>
        <w:numId w:val="15"/>
      </w:numPr>
      <w:spacing w:after="0" w:line="260" w:lineRule="atLeast"/>
    </w:pPr>
    <w:rPr>
      <w:rFonts w:eastAsiaTheme="minorEastAsia"/>
      <w:sz w:val="20"/>
      <w:lang w:val="en-GB" w:eastAsia="en-US"/>
    </w:rPr>
  </w:style>
  <w:style w:type="table" w:styleId="TableSimple1">
    <w:name w:val="Table Simple 1"/>
    <w:basedOn w:val="TableNormal"/>
    <w:semiHidden/>
    <w:rsid w:val="002E4656"/>
    <w:rPr>
      <w:rFonts w:eastAsiaTheme="minorEastAsia"/>
      <w:sz w:val="20"/>
      <w:szCs w:val="20"/>
      <w:lang w:val="en-US"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ERMTablestyle1">
    <w:name w:val="ERM Table style1"/>
    <w:basedOn w:val="TableNormal"/>
    <w:uiPriority w:val="99"/>
    <w:rsid w:val="00BE19EA"/>
    <w:rPr>
      <w:rFonts w:eastAsia="SimSun"/>
      <w:sz w:val="18"/>
      <w:szCs w:val="18"/>
      <w:lang w:val="en-GB" w:eastAsia="zh-CN"/>
    </w:rPr>
    <w:tblPr>
      <w:tblBorders>
        <w:top w:val="single" w:sz="2" w:space="0" w:color="666F74"/>
        <w:bottom w:val="single" w:sz="2" w:space="0" w:color="666F74"/>
        <w:insideH w:val="single" w:sz="2" w:space="0" w:color="666F74"/>
        <w:insideV w:val="single" w:sz="2" w:space="0" w:color="666F74"/>
      </w:tblBorders>
      <w:tblCellMar>
        <w:top w:w="28" w:type="dxa"/>
        <w:left w:w="113" w:type="dxa"/>
        <w:bottom w:w="57" w:type="dxa"/>
        <w:right w:w="113" w:type="dxa"/>
      </w:tblCellMar>
    </w:tblPr>
    <w:tblStylePr w:type="firstRow">
      <w:rPr>
        <w:b w:val="0"/>
        <w:color w:val="007A5F"/>
      </w:rPr>
      <w:tblPr/>
      <w:tcPr>
        <w:tcBorders>
          <w:top w:val="single" w:sz="8" w:space="0" w:color="007A5F"/>
          <w:bottom w:val="single" w:sz="8" w:space="0" w:color="007A5F"/>
        </w:tcBorders>
      </w:tcPr>
    </w:tblStylePr>
  </w:style>
  <w:style w:type="paragraph" w:customStyle="1" w:styleId="TableContentText">
    <w:name w:val="Table Content Text"/>
    <w:rsid w:val="00B656BD"/>
    <w:pPr>
      <w:tabs>
        <w:tab w:val="left" w:pos="6804"/>
      </w:tabs>
      <w:spacing w:before="80"/>
    </w:pPr>
    <w:rPr>
      <w:rFonts w:ascii="Verdana" w:hAnsi="Verdana" w:cs="Times New Roman"/>
      <w:color w:val="003768"/>
      <w:kern w:val="32"/>
      <w:sz w:val="16"/>
      <w:szCs w:val="20"/>
      <w:lang w:eastAsia="en-US"/>
    </w:rPr>
  </w:style>
  <w:style w:type="paragraph" w:customStyle="1" w:styleId="Tabletextleft">
    <w:name w:val="Table text left"/>
    <w:basedOn w:val="Normal"/>
    <w:qFormat/>
    <w:rsid w:val="00B656BD"/>
    <w:pPr>
      <w:spacing w:after="0" w:line="260" w:lineRule="atLeast"/>
    </w:pPr>
    <w:rPr>
      <w:rFonts w:eastAsiaTheme="minorEastAsia" w:cs="Arial"/>
      <w:sz w:val="20"/>
      <w:lang w:val="en-GB" w:eastAsia="en-US"/>
    </w:rPr>
  </w:style>
  <w:style w:type="paragraph" w:customStyle="1" w:styleId="PELTableText">
    <w:name w:val="PEL Table Text"/>
    <w:basedOn w:val="Normal"/>
    <w:qFormat/>
    <w:rsid w:val="00B656BD"/>
    <w:pPr>
      <w:keepNext/>
      <w:tabs>
        <w:tab w:val="left" w:pos="6804"/>
      </w:tabs>
      <w:spacing w:before="80" w:after="0" w:line="276" w:lineRule="auto"/>
    </w:pPr>
    <w:rPr>
      <w:rFonts w:ascii="Century Gothic" w:hAnsi="Century Gothic" w:cstheme="majorHAnsi"/>
      <w:bCs/>
      <w:kern w:val="32"/>
      <w:sz w:val="16"/>
      <w:szCs w:val="18"/>
    </w:rPr>
  </w:style>
  <w:style w:type="paragraph" w:customStyle="1" w:styleId="Tableheadingcentered">
    <w:name w:val="Table heading centered"/>
    <w:basedOn w:val="Normal"/>
    <w:qFormat/>
    <w:rsid w:val="00744F06"/>
    <w:pPr>
      <w:overflowPunct w:val="0"/>
      <w:autoSpaceDE w:val="0"/>
      <w:autoSpaceDN w:val="0"/>
      <w:adjustRightInd w:val="0"/>
      <w:spacing w:after="0" w:line="260" w:lineRule="atLeast"/>
      <w:jc w:val="center"/>
    </w:pPr>
    <w:rPr>
      <w:rFonts w:eastAsiaTheme="minorEastAsia" w:cs="Arial"/>
      <w:b/>
      <w:sz w:val="20"/>
      <w:lang w:val="en-GB" w:eastAsia="en-US"/>
    </w:rPr>
  </w:style>
  <w:style w:type="table" w:customStyle="1" w:styleId="ReportTable1">
    <w:name w:val="Report Table1"/>
    <w:basedOn w:val="TableNormal"/>
    <w:next w:val="TableGrid"/>
    <w:rsid w:val="00657FCC"/>
    <w:pPr>
      <w:spacing w:before="80" w:after="80"/>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jc w:val="left"/>
      </w:pPr>
      <w:rPr>
        <w:rFonts w:asciiTheme="minorHAnsi" w:hAnsiTheme="minorHAnsi"/>
        <w:b/>
        <w:color w:val="C45911" w:themeColor="accent2" w:themeShade="B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tblStylePr w:type="lastRow">
      <w:pPr>
        <w:wordWrap/>
        <w:spacing w:beforeLines="0" w:afterLines="0" w:line="240" w:lineRule="auto"/>
        <w:contextualSpacing w:val="0"/>
        <w:jc w:val="left"/>
      </w:pPr>
      <w:rPr>
        <w:rFonts w:asciiTheme="minorHAnsi" w:hAnsiTheme="minorHAnsi"/>
        <w:sz w:val="20"/>
      </w:rPr>
    </w:tblStylePr>
  </w:style>
  <w:style w:type="paragraph" w:customStyle="1" w:styleId="Default">
    <w:name w:val="Default"/>
    <w:rsid w:val="00657FCC"/>
    <w:pPr>
      <w:autoSpaceDE w:val="0"/>
      <w:autoSpaceDN w:val="0"/>
      <w:adjustRightInd w:val="0"/>
    </w:pPr>
    <w:rPr>
      <w:rFonts w:ascii="Calibri" w:hAnsi="Calibri" w:cs="Calibri"/>
      <w:color w:val="000000"/>
    </w:rPr>
  </w:style>
  <w:style w:type="paragraph" w:customStyle="1" w:styleId="References">
    <w:name w:val="References"/>
    <w:basedOn w:val="BodyText"/>
    <w:rsid w:val="003A13E5"/>
    <w:pPr>
      <w:tabs>
        <w:tab w:val="clear" w:pos="720"/>
      </w:tabs>
      <w:spacing w:after="60" w:line="260" w:lineRule="atLeast"/>
      <w:ind w:left="720" w:hanging="720"/>
    </w:pPr>
    <w:rPr>
      <w:rFonts w:eastAsiaTheme="minorEastAsia" w:cstheme="minorBidi"/>
      <w:sz w:val="20"/>
      <w:lang w:val="en-GB"/>
    </w:rPr>
  </w:style>
  <w:style w:type="paragraph" w:customStyle="1" w:styleId="Tablebullet">
    <w:name w:val="Table bullet"/>
    <w:basedOn w:val="ListBullet"/>
    <w:rsid w:val="00657FCC"/>
    <w:pPr>
      <w:numPr>
        <w:numId w:val="16"/>
      </w:numPr>
      <w:spacing w:before="0" w:after="0" w:line="240" w:lineRule="auto"/>
      <w:contextualSpacing/>
      <w:jc w:val="left"/>
    </w:pPr>
    <w:rPr>
      <w:rFonts w:eastAsiaTheme="minorEastAsia" w:cstheme="minorBidi"/>
      <w:lang w:val="en-GB" w:eastAsia="en-US"/>
    </w:rPr>
  </w:style>
  <w:style w:type="character" w:styleId="Mention">
    <w:name w:val="Mention"/>
    <w:basedOn w:val="DefaultParagraphFont"/>
    <w:uiPriority w:val="99"/>
    <w:unhideWhenUsed/>
    <w:rsid w:val="008256D9"/>
    <w:rPr>
      <w:color w:val="2B579A"/>
      <w:shd w:val="clear" w:color="auto" w:fill="E1DFDD"/>
    </w:rPr>
  </w:style>
  <w:style w:type="paragraph" w:customStyle="1" w:styleId="EESTabletextbody">
    <w:name w:val="EES Table text body"/>
    <w:basedOn w:val="Normal"/>
    <w:link w:val="EESTabletextbodyChar"/>
    <w:qFormat/>
    <w:rsid w:val="00547A8E"/>
    <w:pPr>
      <w:spacing w:before="20" w:after="20"/>
      <w:contextualSpacing/>
      <w:jc w:val="left"/>
    </w:pPr>
    <w:rPr>
      <w:sz w:val="18"/>
      <w:szCs w:val="18"/>
    </w:rPr>
  </w:style>
  <w:style w:type="character" w:customStyle="1" w:styleId="EESTabletextbodyChar">
    <w:name w:val="EES Table text body Char"/>
    <w:basedOn w:val="DefaultParagraphFont"/>
    <w:link w:val="EESTabletextbody"/>
    <w:rsid w:val="00657FCC"/>
    <w:rPr>
      <w:sz w:val="18"/>
      <w:szCs w:val="18"/>
      <w:lang w:val="en-US"/>
    </w:rPr>
  </w:style>
  <w:style w:type="paragraph" w:customStyle="1" w:styleId="EESBullet1">
    <w:name w:val="EES Bullet 1"/>
    <w:basedOn w:val="ListParagraph"/>
    <w:link w:val="EESBullet1Char"/>
    <w:qFormat/>
    <w:rsid w:val="00657FCC"/>
    <w:pPr>
      <w:numPr>
        <w:numId w:val="18"/>
      </w:numPr>
      <w:spacing w:after="60"/>
      <w:ind w:left="714" w:hanging="357"/>
      <w:contextualSpacing w:val="0"/>
    </w:pPr>
  </w:style>
  <w:style w:type="character" w:customStyle="1" w:styleId="EESBullet1Char">
    <w:name w:val="EES Bullet 1 Char"/>
    <w:basedOn w:val="DefaultParagraphFont"/>
    <w:link w:val="EESBullet1"/>
    <w:locked/>
    <w:rsid w:val="00657FCC"/>
    <w:rPr>
      <w:sz w:val="22"/>
      <w:szCs w:val="20"/>
      <w:lang w:val="en-US"/>
    </w:rPr>
  </w:style>
  <w:style w:type="paragraph" w:customStyle="1" w:styleId="ListBullet1">
    <w:name w:val="List Bullet 1"/>
    <w:basedOn w:val="Normal"/>
    <w:semiHidden/>
    <w:rsid w:val="00657FCC"/>
    <w:pPr>
      <w:numPr>
        <w:numId w:val="19"/>
      </w:numPr>
    </w:pPr>
  </w:style>
  <w:style w:type="character" w:styleId="UnresolvedMention">
    <w:name w:val="Unresolved Mention"/>
    <w:basedOn w:val="DefaultParagraphFont"/>
    <w:uiPriority w:val="99"/>
    <w:semiHidden/>
    <w:unhideWhenUsed/>
    <w:rsid w:val="00657FCC"/>
    <w:rPr>
      <w:color w:val="605E5C"/>
      <w:shd w:val="clear" w:color="auto" w:fill="E1DFDD"/>
    </w:rPr>
  </w:style>
  <w:style w:type="numbering" w:customStyle="1" w:styleId="Bullets">
    <w:name w:val="Bullets"/>
    <w:uiPriority w:val="99"/>
    <w:rsid w:val="00657FCC"/>
    <w:pPr>
      <w:numPr>
        <w:numId w:val="20"/>
      </w:numPr>
    </w:pPr>
  </w:style>
  <w:style w:type="table" w:customStyle="1" w:styleId="TableGrid1">
    <w:name w:val="Table Grid1"/>
    <w:basedOn w:val="TableNormal"/>
    <w:next w:val="TableGrid"/>
    <w:uiPriority w:val="39"/>
    <w:rsid w:val="00657FCC"/>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bodytextChar">
    <w:name w:val="Table body text Char"/>
    <w:basedOn w:val="DefaultParagraphFont"/>
    <w:link w:val="Tablebodytext"/>
    <w:uiPriority w:val="4"/>
    <w:semiHidden/>
    <w:locked/>
    <w:rsid w:val="00657FCC"/>
    <w:rPr>
      <w:rFonts w:ascii="Arial" w:hAnsi="Arial" w:cs="Arial"/>
      <w:sz w:val="18"/>
      <w:szCs w:val="20"/>
      <w:lang w:val="en-US"/>
    </w:rPr>
  </w:style>
  <w:style w:type="paragraph" w:customStyle="1" w:styleId="Tablebodytext">
    <w:name w:val="Table body text"/>
    <w:basedOn w:val="Normal"/>
    <w:link w:val="TablebodytextChar"/>
    <w:uiPriority w:val="4"/>
    <w:semiHidden/>
    <w:rsid w:val="00657FCC"/>
    <w:pPr>
      <w:spacing w:before="60" w:after="60"/>
    </w:pPr>
    <w:rPr>
      <w:rFonts w:ascii="Arial" w:hAnsi="Arial" w:cs="Arial"/>
      <w:sz w:val="18"/>
    </w:rPr>
  </w:style>
  <w:style w:type="paragraph" w:customStyle="1" w:styleId="tableheading0">
    <w:name w:val="tableheading"/>
    <w:aliases w:val="xth"/>
    <w:basedOn w:val="TableText"/>
    <w:semiHidden/>
    <w:rsid w:val="00657FCC"/>
    <w:pPr>
      <w:jc w:val="center"/>
    </w:pPr>
    <w:rPr>
      <w:b/>
    </w:rPr>
  </w:style>
  <w:style w:type="paragraph" w:customStyle="1" w:styleId="tablebullet1">
    <w:name w:val="tablebullet"/>
    <w:aliases w:val="xtb"/>
    <w:basedOn w:val="TableText"/>
    <w:semiHidden/>
    <w:rsid w:val="00657FCC"/>
    <w:pPr>
      <w:ind w:left="170" w:hanging="170"/>
    </w:pPr>
  </w:style>
  <w:style w:type="character" w:customStyle="1" w:styleId="tabletextChar1">
    <w:name w:val="tabletext Char1"/>
    <w:aliases w:val="xtt Char1,tt Char"/>
    <w:link w:val="TableText"/>
    <w:locked/>
    <w:rsid w:val="00657FCC"/>
    <w:rPr>
      <w:rFonts w:ascii="Arial" w:hAnsi="Arial" w:cs="Times New Roman"/>
      <w:sz w:val="18"/>
      <w:szCs w:val="20"/>
      <w:lang w:val="en-US" w:eastAsia="en-US"/>
    </w:rPr>
  </w:style>
  <w:style w:type="paragraph" w:customStyle="1" w:styleId="pf0">
    <w:name w:val="pf0"/>
    <w:basedOn w:val="Normal"/>
    <w:semiHidden/>
    <w:rsid w:val="00657FCC"/>
    <w:pPr>
      <w:spacing w:before="100" w:beforeAutospacing="1" w:after="100" w:afterAutospacing="1"/>
    </w:pPr>
    <w:rPr>
      <w:rFonts w:ascii="Times New Roman" w:hAnsi="Times New Roman" w:cs="Times New Roman"/>
      <w:sz w:val="24"/>
    </w:rPr>
  </w:style>
  <w:style w:type="character" w:customStyle="1" w:styleId="cf01">
    <w:name w:val="cf01"/>
    <w:basedOn w:val="DefaultParagraphFont"/>
    <w:semiHidden/>
    <w:rsid w:val="00657FCC"/>
    <w:rPr>
      <w:rFonts w:ascii="Segoe UI" w:hAnsi="Segoe UI" w:cs="Segoe UI" w:hint="default"/>
      <w:sz w:val="18"/>
      <w:szCs w:val="18"/>
    </w:rPr>
  </w:style>
  <w:style w:type="character" w:customStyle="1" w:styleId="cf11">
    <w:name w:val="cf11"/>
    <w:basedOn w:val="DefaultParagraphFont"/>
    <w:semiHidden/>
    <w:rsid w:val="00657FCC"/>
    <w:rPr>
      <w:rFonts w:ascii="Segoe UI" w:hAnsi="Segoe UI" w:cs="Segoe UI" w:hint="default"/>
      <w:sz w:val="18"/>
      <w:szCs w:val="18"/>
    </w:rPr>
  </w:style>
  <w:style w:type="character" w:styleId="FollowedHyperlink">
    <w:name w:val="FollowedHyperlink"/>
    <w:basedOn w:val="DefaultParagraphFont"/>
    <w:semiHidden/>
    <w:unhideWhenUsed/>
    <w:rsid w:val="00657FCC"/>
    <w:rPr>
      <w:color w:val="954F72" w:themeColor="followedHyperlink"/>
      <w:u w:val="single"/>
    </w:rPr>
  </w:style>
  <w:style w:type="character" w:customStyle="1" w:styleId="definitiondefinitionp6txw">
    <w:name w:val="definition_definition__p6txw"/>
    <w:basedOn w:val="DefaultParagraphFont"/>
    <w:semiHidden/>
    <w:rsid w:val="00657FCC"/>
  </w:style>
  <w:style w:type="paragraph" w:customStyle="1" w:styleId="Pa8">
    <w:name w:val="Pa8"/>
    <w:basedOn w:val="Default"/>
    <w:next w:val="Default"/>
    <w:uiPriority w:val="99"/>
    <w:semiHidden/>
    <w:rsid w:val="00657FCC"/>
    <w:pPr>
      <w:spacing w:line="171" w:lineRule="atLeast"/>
    </w:pPr>
    <w:rPr>
      <w:rFonts w:ascii="FAGAQW+Frutiger-Light" w:hAnsi="FAGAQW+Frutiger-Light" w:cs="Times New Roman"/>
      <w:color w:val="auto"/>
    </w:rPr>
  </w:style>
  <w:style w:type="paragraph" w:customStyle="1" w:styleId="Header1">
    <w:name w:val="Header 1"/>
    <w:basedOn w:val="Normal"/>
    <w:link w:val="Header1Char"/>
    <w:semiHidden/>
    <w:rsid w:val="00657FCC"/>
    <w:pPr>
      <w:tabs>
        <w:tab w:val="right" w:pos="9072"/>
      </w:tabs>
      <w:ind w:firstLine="851"/>
      <w:jc w:val="left"/>
    </w:pPr>
    <w:rPr>
      <w:rFonts w:asciiTheme="majorHAnsi" w:hAnsiTheme="majorHAnsi"/>
      <w:b/>
      <w:noProof/>
      <w:color w:val="C45911" w:themeColor="accent2" w:themeShade="BF"/>
      <w:sz w:val="24"/>
      <w:szCs w:val="28"/>
      <w:lang w:bidi="ne-NP"/>
    </w:rPr>
  </w:style>
  <w:style w:type="character" w:customStyle="1" w:styleId="Header1Char">
    <w:name w:val="Header 1 Char"/>
    <w:basedOn w:val="DefaultParagraphFont"/>
    <w:link w:val="Header1"/>
    <w:semiHidden/>
    <w:rsid w:val="00657FCC"/>
    <w:rPr>
      <w:rFonts w:asciiTheme="majorHAnsi" w:hAnsiTheme="majorHAnsi"/>
      <w:b/>
      <w:noProof/>
      <w:color w:val="C45911" w:themeColor="accent2" w:themeShade="BF"/>
      <w:szCs w:val="28"/>
      <w:lang w:val="en-US" w:bidi="ne-NP"/>
    </w:rPr>
  </w:style>
  <w:style w:type="character" w:customStyle="1" w:styleId="NoSpacingChar">
    <w:name w:val="No Spacing Char"/>
    <w:basedOn w:val="DefaultParagraphFont"/>
    <w:link w:val="NoSpacing"/>
    <w:uiPriority w:val="1"/>
    <w:rsid w:val="00657FCC"/>
    <w:rPr>
      <w:rFonts w:eastAsiaTheme="minorEastAsia"/>
      <w:sz w:val="22"/>
      <w:szCs w:val="22"/>
      <w:lang w:val="en-US" w:eastAsia="en-US"/>
    </w:rPr>
  </w:style>
  <w:style w:type="table" w:styleId="TableGridLight">
    <w:name w:val="Grid Table Light"/>
    <w:basedOn w:val="TableNormal"/>
    <w:uiPriority w:val="40"/>
    <w:rsid w:val="00657FC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0">
    <w:name w:val="Table text"/>
    <w:basedOn w:val="Normal"/>
    <w:link w:val="TabletextChar0"/>
    <w:semiHidden/>
    <w:rsid w:val="00657FCC"/>
    <w:pPr>
      <w:keepNext/>
      <w:spacing w:before="20" w:after="20"/>
      <w:contextualSpacing/>
    </w:pPr>
    <w:rPr>
      <w:b/>
      <w:sz w:val="18"/>
    </w:rPr>
  </w:style>
  <w:style w:type="character" w:customStyle="1" w:styleId="TabletextChar0">
    <w:name w:val="Table text Char"/>
    <w:basedOn w:val="DefaultParagraphFont"/>
    <w:link w:val="Tabletext0"/>
    <w:semiHidden/>
    <w:rsid w:val="00657FCC"/>
    <w:rPr>
      <w:b/>
      <w:sz w:val="18"/>
      <w:szCs w:val="20"/>
      <w:lang w:val="en-US"/>
    </w:rPr>
  </w:style>
  <w:style w:type="paragraph" w:customStyle="1" w:styleId="EESHeader4">
    <w:name w:val="EES Header 4"/>
    <w:basedOn w:val="Heading4"/>
    <w:uiPriority w:val="9"/>
    <w:qFormat/>
    <w:rsid w:val="00657FCC"/>
    <w:pPr>
      <w:numPr>
        <w:ilvl w:val="0"/>
        <w:numId w:val="0"/>
      </w:numPr>
    </w:pPr>
  </w:style>
  <w:style w:type="paragraph" w:customStyle="1" w:styleId="EESBullet2">
    <w:name w:val="EES Bullet 2"/>
    <w:basedOn w:val="Bullet1"/>
    <w:qFormat/>
    <w:rsid w:val="009F1F83"/>
    <w:pPr>
      <w:numPr>
        <w:numId w:val="24"/>
      </w:numPr>
      <w:spacing w:after="60"/>
      <w:ind w:left="1134" w:hanging="357"/>
    </w:pPr>
  </w:style>
  <w:style w:type="paragraph" w:customStyle="1" w:styleId="EESListAlpha">
    <w:name w:val="EES List Alpha"/>
    <w:basedOn w:val="Normal"/>
    <w:qFormat/>
    <w:rsid w:val="00657FCC"/>
    <w:pPr>
      <w:numPr>
        <w:numId w:val="22"/>
      </w:numPr>
      <w:spacing w:before="60" w:after="60" w:line="250" w:lineRule="auto"/>
      <w:ind w:hanging="425"/>
    </w:pPr>
  </w:style>
  <w:style w:type="paragraph" w:customStyle="1" w:styleId="EESListNum">
    <w:name w:val="EES List Num"/>
    <w:basedOn w:val="Normal"/>
    <w:qFormat/>
    <w:rsid w:val="00657FCC"/>
    <w:pPr>
      <w:numPr>
        <w:numId w:val="21"/>
      </w:numPr>
      <w:spacing w:before="60" w:after="60" w:line="250" w:lineRule="auto"/>
      <w:ind w:hanging="425"/>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9971">
      <w:bodyDiv w:val="1"/>
      <w:marLeft w:val="0"/>
      <w:marRight w:val="0"/>
      <w:marTop w:val="0"/>
      <w:marBottom w:val="0"/>
      <w:divBdr>
        <w:top w:val="none" w:sz="0" w:space="0" w:color="auto"/>
        <w:left w:val="none" w:sz="0" w:space="0" w:color="auto"/>
        <w:bottom w:val="none" w:sz="0" w:space="0" w:color="auto"/>
        <w:right w:val="none" w:sz="0" w:space="0" w:color="auto"/>
      </w:divBdr>
    </w:div>
    <w:div w:id="78868822">
      <w:bodyDiv w:val="1"/>
      <w:marLeft w:val="0"/>
      <w:marRight w:val="0"/>
      <w:marTop w:val="0"/>
      <w:marBottom w:val="0"/>
      <w:divBdr>
        <w:top w:val="none" w:sz="0" w:space="0" w:color="auto"/>
        <w:left w:val="none" w:sz="0" w:space="0" w:color="auto"/>
        <w:bottom w:val="none" w:sz="0" w:space="0" w:color="auto"/>
        <w:right w:val="none" w:sz="0" w:space="0" w:color="auto"/>
      </w:divBdr>
    </w:div>
    <w:div w:id="120736310">
      <w:bodyDiv w:val="1"/>
      <w:marLeft w:val="0"/>
      <w:marRight w:val="0"/>
      <w:marTop w:val="0"/>
      <w:marBottom w:val="0"/>
      <w:divBdr>
        <w:top w:val="none" w:sz="0" w:space="0" w:color="auto"/>
        <w:left w:val="none" w:sz="0" w:space="0" w:color="auto"/>
        <w:bottom w:val="none" w:sz="0" w:space="0" w:color="auto"/>
        <w:right w:val="none" w:sz="0" w:space="0" w:color="auto"/>
      </w:divBdr>
    </w:div>
    <w:div w:id="122162256">
      <w:bodyDiv w:val="1"/>
      <w:marLeft w:val="0"/>
      <w:marRight w:val="0"/>
      <w:marTop w:val="0"/>
      <w:marBottom w:val="0"/>
      <w:divBdr>
        <w:top w:val="none" w:sz="0" w:space="0" w:color="auto"/>
        <w:left w:val="none" w:sz="0" w:space="0" w:color="auto"/>
        <w:bottom w:val="none" w:sz="0" w:space="0" w:color="auto"/>
        <w:right w:val="none" w:sz="0" w:space="0" w:color="auto"/>
      </w:divBdr>
    </w:div>
    <w:div w:id="138350890">
      <w:bodyDiv w:val="1"/>
      <w:marLeft w:val="0"/>
      <w:marRight w:val="0"/>
      <w:marTop w:val="0"/>
      <w:marBottom w:val="0"/>
      <w:divBdr>
        <w:top w:val="none" w:sz="0" w:space="0" w:color="auto"/>
        <w:left w:val="none" w:sz="0" w:space="0" w:color="auto"/>
        <w:bottom w:val="none" w:sz="0" w:space="0" w:color="auto"/>
        <w:right w:val="none" w:sz="0" w:space="0" w:color="auto"/>
      </w:divBdr>
    </w:div>
    <w:div w:id="138891026">
      <w:bodyDiv w:val="1"/>
      <w:marLeft w:val="0"/>
      <w:marRight w:val="0"/>
      <w:marTop w:val="0"/>
      <w:marBottom w:val="0"/>
      <w:divBdr>
        <w:top w:val="none" w:sz="0" w:space="0" w:color="auto"/>
        <w:left w:val="none" w:sz="0" w:space="0" w:color="auto"/>
        <w:bottom w:val="none" w:sz="0" w:space="0" w:color="auto"/>
        <w:right w:val="none" w:sz="0" w:space="0" w:color="auto"/>
      </w:divBdr>
    </w:div>
    <w:div w:id="166942484">
      <w:bodyDiv w:val="1"/>
      <w:marLeft w:val="0"/>
      <w:marRight w:val="0"/>
      <w:marTop w:val="0"/>
      <w:marBottom w:val="0"/>
      <w:divBdr>
        <w:top w:val="none" w:sz="0" w:space="0" w:color="auto"/>
        <w:left w:val="none" w:sz="0" w:space="0" w:color="auto"/>
        <w:bottom w:val="none" w:sz="0" w:space="0" w:color="auto"/>
        <w:right w:val="none" w:sz="0" w:space="0" w:color="auto"/>
      </w:divBdr>
    </w:div>
    <w:div w:id="184296227">
      <w:bodyDiv w:val="1"/>
      <w:marLeft w:val="0"/>
      <w:marRight w:val="0"/>
      <w:marTop w:val="0"/>
      <w:marBottom w:val="0"/>
      <w:divBdr>
        <w:top w:val="none" w:sz="0" w:space="0" w:color="auto"/>
        <w:left w:val="none" w:sz="0" w:space="0" w:color="auto"/>
        <w:bottom w:val="none" w:sz="0" w:space="0" w:color="auto"/>
        <w:right w:val="none" w:sz="0" w:space="0" w:color="auto"/>
      </w:divBdr>
    </w:div>
    <w:div w:id="202643223">
      <w:bodyDiv w:val="1"/>
      <w:marLeft w:val="0"/>
      <w:marRight w:val="0"/>
      <w:marTop w:val="0"/>
      <w:marBottom w:val="0"/>
      <w:divBdr>
        <w:top w:val="none" w:sz="0" w:space="0" w:color="auto"/>
        <w:left w:val="none" w:sz="0" w:space="0" w:color="auto"/>
        <w:bottom w:val="none" w:sz="0" w:space="0" w:color="auto"/>
        <w:right w:val="none" w:sz="0" w:space="0" w:color="auto"/>
      </w:divBdr>
    </w:div>
    <w:div w:id="218828906">
      <w:bodyDiv w:val="1"/>
      <w:marLeft w:val="0"/>
      <w:marRight w:val="0"/>
      <w:marTop w:val="0"/>
      <w:marBottom w:val="0"/>
      <w:divBdr>
        <w:top w:val="none" w:sz="0" w:space="0" w:color="auto"/>
        <w:left w:val="none" w:sz="0" w:space="0" w:color="auto"/>
        <w:bottom w:val="none" w:sz="0" w:space="0" w:color="auto"/>
        <w:right w:val="none" w:sz="0" w:space="0" w:color="auto"/>
      </w:divBdr>
    </w:div>
    <w:div w:id="234322646">
      <w:bodyDiv w:val="1"/>
      <w:marLeft w:val="0"/>
      <w:marRight w:val="0"/>
      <w:marTop w:val="0"/>
      <w:marBottom w:val="0"/>
      <w:divBdr>
        <w:top w:val="none" w:sz="0" w:space="0" w:color="auto"/>
        <w:left w:val="none" w:sz="0" w:space="0" w:color="auto"/>
        <w:bottom w:val="none" w:sz="0" w:space="0" w:color="auto"/>
        <w:right w:val="none" w:sz="0" w:space="0" w:color="auto"/>
      </w:divBdr>
    </w:div>
    <w:div w:id="248731703">
      <w:bodyDiv w:val="1"/>
      <w:marLeft w:val="0"/>
      <w:marRight w:val="0"/>
      <w:marTop w:val="0"/>
      <w:marBottom w:val="0"/>
      <w:divBdr>
        <w:top w:val="none" w:sz="0" w:space="0" w:color="auto"/>
        <w:left w:val="none" w:sz="0" w:space="0" w:color="auto"/>
        <w:bottom w:val="none" w:sz="0" w:space="0" w:color="auto"/>
        <w:right w:val="none" w:sz="0" w:space="0" w:color="auto"/>
      </w:divBdr>
    </w:div>
    <w:div w:id="299388658">
      <w:bodyDiv w:val="1"/>
      <w:marLeft w:val="0"/>
      <w:marRight w:val="0"/>
      <w:marTop w:val="0"/>
      <w:marBottom w:val="0"/>
      <w:divBdr>
        <w:top w:val="none" w:sz="0" w:space="0" w:color="auto"/>
        <w:left w:val="none" w:sz="0" w:space="0" w:color="auto"/>
        <w:bottom w:val="none" w:sz="0" w:space="0" w:color="auto"/>
        <w:right w:val="none" w:sz="0" w:space="0" w:color="auto"/>
      </w:divBdr>
    </w:div>
    <w:div w:id="301543224">
      <w:bodyDiv w:val="1"/>
      <w:marLeft w:val="0"/>
      <w:marRight w:val="0"/>
      <w:marTop w:val="0"/>
      <w:marBottom w:val="0"/>
      <w:divBdr>
        <w:top w:val="none" w:sz="0" w:space="0" w:color="auto"/>
        <w:left w:val="none" w:sz="0" w:space="0" w:color="auto"/>
        <w:bottom w:val="none" w:sz="0" w:space="0" w:color="auto"/>
        <w:right w:val="none" w:sz="0" w:space="0" w:color="auto"/>
      </w:divBdr>
    </w:div>
    <w:div w:id="353114379">
      <w:bodyDiv w:val="1"/>
      <w:marLeft w:val="0"/>
      <w:marRight w:val="0"/>
      <w:marTop w:val="0"/>
      <w:marBottom w:val="0"/>
      <w:divBdr>
        <w:top w:val="none" w:sz="0" w:space="0" w:color="auto"/>
        <w:left w:val="none" w:sz="0" w:space="0" w:color="auto"/>
        <w:bottom w:val="none" w:sz="0" w:space="0" w:color="auto"/>
        <w:right w:val="none" w:sz="0" w:space="0" w:color="auto"/>
      </w:divBdr>
    </w:div>
    <w:div w:id="363092250">
      <w:bodyDiv w:val="1"/>
      <w:marLeft w:val="0"/>
      <w:marRight w:val="0"/>
      <w:marTop w:val="0"/>
      <w:marBottom w:val="0"/>
      <w:divBdr>
        <w:top w:val="none" w:sz="0" w:space="0" w:color="auto"/>
        <w:left w:val="none" w:sz="0" w:space="0" w:color="auto"/>
        <w:bottom w:val="none" w:sz="0" w:space="0" w:color="auto"/>
        <w:right w:val="none" w:sz="0" w:space="0" w:color="auto"/>
      </w:divBdr>
    </w:div>
    <w:div w:id="363093495">
      <w:bodyDiv w:val="1"/>
      <w:marLeft w:val="0"/>
      <w:marRight w:val="0"/>
      <w:marTop w:val="0"/>
      <w:marBottom w:val="0"/>
      <w:divBdr>
        <w:top w:val="none" w:sz="0" w:space="0" w:color="auto"/>
        <w:left w:val="none" w:sz="0" w:space="0" w:color="auto"/>
        <w:bottom w:val="none" w:sz="0" w:space="0" w:color="auto"/>
        <w:right w:val="none" w:sz="0" w:space="0" w:color="auto"/>
      </w:divBdr>
    </w:div>
    <w:div w:id="367603457">
      <w:bodyDiv w:val="1"/>
      <w:marLeft w:val="0"/>
      <w:marRight w:val="0"/>
      <w:marTop w:val="0"/>
      <w:marBottom w:val="0"/>
      <w:divBdr>
        <w:top w:val="none" w:sz="0" w:space="0" w:color="auto"/>
        <w:left w:val="none" w:sz="0" w:space="0" w:color="auto"/>
        <w:bottom w:val="none" w:sz="0" w:space="0" w:color="auto"/>
        <w:right w:val="none" w:sz="0" w:space="0" w:color="auto"/>
      </w:divBdr>
    </w:div>
    <w:div w:id="404913577">
      <w:bodyDiv w:val="1"/>
      <w:marLeft w:val="0"/>
      <w:marRight w:val="0"/>
      <w:marTop w:val="0"/>
      <w:marBottom w:val="0"/>
      <w:divBdr>
        <w:top w:val="none" w:sz="0" w:space="0" w:color="auto"/>
        <w:left w:val="none" w:sz="0" w:space="0" w:color="auto"/>
        <w:bottom w:val="none" w:sz="0" w:space="0" w:color="auto"/>
        <w:right w:val="none" w:sz="0" w:space="0" w:color="auto"/>
      </w:divBdr>
    </w:div>
    <w:div w:id="555169744">
      <w:bodyDiv w:val="1"/>
      <w:marLeft w:val="0"/>
      <w:marRight w:val="0"/>
      <w:marTop w:val="0"/>
      <w:marBottom w:val="0"/>
      <w:divBdr>
        <w:top w:val="none" w:sz="0" w:space="0" w:color="auto"/>
        <w:left w:val="none" w:sz="0" w:space="0" w:color="auto"/>
        <w:bottom w:val="none" w:sz="0" w:space="0" w:color="auto"/>
        <w:right w:val="none" w:sz="0" w:space="0" w:color="auto"/>
      </w:divBdr>
    </w:div>
    <w:div w:id="623780176">
      <w:bodyDiv w:val="1"/>
      <w:marLeft w:val="0"/>
      <w:marRight w:val="0"/>
      <w:marTop w:val="0"/>
      <w:marBottom w:val="0"/>
      <w:divBdr>
        <w:top w:val="none" w:sz="0" w:space="0" w:color="auto"/>
        <w:left w:val="none" w:sz="0" w:space="0" w:color="auto"/>
        <w:bottom w:val="none" w:sz="0" w:space="0" w:color="auto"/>
        <w:right w:val="none" w:sz="0" w:space="0" w:color="auto"/>
      </w:divBdr>
    </w:div>
    <w:div w:id="676420045">
      <w:bodyDiv w:val="1"/>
      <w:marLeft w:val="0"/>
      <w:marRight w:val="0"/>
      <w:marTop w:val="0"/>
      <w:marBottom w:val="0"/>
      <w:divBdr>
        <w:top w:val="none" w:sz="0" w:space="0" w:color="auto"/>
        <w:left w:val="none" w:sz="0" w:space="0" w:color="auto"/>
        <w:bottom w:val="none" w:sz="0" w:space="0" w:color="auto"/>
        <w:right w:val="none" w:sz="0" w:space="0" w:color="auto"/>
      </w:divBdr>
    </w:div>
    <w:div w:id="732117744">
      <w:bodyDiv w:val="1"/>
      <w:marLeft w:val="0"/>
      <w:marRight w:val="0"/>
      <w:marTop w:val="0"/>
      <w:marBottom w:val="0"/>
      <w:divBdr>
        <w:top w:val="none" w:sz="0" w:space="0" w:color="auto"/>
        <w:left w:val="none" w:sz="0" w:space="0" w:color="auto"/>
        <w:bottom w:val="none" w:sz="0" w:space="0" w:color="auto"/>
        <w:right w:val="none" w:sz="0" w:space="0" w:color="auto"/>
      </w:divBdr>
    </w:div>
    <w:div w:id="774330973">
      <w:bodyDiv w:val="1"/>
      <w:marLeft w:val="0"/>
      <w:marRight w:val="0"/>
      <w:marTop w:val="0"/>
      <w:marBottom w:val="0"/>
      <w:divBdr>
        <w:top w:val="none" w:sz="0" w:space="0" w:color="auto"/>
        <w:left w:val="none" w:sz="0" w:space="0" w:color="auto"/>
        <w:bottom w:val="none" w:sz="0" w:space="0" w:color="auto"/>
        <w:right w:val="none" w:sz="0" w:space="0" w:color="auto"/>
      </w:divBdr>
    </w:div>
    <w:div w:id="843863117">
      <w:bodyDiv w:val="1"/>
      <w:marLeft w:val="0"/>
      <w:marRight w:val="0"/>
      <w:marTop w:val="0"/>
      <w:marBottom w:val="0"/>
      <w:divBdr>
        <w:top w:val="none" w:sz="0" w:space="0" w:color="auto"/>
        <w:left w:val="none" w:sz="0" w:space="0" w:color="auto"/>
        <w:bottom w:val="none" w:sz="0" w:space="0" w:color="auto"/>
        <w:right w:val="none" w:sz="0" w:space="0" w:color="auto"/>
      </w:divBdr>
    </w:div>
    <w:div w:id="882211942">
      <w:bodyDiv w:val="1"/>
      <w:marLeft w:val="0"/>
      <w:marRight w:val="0"/>
      <w:marTop w:val="0"/>
      <w:marBottom w:val="0"/>
      <w:divBdr>
        <w:top w:val="none" w:sz="0" w:space="0" w:color="auto"/>
        <w:left w:val="none" w:sz="0" w:space="0" w:color="auto"/>
        <w:bottom w:val="none" w:sz="0" w:space="0" w:color="auto"/>
        <w:right w:val="none" w:sz="0" w:space="0" w:color="auto"/>
      </w:divBdr>
    </w:div>
    <w:div w:id="913930270">
      <w:bodyDiv w:val="1"/>
      <w:marLeft w:val="0"/>
      <w:marRight w:val="0"/>
      <w:marTop w:val="0"/>
      <w:marBottom w:val="0"/>
      <w:divBdr>
        <w:top w:val="none" w:sz="0" w:space="0" w:color="auto"/>
        <w:left w:val="none" w:sz="0" w:space="0" w:color="auto"/>
        <w:bottom w:val="none" w:sz="0" w:space="0" w:color="auto"/>
        <w:right w:val="none" w:sz="0" w:space="0" w:color="auto"/>
      </w:divBdr>
    </w:div>
    <w:div w:id="1042169918">
      <w:bodyDiv w:val="1"/>
      <w:marLeft w:val="0"/>
      <w:marRight w:val="0"/>
      <w:marTop w:val="0"/>
      <w:marBottom w:val="0"/>
      <w:divBdr>
        <w:top w:val="none" w:sz="0" w:space="0" w:color="auto"/>
        <w:left w:val="none" w:sz="0" w:space="0" w:color="auto"/>
        <w:bottom w:val="none" w:sz="0" w:space="0" w:color="auto"/>
        <w:right w:val="none" w:sz="0" w:space="0" w:color="auto"/>
      </w:divBdr>
    </w:div>
    <w:div w:id="1098139913">
      <w:bodyDiv w:val="1"/>
      <w:marLeft w:val="0"/>
      <w:marRight w:val="0"/>
      <w:marTop w:val="0"/>
      <w:marBottom w:val="0"/>
      <w:divBdr>
        <w:top w:val="none" w:sz="0" w:space="0" w:color="auto"/>
        <w:left w:val="none" w:sz="0" w:space="0" w:color="auto"/>
        <w:bottom w:val="none" w:sz="0" w:space="0" w:color="auto"/>
        <w:right w:val="none" w:sz="0" w:space="0" w:color="auto"/>
      </w:divBdr>
    </w:div>
    <w:div w:id="1111783982">
      <w:bodyDiv w:val="1"/>
      <w:marLeft w:val="0"/>
      <w:marRight w:val="0"/>
      <w:marTop w:val="0"/>
      <w:marBottom w:val="0"/>
      <w:divBdr>
        <w:top w:val="none" w:sz="0" w:space="0" w:color="auto"/>
        <w:left w:val="none" w:sz="0" w:space="0" w:color="auto"/>
        <w:bottom w:val="none" w:sz="0" w:space="0" w:color="auto"/>
        <w:right w:val="none" w:sz="0" w:space="0" w:color="auto"/>
      </w:divBdr>
    </w:div>
    <w:div w:id="1175417517">
      <w:bodyDiv w:val="1"/>
      <w:marLeft w:val="0"/>
      <w:marRight w:val="0"/>
      <w:marTop w:val="0"/>
      <w:marBottom w:val="0"/>
      <w:divBdr>
        <w:top w:val="none" w:sz="0" w:space="0" w:color="auto"/>
        <w:left w:val="none" w:sz="0" w:space="0" w:color="auto"/>
        <w:bottom w:val="none" w:sz="0" w:space="0" w:color="auto"/>
        <w:right w:val="none" w:sz="0" w:space="0" w:color="auto"/>
      </w:divBdr>
    </w:div>
    <w:div w:id="1183932010">
      <w:bodyDiv w:val="1"/>
      <w:marLeft w:val="0"/>
      <w:marRight w:val="0"/>
      <w:marTop w:val="0"/>
      <w:marBottom w:val="0"/>
      <w:divBdr>
        <w:top w:val="none" w:sz="0" w:space="0" w:color="auto"/>
        <w:left w:val="none" w:sz="0" w:space="0" w:color="auto"/>
        <w:bottom w:val="none" w:sz="0" w:space="0" w:color="auto"/>
        <w:right w:val="none" w:sz="0" w:space="0" w:color="auto"/>
      </w:divBdr>
    </w:div>
    <w:div w:id="1268125572">
      <w:bodyDiv w:val="1"/>
      <w:marLeft w:val="0"/>
      <w:marRight w:val="0"/>
      <w:marTop w:val="0"/>
      <w:marBottom w:val="0"/>
      <w:divBdr>
        <w:top w:val="none" w:sz="0" w:space="0" w:color="auto"/>
        <w:left w:val="none" w:sz="0" w:space="0" w:color="auto"/>
        <w:bottom w:val="none" w:sz="0" w:space="0" w:color="auto"/>
        <w:right w:val="none" w:sz="0" w:space="0" w:color="auto"/>
      </w:divBdr>
    </w:div>
    <w:div w:id="1291934520">
      <w:bodyDiv w:val="1"/>
      <w:marLeft w:val="0"/>
      <w:marRight w:val="0"/>
      <w:marTop w:val="0"/>
      <w:marBottom w:val="0"/>
      <w:divBdr>
        <w:top w:val="none" w:sz="0" w:space="0" w:color="auto"/>
        <w:left w:val="none" w:sz="0" w:space="0" w:color="auto"/>
        <w:bottom w:val="none" w:sz="0" w:space="0" w:color="auto"/>
        <w:right w:val="none" w:sz="0" w:space="0" w:color="auto"/>
      </w:divBdr>
    </w:div>
    <w:div w:id="1309817597">
      <w:bodyDiv w:val="1"/>
      <w:marLeft w:val="0"/>
      <w:marRight w:val="0"/>
      <w:marTop w:val="0"/>
      <w:marBottom w:val="0"/>
      <w:divBdr>
        <w:top w:val="none" w:sz="0" w:space="0" w:color="auto"/>
        <w:left w:val="none" w:sz="0" w:space="0" w:color="auto"/>
        <w:bottom w:val="none" w:sz="0" w:space="0" w:color="auto"/>
        <w:right w:val="none" w:sz="0" w:space="0" w:color="auto"/>
      </w:divBdr>
    </w:div>
    <w:div w:id="1399135950">
      <w:bodyDiv w:val="1"/>
      <w:marLeft w:val="0"/>
      <w:marRight w:val="0"/>
      <w:marTop w:val="0"/>
      <w:marBottom w:val="0"/>
      <w:divBdr>
        <w:top w:val="none" w:sz="0" w:space="0" w:color="auto"/>
        <w:left w:val="none" w:sz="0" w:space="0" w:color="auto"/>
        <w:bottom w:val="none" w:sz="0" w:space="0" w:color="auto"/>
        <w:right w:val="none" w:sz="0" w:space="0" w:color="auto"/>
      </w:divBdr>
    </w:div>
    <w:div w:id="1492410852">
      <w:bodyDiv w:val="1"/>
      <w:marLeft w:val="0"/>
      <w:marRight w:val="0"/>
      <w:marTop w:val="0"/>
      <w:marBottom w:val="0"/>
      <w:divBdr>
        <w:top w:val="none" w:sz="0" w:space="0" w:color="auto"/>
        <w:left w:val="none" w:sz="0" w:space="0" w:color="auto"/>
        <w:bottom w:val="none" w:sz="0" w:space="0" w:color="auto"/>
        <w:right w:val="none" w:sz="0" w:space="0" w:color="auto"/>
      </w:divBdr>
    </w:div>
    <w:div w:id="1501696690">
      <w:bodyDiv w:val="1"/>
      <w:marLeft w:val="0"/>
      <w:marRight w:val="0"/>
      <w:marTop w:val="0"/>
      <w:marBottom w:val="0"/>
      <w:divBdr>
        <w:top w:val="none" w:sz="0" w:space="0" w:color="auto"/>
        <w:left w:val="none" w:sz="0" w:space="0" w:color="auto"/>
        <w:bottom w:val="none" w:sz="0" w:space="0" w:color="auto"/>
        <w:right w:val="none" w:sz="0" w:space="0" w:color="auto"/>
      </w:divBdr>
    </w:div>
    <w:div w:id="1570193522">
      <w:bodyDiv w:val="1"/>
      <w:marLeft w:val="0"/>
      <w:marRight w:val="0"/>
      <w:marTop w:val="0"/>
      <w:marBottom w:val="0"/>
      <w:divBdr>
        <w:top w:val="none" w:sz="0" w:space="0" w:color="auto"/>
        <w:left w:val="none" w:sz="0" w:space="0" w:color="auto"/>
        <w:bottom w:val="none" w:sz="0" w:space="0" w:color="auto"/>
        <w:right w:val="none" w:sz="0" w:space="0" w:color="auto"/>
      </w:divBdr>
    </w:div>
    <w:div w:id="1579241764">
      <w:bodyDiv w:val="1"/>
      <w:marLeft w:val="0"/>
      <w:marRight w:val="0"/>
      <w:marTop w:val="0"/>
      <w:marBottom w:val="0"/>
      <w:divBdr>
        <w:top w:val="none" w:sz="0" w:space="0" w:color="auto"/>
        <w:left w:val="none" w:sz="0" w:space="0" w:color="auto"/>
        <w:bottom w:val="none" w:sz="0" w:space="0" w:color="auto"/>
        <w:right w:val="none" w:sz="0" w:space="0" w:color="auto"/>
      </w:divBdr>
    </w:div>
    <w:div w:id="1584484170">
      <w:bodyDiv w:val="1"/>
      <w:marLeft w:val="0"/>
      <w:marRight w:val="0"/>
      <w:marTop w:val="0"/>
      <w:marBottom w:val="0"/>
      <w:divBdr>
        <w:top w:val="none" w:sz="0" w:space="0" w:color="auto"/>
        <w:left w:val="none" w:sz="0" w:space="0" w:color="auto"/>
        <w:bottom w:val="none" w:sz="0" w:space="0" w:color="auto"/>
        <w:right w:val="none" w:sz="0" w:space="0" w:color="auto"/>
      </w:divBdr>
    </w:div>
    <w:div w:id="1657688909">
      <w:bodyDiv w:val="1"/>
      <w:marLeft w:val="0"/>
      <w:marRight w:val="0"/>
      <w:marTop w:val="0"/>
      <w:marBottom w:val="0"/>
      <w:divBdr>
        <w:top w:val="none" w:sz="0" w:space="0" w:color="auto"/>
        <w:left w:val="none" w:sz="0" w:space="0" w:color="auto"/>
        <w:bottom w:val="none" w:sz="0" w:space="0" w:color="auto"/>
        <w:right w:val="none" w:sz="0" w:space="0" w:color="auto"/>
      </w:divBdr>
    </w:div>
    <w:div w:id="1673798142">
      <w:bodyDiv w:val="1"/>
      <w:marLeft w:val="0"/>
      <w:marRight w:val="0"/>
      <w:marTop w:val="0"/>
      <w:marBottom w:val="0"/>
      <w:divBdr>
        <w:top w:val="none" w:sz="0" w:space="0" w:color="auto"/>
        <w:left w:val="none" w:sz="0" w:space="0" w:color="auto"/>
        <w:bottom w:val="none" w:sz="0" w:space="0" w:color="auto"/>
        <w:right w:val="none" w:sz="0" w:space="0" w:color="auto"/>
      </w:divBdr>
      <w:divsChild>
        <w:div w:id="207957634">
          <w:marLeft w:val="0"/>
          <w:marRight w:val="0"/>
          <w:marTop w:val="0"/>
          <w:marBottom w:val="0"/>
          <w:divBdr>
            <w:top w:val="none" w:sz="0" w:space="0" w:color="auto"/>
            <w:left w:val="none" w:sz="0" w:space="0" w:color="auto"/>
            <w:bottom w:val="none" w:sz="0" w:space="0" w:color="auto"/>
            <w:right w:val="none" w:sz="0" w:space="0" w:color="auto"/>
          </w:divBdr>
          <w:divsChild>
            <w:div w:id="861746003">
              <w:marLeft w:val="0"/>
              <w:marRight w:val="0"/>
              <w:marTop w:val="0"/>
              <w:marBottom w:val="0"/>
              <w:divBdr>
                <w:top w:val="none" w:sz="0" w:space="0" w:color="auto"/>
                <w:left w:val="none" w:sz="0" w:space="0" w:color="auto"/>
                <w:bottom w:val="none" w:sz="0" w:space="0" w:color="auto"/>
                <w:right w:val="none" w:sz="0" w:space="0" w:color="auto"/>
              </w:divBdr>
            </w:div>
          </w:divsChild>
        </w:div>
        <w:div w:id="377752478">
          <w:marLeft w:val="0"/>
          <w:marRight w:val="0"/>
          <w:marTop w:val="0"/>
          <w:marBottom w:val="0"/>
          <w:divBdr>
            <w:top w:val="none" w:sz="0" w:space="0" w:color="auto"/>
            <w:left w:val="none" w:sz="0" w:space="0" w:color="auto"/>
            <w:bottom w:val="none" w:sz="0" w:space="0" w:color="auto"/>
            <w:right w:val="none" w:sz="0" w:space="0" w:color="auto"/>
          </w:divBdr>
          <w:divsChild>
            <w:div w:id="658653035">
              <w:marLeft w:val="0"/>
              <w:marRight w:val="0"/>
              <w:marTop w:val="0"/>
              <w:marBottom w:val="0"/>
              <w:divBdr>
                <w:top w:val="none" w:sz="0" w:space="0" w:color="auto"/>
                <w:left w:val="none" w:sz="0" w:space="0" w:color="auto"/>
                <w:bottom w:val="none" w:sz="0" w:space="0" w:color="auto"/>
                <w:right w:val="none" w:sz="0" w:space="0" w:color="auto"/>
              </w:divBdr>
            </w:div>
          </w:divsChild>
        </w:div>
        <w:div w:id="377827533">
          <w:marLeft w:val="0"/>
          <w:marRight w:val="0"/>
          <w:marTop w:val="0"/>
          <w:marBottom w:val="0"/>
          <w:divBdr>
            <w:top w:val="none" w:sz="0" w:space="0" w:color="auto"/>
            <w:left w:val="none" w:sz="0" w:space="0" w:color="auto"/>
            <w:bottom w:val="none" w:sz="0" w:space="0" w:color="auto"/>
            <w:right w:val="none" w:sz="0" w:space="0" w:color="auto"/>
          </w:divBdr>
          <w:divsChild>
            <w:div w:id="2059432351">
              <w:marLeft w:val="0"/>
              <w:marRight w:val="0"/>
              <w:marTop w:val="0"/>
              <w:marBottom w:val="0"/>
              <w:divBdr>
                <w:top w:val="none" w:sz="0" w:space="0" w:color="auto"/>
                <w:left w:val="none" w:sz="0" w:space="0" w:color="auto"/>
                <w:bottom w:val="none" w:sz="0" w:space="0" w:color="auto"/>
                <w:right w:val="none" w:sz="0" w:space="0" w:color="auto"/>
              </w:divBdr>
            </w:div>
          </w:divsChild>
        </w:div>
        <w:div w:id="687025748">
          <w:marLeft w:val="0"/>
          <w:marRight w:val="0"/>
          <w:marTop w:val="0"/>
          <w:marBottom w:val="0"/>
          <w:divBdr>
            <w:top w:val="none" w:sz="0" w:space="0" w:color="auto"/>
            <w:left w:val="none" w:sz="0" w:space="0" w:color="auto"/>
            <w:bottom w:val="none" w:sz="0" w:space="0" w:color="auto"/>
            <w:right w:val="none" w:sz="0" w:space="0" w:color="auto"/>
          </w:divBdr>
          <w:divsChild>
            <w:div w:id="1475367182">
              <w:marLeft w:val="0"/>
              <w:marRight w:val="0"/>
              <w:marTop w:val="0"/>
              <w:marBottom w:val="0"/>
              <w:divBdr>
                <w:top w:val="none" w:sz="0" w:space="0" w:color="auto"/>
                <w:left w:val="none" w:sz="0" w:space="0" w:color="auto"/>
                <w:bottom w:val="none" w:sz="0" w:space="0" w:color="auto"/>
                <w:right w:val="none" w:sz="0" w:space="0" w:color="auto"/>
              </w:divBdr>
            </w:div>
          </w:divsChild>
        </w:div>
        <w:div w:id="802500843">
          <w:marLeft w:val="0"/>
          <w:marRight w:val="0"/>
          <w:marTop w:val="0"/>
          <w:marBottom w:val="0"/>
          <w:divBdr>
            <w:top w:val="none" w:sz="0" w:space="0" w:color="auto"/>
            <w:left w:val="none" w:sz="0" w:space="0" w:color="auto"/>
            <w:bottom w:val="none" w:sz="0" w:space="0" w:color="auto"/>
            <w:right w:val="none" w:sz="0" w:space="0" w:color="auto"/>
          </w:divBdr>
          <w:divsChild>
            <w:div w:id="1132602178">
              <w:marLeft w:val="0"/>
              <w:marRight w:val="0"/>
              <w:marTop w:val="0"/>
              <w:marBottom w:val="0"/>
              <w:divBdr>
                <w:top w:val="none" w:sz="0" w:space="0" w:color="auto"/>
                <w:left w:val="none" w:sz="0" w:space="0" w:color="auto"/>
                <w:bottom w:val="none" w:sz="0" w:space="0" w:color="auto"/>
                <w:right w:val="none" w:sz="0" w:space="0" w:color="auto"/>
              </w:divBdr>
            </w:div>
          </w:divsChild>
        </w:div>
        <w:div w:id="836380068">
          <w:marLeft w:val="0"/>
          <w:marRight w:val="0"/>
          <w:marTop w:val="0"/>
          <w:marBottom w:val="0"/>
          <w:divBdr>
            <w:top w:val="none" w:sz="0" w:space="0" w:color="auto"/>
            <w:left w:val="none" w:sz="0" w:space="0" w:color="auto"/>
            <w:bottom w:val="none" w:sz="0" w:space="0" w:color="auto"/>
            <w:right w:val="none" w:sz="0" w:space="0" w:color="auto"/>
          </w:divBdr>
          <w:divsChild>
            <w:div w:id="372772406">
              <w:marLeft w:val="0"/>
              <w:marRight w:val="0"/>
              <w:marTop w:val="0"/>
              <w:marBottom w:val="0"/>
              <w:divBdr>
                <w:top w:val="none" w:sz="0" w:space="0" w:color="auto"/>
                <w:left w:val="none" w:sz="0" w:space="0" w:color="auto"/>
                <w:bottom w:val="none" w:sz="0" w:space="0" w:color="auto"/>
                <w:right w:val="none" w:sz="0" w:space="0" w:color="auto"/>
              </w:divBdr>
            </w:div>
          </w:divsChild>
        </w:div>
        <w:div w:id="1192256957">
          <w:marLeft w:val="0"/>
          <w:marRight w:val="0"/>
          <w:marTop w:val="0"/>
          <w:marBottom w:val="0"/>
          <w:divBdr>
            <w:top w:val="none" w:sz="0" w:space="0" w:color="auto"/>
            <w:left w:val="none" w:sz="0" w:space="0" w:color="auto"/>
            <w:bottom w:val="none" w:sz="0" w:space="0" w:color="auto"/>
            <w:right w:val="none" w:sz="0" w:space="0" w:color="auto"/>
          </w:divBdr>
          <w:divsChild>
            <w:div w:id="1126580617">
              <w:marLeft w:val="0"/>
              <w:marRight w:val="0"/>
              <w:marTop w:val="0"/>
              <w:marBottom w:val="0"/>
              <w:divBdr>
                <w:top w:val="none" w:sz="0" w:space="0" w:color="auto"/>
                <w:left w:val="none" w:sz="0" w:space="0" w:color="auto"/>
                <w:bottom w:val="none" w:sz="0" w:space="0" w:color="auto"/>
                <w:right w:val="none" w:sz="0" w:space="0" w:color="auto"/>
              </w:divBdr>
            </w:div>
          </w:divsChild>
        </w:div>
        <w:div w:id="1237009815">
          <w:marLeft w:val="0"/>
          <w:marRight w:val="0"/>
          <w:marTop w:val="0"/>
          <w:marBottom w:val="0"/>
          <w:divBdr>
            <w:top w:val="none" w:sz="0" w:space="0" w:color="auto"/>
            <w:left w:val="none" w:sz="0" w:space="0" w:color="auto"/>
            <w:bottom w:val="none" w:sz="0" w:space="0" w:color="auto"/>
            <w:right w:val="none" w:sz="0" w:space="0" w:color="auto"/>
          </w:divBdr>
          <w:divsChild>
            <w:div w:id="397438719">
              <w:marLeft w:val="0"/>
              <w:marRight w:val="0"/>
              <w:marTop w:val="0"/>
              <w:marBottom w:val="0"/>
              <w:divBdr>
                <w:top w:val="none" w:sz="0" w:space="0" w:color="auto"/>
                <w:left w:val="none" w:sz="0" w:space="0" w:color="auto"/>
                <w:bottom w:val="none" w:sz="0" w:space="0" w:color="auto"/>
                <w:right w:val="none" w:sz="0" w:space="0" w:color="auto"/>
              </w:divBdr>
            </w:div>
          </w:divsChild>
        </w:div>
        <w:div w:id="1259870084">
          <w:marLeft w:val="0"/>
          <w:marRight w:val="0"/>
          <w:marTop w:val="0"/>
          <w:marBottom w:val="0"/>
          <w:divBdr>
            <w:top w:val="none" w:sz="0" w:space="0" w:color="auto"/>
            <w:left w:val="none" w:sz="0" w:space="0" w:color="auto"/>
            <w:bottom w:val="none" w:sz="0" w:space="0" w:color="auto"/>
            <w:right w:val="none" w:sz="0" w:space="0" w:color="auto"/>
          </w:divBdr>
          <w:divsChild>
            <w:div w:id="1209417718">
              <w:marLeft w:val="0"/>
              <w:marRight w:val="0"/>
              <w:marTop w:val="0"/>
              <w:marBottom w:val="0"/>
              <w:divBdr>
                <w:top w:val="none" w:sz="0" w:space="0" w:color="auto"/>
                <w:left w:val="none" w:sz="0" w:space="0" w:color="auto"/>
                <w:bottom w:val="none" w:sz="0" w:space="0" w:color="auto"/>
                <w:right w:val="none" w:sz="0" w:space="0" w:color="auto"/>
              </w:divBdr>
            </w:div>
          </w:divsChild>
        </w:div>
        <w:div w:id="1334449965">
          <w:marLeft w:val="0"/>
          <w:marRight w:val="0"/>
          <w:marTop w:val="0"/>
          <w:marBottom w:val="0"/>
          <w:divBdr>
            <w:top w:val="none" w:sz="0" w:space="0" w:color="auto"/>
            <w:left w:val="none" w:sz="0" w:space="0" w:color="auto"/>
            <w:bottom w:val="none" w:sz="0" w:space="0" w:color="auto"/>
            <w:right w:val="none" w:sz="0" w:space="0" w:color="auto"/>
          </w:divBdr>
          <w:divsChild>
            <w:div w:id="1488017239">
              <w:marLeft w:val="0"/>
              <w:marRight w:val="0"/>
              <w:marTop w:val="0"/>
              <w:marBottom w:val="0"/>
              <w:divBdr>
                <w:top w:val="none" w:sz="0" w:space="0" w:color="auto"/>
                <w:left w:val="none" w:sz="0" w:space="0" w:color="auto"/>
                <w:bottom w:val="none" w:sz="0" w:space="0" w:color="auto"/>
                <w:right w:val="none" w:sz="0" w:space="0" w:color="auto"/>
              </w:divBdr>
            </w:div>
          </w:divsChild>
        </w:div>
        <w:div w:id="1404377939">
          <w:marLeft w:val="0"/>
          <w:marRight w:val="0"/>
          <w:marTop w:val="0"/>
          <w:marBottom w:val="0"/>
          <w:divBdr>
            <w:top w:val="none" w:sz="0" w:space="0" w:color="auto"/>
            <w:left w:val="none" w:sz="0" w:space="0" w:color="auto"/>
            <w:bottom w:val="none" w:sz="0" w:space="0" w:color="auto"/>
            <w:right w:val="none" w:sz="0" w:space="0" w:color="auto"/>
          </w:divBdr>
          <w:divsChild>
            <w:div w:id="1024021699">
              <w:marLeft w:val="0"/>
              <w:marRight w:val="0"/>
              <w:marTop w:val="0"/>
              <w:marBottom w:val="0"/>
              <w:divBdr>
                <w:top w:val="none" w:sz="0" w:space="0" w:color="auto"/>
                <w:left w:val="none" w:sz="0" w:space="0" w:color="auto"/>
                <w:bottom w:val="none" w:sz="0" w:space="0" w:color="auto"/>
                <w:right w:val="none" w:sz="0" w:space="0" w:color="auto"/>
              </w:divBdr>
            </w:div>
          </w:divsChild>
        </w:div>
        <w:div w:id="1583099067">
          <w:marLeft w:val="0"/>
          <w:marRight w:val="0"/>
          <w:marTop w:val="0"/>
          <w:marBottom w:val="0"/>
          <w:divBdr>
            <w:top w:val="none" w:sz="0" w:space="0" w:color="auto"/>
            <w:left w:val="none" w:sz="0" w:space="0" w:color="auto"/>
            <w:bottom w:val="none" w:sz="0" w:space="0" w:color="auto"/>
            <w:right w:val="none" w:sz="0" w:space="0" w:color="auto"/>
          </w:divBdr>
          <w:divsChild>
            <w:div w:id="891649405">
              <w:marLeft w:val="0"/>
              <w:marRight w:val="0"/>
              <w:marTop w:val="0"/>
              <w:marBottom w:val="0"/>
              <w:divBdr>
                <w:top w:val="none" w:sz="0" w:space="0" w:color="auto"/>
                <w:left w:val="none" w:sz="0" w:space="0" w:color="auto"/>
                <w:bottom w:val="none" w:sz="0" w:space="0" w:color="auto"/>
                <w:right w:val="none" w:sz="0" w:space="0" w:color="auto"/>
              </w:divBdr>
            </w:div>
          </w:divsChild>
        </w:div>
        <w:div w:id="1848056904">
          <w:marLeft w:val="0"/>
          <w:marRight w:val="0"/>
          <w:marTop w:val="0"/>
          <w:marBottom w:val="0"/>
          <w:divBdr>
            <w:top w:val="none" w:sz="0" w:space="0" w:color="auto"/>
            <w:left w:val="none" w:sz="0" w:space="0" w:color="auto"/>
            <w:bottom w:val="none" w:sz="0" w:space="0" w:color="auto"/>
            <w:right w:val="none" w:sz="0" w:space="0" w:color="auto"/>
          </w:divBdr>
          <w:divsChild>
            <w:div w:id="968635075">
              <w:marLeft w:val="0"/>
              <w:marRight w:val="0"/>
              <w:marTop w:val="0"/>
              <w:marBottom w:val="0"/>
              <w:divBdr>
                <w:top w:val="none" w:sz="0" w:space="0" w:color="auto"/>
                <w:left w:val="none" w:sz="0" w:space="0" w:color="auto"/>
                <w:bottom w:val="none" w:sz="0" w:space="0" w:color="auto"/>
                <w:right w:val="none" w:sz="0" w:space="0" w:color="auto"/>
              </w:divBdr>
            </w:div>
          </w:divsChild>
        </w:div>
        <w:div w:id="1899321148">
          <w:marLeft w:val="0"/>
          <w:marRight w:val="0"/>
          <w:marTop w:val="0"/>
          <w:marBottom w:val="0"/>
          <w:divBdr>
            <w:top w:val="none" w:sz="0" w:space="0" w:color="auto"/>
            <w:left w:val="none" w:sz="0" w:space="0" w:color="auto"/>
            <w:bottom w:val="none" w:sz="0" w:space="0" w:color="auto"/>
            <w:right w:val="none" w:sz="0" w:space="0" w:color="auto"/>
          </w:divBdr>
          <w:divsChild>
            <w:div w:id="697194902">
              <w:marLeft w:val="0"/>
              <w:marRight w:val="0"/>
              <w:marTop w:val="0"/>
              <w:marBottom w:val="0"/>
              <w:divBdr>
                <w:top w:val="none" w:sz="0" w:space="0" w:color="auto"/>
                <w:left w:val="none" w:sz="0" w:space="0" w:color="auto"/>
                <w:bottom w:val="none" w:sz="0" w:space="0" w:color="auto"/>
                <w:right w:val="none" w:sz="0" w:space="0" w:color="auto"/>
              </w:divBdr>
            </w:div>
          </w:divsChild>
        </w:div>
        <w:div w:id="2007172737">
          <w:marLeft w:val="0"/>
          <w:marRight w:val="0"/>
          <w:marTop w:val="0"/>
          <w:marBottom w:val="0"/>
          <w:divBdr>
            <w:top w:val="none" w:sz="0" w:space="0" w:color="auto"/>
            <w:left w:val="none" w:sz="0" w:space="0" w:color="auto"/>
            <w:bottom w:val="none" w:sz="0" w:space="0" w:color="auto"/>
            <w:right w:val="none" w:sz="0" w:space="0" w:color="auto"/>
          </w:divBdr>
          <w:divsChild>
            <w:div w:id="31662486">
              <w:marLeft w:val="0"/>
              <w:marRight w:val="0"/>
              <w:marTop w:val="0"/>
              <w:marBottom w:val="0"/>
              <w:divBdr>
                <w:top w:val="none" w:sz="0" w:space="0" w:color="auto"/>
                <w:left w:val="none" w:sz="0" w:space="0" w:color="auto"/>
                <w:bottom w:val="none" w:sz="0" w:space="0" w:color="auto"/>
                <w:right w:val="none" w:sz="0" w:space="0" w:color="auto"/>
              </w:divBdr>
            </w:div>
          </w:divsChild>
        </w:div>
        <w:div w:id="2010062958">
          <w:marLeft w:val="0"/>
          <w:marRight w:val="0"/>
          <w:marTop w:val="0"/>
          <w:marBottom w:val="0"/>
          <w:divBdr>
            <w:top w:val="none" w:sz="0" w:space="0" w:color="auto"/>
            <w:left w:val="none" w:sz="0" w:space="0" w:color="auto"/>
            <w:bottom w:val="none" w:sz="0" w:space="0" w:color="auto"/>
            <w:right w:val="none" w:sz="0" w:space="0" w:color="auto"/>
          </w:divBdr>
          <w:divsChild>
            <w:div w:id="449251198">
              <w:marLeft w:val="0"/>
              <w:marRight w:val="0"/>
              <w:marTop w:val="0"/>
              <w:marBottom w:val="0"/>
              <w:divBdr>
                <w:top w:val="none" w:sz="0" w:space="0" w:color="auto"/>
                <w:left w:val="none" w:sz="0" w:space="0" w:color="auto"/>
                <w:bottom w:val="none" w:sz="0" w:space="0" w:color="auto"/>
                <w:right w:val="none" w:sz="0" w:space="0" w:color="auto"/>
              </w:divBdr>
            </w:div>
            <w:div w:id="46107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744408">
      <w:bodyDiv w:val="1"/>
      <w:marLeft w:val="0"/>
      <w:marRight w:val="0"/>
      <w:marTop w:val="0"/>
      <w:marBottom w:val="0"/>
      <w:divBdr>
        <w:top w:val="none" w:sz="0" w:space="0" w:color="auto"/>
        <w:left w:val="none" w:sz="0" w:space="0" w:color="auto"/>
        <w:bottom w:val="none" w:sz="0" w:space="0" w:color="auto"/>
        <w:right w:val="none" w:sz="0" w:space="0" w:color="auto"/>
      </w:divBdr>
    </w:div>
    <w:div w:id="1813667414">
      <w:bodyDiv w:val="1"/>
      <w:marLeft w:val="0"/>
      <w:marRight w:val="0"/>
      <w:marTop w:val="0"/>
      <w:marBottom w:val="0"/>
      <w:divBdr>
        <w:top w:val="none" w:sz="0" w:space="0" w:color="auto"/>
        <w:left w:val="none" w:sz="0" w:space="0" w:color="auto"/>
        <w:bottom w:val="none" w:sz="0" w:space="0" w:color="auto"/>
        <w:right w:val="none" w:sz="0" w:space="0" w:color="auto"/>
      </w:divBdr>
      <w:divsChild>
        <w:div w:id="16077531">
          <w:marLeft w:val="0"/>
          <w:marRight w:val="0"/>
          <w:marTop w:val="0"/>
          <w:marBottom w:val="0"/>
          <w:divBdr>
            <w:top w:val="none" w:sz="0" w:space="0" w:color="auto"/>
            <w:left w:val="none" w:sz="0" w:space="0" w:color="auto"/>
            <w:bottom w:val="none" w:sz="0" w:space="0" w:color="auto"/>
            <w:right w:val="none" w:sz="0" w:space="0" w:color="auto"/>
          </w:divBdr>
          <w:divsChild>
            <w:div w:id="1480612260">
              <w:marLeft w:val="0"/>
              <w:marRight w:val="0"/>
              <w:marTop w:val="0"/>
              <w:marBottom w:val="0"/>
              <w:divBdr>
                <w:top w:val="none" w:sz="0" w:space="0" w:color="auto"/>
                <w:left w:val="none" w:sz="0" w:space="0" w:color="auto"/>
                <w:bottom w:val="none" w:sz="0" w:space="0" w:color="auto"/>
                <w:right w:val="none" w:sz="0" w:space="0" w:color="auto"/>
              </w:divBdr>
            </w:div>
          </w:divsChild>
        </w:div>
        <w:div w:id="52701935">
          <w:marLeft w:val="0"/>
          <w:marRight w:val="0"/>
          <w:marTop w:val="0"/>
          <w:marBottom w:val="0"/>
          <w:divBdr>
            <w:top w:val="none" w:sz="0" w:space="0" w:color="auto"/>
            <w:left w:val="none" w:sz="0" w:space="0" w:color="auto"/>
            <w:bottom w:val="none" w:sz="0" w:space="0" w:color="auto"/>
            <w:right w:val="none" w:sz="0" w:space="0" w:color="auto"/>
          </w:divBdr>
          <w:divsChild>
            <w:div w:id="1549146137">
              <w:marLeft w:val="0"/>
              <w:marRight w:val="0"/>
              <w:marTop w:val="0"/>
              <w:marBottom w:val="0"/>
              <w:divBdr>
                <w:top w:val="none" w:sz="0" w:space="0" w:color="auto"/>
                <w:left w:val="none" w:sz="0" w:space="0" w:color="auto"/>
                <w:bottom w:val="none" w:sz="0" w:space="0" w:color="auto"/>
                <w:right w:val="none" w:sz="0" w:space="0" w:color="auto"/>
              </w:divBdr>
            </w:div>
            <w:div w:id="1691369685">
              <w:marLeft w:val="0"/>
              <w:marRight w:val="0"/>
              <w:marTop w:val="0"/>
              <w:marBottom w:val="0"/>
              <w:divBdr>
                <w:top w:val="none" w:sz="0" w:space="0" w:color="auto"/>
                <w:left w:val="none" w:sz="0" w:space="0" w:color="auto"/>
                <w:bottom w:val="none" w:sz="0" w:space="0" w:color="auto"/>
                <w:right w:val="none" w:sz="0" w:space="0" w:color="auto"/>
              </w:divBdr>
            </w:div>
          </w:divsChild>
        </w:div>
        <w:div w:id="152186290">
          <w:marLeft w:val="0"/>
          <w:marRight w:val="0"/>
          <w:marTop w:val="0"/>
          <w:marBottom w:val="0"/>
          <w:divBdr>
            <w:top w:val="none" w:sz="0" w:space="0" w:color="auto"/>
            <w:left w:val="none" w:sz="0" w:space="0" w:color="auto"/>
            <w:bottom w:val="none" w:sz="0" w:space="0" w:color="auto"/>
            <w:right w:val="none" w:sz="0" w:space="0" w:color="auto"/>
          </w:divBdr>
          <w:divsChild>
            <w:div w:id="2040740918">
              <w:marLeft w:val="0"/>
              <w:marRight w:val="0"/>
              <w:marTop w:val="0"/>
              <w:marBottom w:val="0"/>
              <w:divBdr>
                <w:top w:val="none" w:sz="0" w:space="0" w:color="auto"/>
                <w:left w:val="none" w:sz="0" w:space="0" w:color="auto"/>
                <w:bottom w:val="none" w:sz="0" w:space="0" w:color="auto"/>
                <w:right w:val="none" w:sz="0" w:space="0" w:color="auto"/>
              </w:divBdr>
            </w:div>
          </w:divsChild>
        </w:div>
        <w:div w:id="495728856">
          <w:marLeft w:val="0"/>
          <w:marRight w:val="0"/>
          <w:marTop w:val="0"/>
          <w:marBottom w:val="0"/>
          <w:divBdr>
            <w:top w:val="none" w:sz="0" w:space="0" w:color="auto"/>
            <w:left w:val="none" w:sz="0" w:space="0" w:color="auto"/>
            <w:bottom w:val="none" w:sz="0" w:space="0" w:color="auto"/>
            <w:right w:val="none" w:sz="0" w:space="0" w:color="auto"/>
          </w:divBdr>
          <w:divsChild>
            <w:div w:id="2118714439">
              <w:marLeft w:val="0"/>
              <w:marRight w:val="0"/>
              <w:marTop w:val="0"/>
              <w:marBottom w:val="0"/>
              <w:divBdr>
                <w:top w:val="none" w:sz="0" w:space="0" w:color="auto"/>
                <w:left w:val="none" w:sz="0" w:space="0" w:color="auto"/>
                <w:bottom w:val="none" w:sz="0" w:space="0" w:color="auto"/>
                <w:right w:val="none" w:sz="0" w:space="0" w:color="auto"/>
              </w:divBdr>
            </w:div>
          </w:divsChild>
        </w:div>
        <w:div w:id="530387753">
          <w:marLeft w:val="0"/>
          <w:marRight w:val="0"/>
          <w:marTop w:val="0"/>
          <w:marBottom w:val="0"/>
          <w:divBdr>
            <w:top w:val="none" w:sz="0" w:space="0" w:color="auto"/>
            <w:left w:val="none" w:sz="0" w:space="0" w:color="auto"/>
            <w:bottom w:val="none" w:sz="0" w:space="0" w:color="auto"/>
            <w:right w:val="none" w:sz="0" w:space="0" w:color="auto"/>
          </w:divBdr>
          <w:divsChild>
            <w:div w:id="1850753079">
              <w:marLeft w:val="0"/>
              <w:marRight w:val="0"/>
              <w:marTop w:val="0"/>
              <w:marBottom w:val="0"/>
              <w:divBdr>
                <w:top w:val="none" w:sz="0" w:space="0" w:color="auto"/>
                <w:left w:val="none" w:sz="0" w:space="0" w:color="auto"/>
                <w:bottom w:val="none" w:sz="0" w:space="0" w:color="auto"/>
                <w:right w:val="none" w:sz="0" w:space="0" w:color="auto"/>
              </w:divBdr>
            </w:div>
          </w:divsChild>
        </w:div>
        <w:div w:id="754934680">
          <w:marLeft w:val="0"/>
          <w:marRight w:val="0"/>
          <w:marTop w:val="0"/>
          <w:marBottom w:val="0"/>
          <w:divBdr>
            <w:top w:val="none" w:sz="0" w:space="0" w:color="auto"/>
            <w:left w:val="none" w:sz="0" w:space="0" w:color="auto"/>
            <w:bottom w:val="none" w:sz="0" w:space="0" w:color="auto"/>
            <w:right w:val="none" w:sz="0" w:space="0" w:color="auto"/>
          </w:divBdr>
          <w:divsChild>
            <w:div w:id="1555047968">
              <w:marLeft w:val="0"/>
              <w:marRight w:val="0"/>
              <w:marTop w:val="0"/>
              <w:marBottom w:val="0"/>
              <w:divBdr>
                <w:top w:val="none" w:sz="0" w:space="0" w:color="auto"/>
                <w:left w:val="none" w:sz="0" w:space="0" w:color="auto"/>
                <w:bottom w:val="none" w:sz="0" w:space="0" w:color="auto"/>
                <w:right w:val="none" w:sz="0" w:space="0" w:color="auto"/>
              </w:divBdr>
            </w:div>
          </w:divsChild>
        </w:div>
        <w:div w:id="854731458">
          <w:marLeft w:val="0"/>
          <w:marRight w:val="0"/>
          <w:marTop w:val="0"/>
          <w:marBottom w:val="0"/>
          <w:divBdr>
            <w:top w:val="none" w:sz="0" w:space="0" w:color="auto"/>
            <w:left w:val="none" w:sz="0" w:space="0" w:color="auto"/>
            <w:bottom w:val="none" w:sz="0" w:space="0" w:color="auto"/>
            <w:right w:val="none" w:sz="0" w:space="0" w:color="auto"/>
          </w:divBdr>
          <w:divsChild>
            <w:div w:id="813378748">
              <w:marLeft w:val="0"/>
              <w:marRight w:val="0"/>
              <w:marTop w:val="0"/>
              <w:marBottom w:val="0"/>
              <w:divBdr>
                <w:top w:val="none" w:sz="0" w:space="0" w:color="auto"/>
                <w:left w:val="none" w:sz="0" w:space="0" w:color="auto"/>
                <w:bottom w:val="none" w:sz="0" w:space="0" w:color="auto"/>
                <w:right w:val="none" w:sz="0" w:space="0" w:color="auto"/>
              </w:divBdr>
            </w:div>
          </w:divsChild>
        </w:div>
        <w:div w:id="944730270">
          <w:marLeft w:val="0"/>
          <w:marRight w:val="0"/>
          <w:marTop w:val="0"/>
          <w:marBottom w:val="0"/>
          <w:divBdr>
            <w:top w:val="none" w:sz="0" w:space="0" w:color="auto"/>
            <w:left w:val="none" w:sz="0" w:space="0" w:color="auto"/>
            <w:bottom w:val="none" w:sz="0" w:space="0" w:color="auto"/>
            <w:right w:val="none" w:sz="0" w:space="0" w:color="auto"/>
          </w:divBdr>
          <w:divsChild>
            <w:div w:id="1253466263">
              <w:marLeft w:val="0"/>
              <w:marRight w:val="0"/>
              <w:marTop w:val="0"/>
              <w:marBottom w:val="0"/>
              <w:divBdr>
                <w:top w:val="none" w:sz="0" w:space="0" w:color="auto"/>
                <w:left w:val="none" w:sz="0" w:space="0" w:color="auto"/>
                <w:bottom w:val="none" w:sz="0" w:space="0" w:color="auto"/>
                <w:right w:val="none" w:sz="0" w:space="0" w:color="auto"/>
              </w:divBdr>
            </w:div>
          </w:divsChild>
        </w:div>
        <w:div w:id="1387140152">
          <w:marLeft w:val="0"/>
          <w:marRight w:val="0"/>
          <w:marTop w:val="0"/>
          <w:marBottom w:val="0"/>
          <w:divBdr>
            <w:top w:val="none" w:sz="0" w:space="0" w:color="auto"/>
            <w:left w:val="none" w:sz="0" w:space="0" w:color="auto"/>
            <w:bottom w:val="none" w:sz="0" w:space="0" w:color="auto"/>
            <w:right w:val="none" w:sz="0" w:space="0" w:color="auto"/>
          </w:divBdr>
          <w:divsChild>
            <w:div w:id="856701551">
              <w:marLeft w:val="0"/>
              <w:marRight w:val="0"/>
              <w:marTop w:val="0"/>
              <w:marBottom w:val="0"/>
              <w:divBdr>
                <w:top w:val="none" w:sz="0" w:space="0" w:color="auto"/>
                <w:left w:val="none" w:sz="0" w:space="0" w:color="auto"/>
                <w:bottom w:val="none" w:sz="0" w:space="0" w:color="auto"/>
                <w:right w:val="none" w:sz="0" w:space="0" w:color="auto"/>
              </w:divBdr>
            </w:div>
          </w:divsChild>
        </w:div>
        <w:div w:id="1521315060">
          <w:marLeft w:val="0"/>
          <w:marRight w:val="0"/>
          <w:marTop w:val="0"/>
          <w:marBottom w:val="0"/>
          <w:divBdr>
            <w:top w:val="none" w:sz="0" w:space="0" w:color="auto"/>
            <w:left w:val="none" w:sz="0" w:space="0" w:color="auto"/>
            <w:bottom w:val="none" w:sz="0" w:space="0" w:color="auto"/>
            <w:right w:val="none" w:sz="0" w:space="0" w:color="auto"/>
          </w:divBdr>
          <w:divsChild>
            <w:div w:id="593128831">
              <w:marLeft w:val="0"/>
              <w:marRight w:val="0"/>
              <w:marTop w:val="0"/>
              <w:marBottom w:val="0"/>
              <w:divBdr>
                <w:top w:val="none" w:sz="0" w:space="0" w:color="auto"/>
                <w:left w:val="none" w:sz="0" w:space="0" w:color="auto"/>
                <w:bottom w:val="none" w:sz="0" w:space="0" w:color="auto"/>
                <w:right w:val="none" w:sz="0" w:space="0" w:color="auto"/>
              </w:divBdr>
            </w:div>
          </w:divsChild>
        </w:div>
        <w:div w:id="1538853848">
          <w:marLeft w:val="0"/>
          <w:marRight w:val="0"/>
          <w:marTop w:val="0"/>
          <w:marBottom w:val="0"/>
          <w:divBdr>
            <w:top w:val="none" w:sz="0" w:space="0" w:color="auto"/>
            <w:left w:val="none" w:sz="0" w:space="0" w:color="auto"/>
            <w:bottom w:val="none" w:sz="0" w:space="0" w:color="auto"/>
            <w:right w:val="none" w:sz="0" w:space="0" w:color="auto"/>
          </w:divBdr>
          <w:divsChild>
            <w:div w:id="356778096">
              <w:marLeft w:val="0"/>
              <w:marRight w:val="0"/>
              <w:marTop w:val="0"/>
              <w:marBottom w:val="0"/>
              <w:divBdr>
                <w:top w:val="none" w:sz="0" w:space="0" w:color="auto"/>
                <w:left w:val="none" w:sz="0" w:space="0" w:color="auto"/>
                <w:bottom w:val="none" w:sz="0" w:space="0" w:color="auto"/>
                <w:right w:val="none" w:sz="0" w:space="0" w:color="auto"/>
              </w:divBdr>
            </w:div>
          </w:divsChild>
        </w:div>
        <w:div w:id="1622806198">
          <w:marLeft w:val="0"/>
          <w:marRight w:val="0"/>
          <w:marTop w:val="0"/>
          <w:marBottom w:val="0"/>
          <w:divBdr>
            <w:top w:val="none" w:sz="0" w:space="0" w:color="auto"/>
            <w:left w:val="none" w:sz="0" w:space="0" w:color="auto"/>
            <w:bottom w:val="none" w:sz="0" w:space="0" w:color="auto"/>
            <w:right w:val="none" w:sz="0" w:space="0" w:color="auto"/>
          </w:divBdr>
          <w:divsChild>
            <w:div w:id="1575166954">
              <w:marLeft w:val="0"/>
              <w:marRight w:val="0"/>
              <w:marTop w:val="0"/>
              <w:marBottom w:val="0"/>
              <w:divBdr>
                <w:top w:val="none" w:sz="0" w:space="0" w:color="auto"/>
                <w:left w:val="none" w:sz="0" w:space="0" w:color="auto"/>
                <w:bottom w:val="none" w:sz="0" w:space="0" w:color="auto"/>
                <w:right w:val="none" w:sz="0" w:space="0" w:color="auto"/>
              </w:divBdr>
            </w:div>
          </w:divsChild>
        </w:div>
        <w:div w:id="1652712310">
          <w:marLeft w:val="0"/>
          <w:marRight w:val="0"/>
          <w:marTop w:val="0"/>
          <w:marBottom w:val="0"/>
          <w:divBdr>
            <w:top w:val="none" w:sz="0" w:space="0" w:color="auto"/>
            <w:left w:val="none" w:sz="0" w:space="0" w:color="auto"/>
            <w:bottom w:val="none" w:sz="0" w:space="0" w:color="auto"/>
            <w:right w:val="none" w:sz="0" w:space="0" w:color="auto"/>
          </w:divBdr>
          <w:divsChild>
            <w:div w:id="431630191">
              <w:marLeft w:val="0"/>
              <w:marRight w:val="0"/>
              <w:marTop w:val="0"/>
              <w:marBottom w:val="0"/>
              <w:divBdr>
                <w:top w:val="none" w:sz="0" w:space="0" w:color="auto"/>
                <w:left w:val="none" w:sz="0" w:space="0" w:color="auto"/>
                <w:bottom w:val="none" w:sz="0" w:space="0" w:color="auto"/>
                <w:right w:val="none" w:sz="0" w:space="0" w:color="auto"/>
              </w:divBdr>
            </w:div>
          </w:divsChild>
        </w:div>
        <w:div w:id="1673340762">
          <w:marLeft w:val="0"/>
          <w:marRight w:val="0"/>
          <w:marTop w:val="0"/>
          <w:marBottom w:val="0"/>
          <w:divBdr>
            <w:top w:val="none" w:sz="0" w:space="0" w:color="auto"/>
            <w:left w:val="none" w:sz="0" w:space="0" w:color="auto"/>
            <w:bottom w:val="none" w:sz="0" w:space="0" w:color="auto"/>
            <w:right w:val="none" w:sz="0" w:space="0" w:color="auto"/>
          </w:divBdr>
          <w:divsChild>
            <w:div w:id="1092355962">
              <w:marLeft w:val="0"/>
              <w:marRight w:val="0"/>
              <w:marTop w:val="0"/>
              <w:marBottom w:val="0"/>
              <w:divBdr>
                <w:top w:val="none" w:sz="0" w:space="0" w:color="auto"/>
                <w:left w:val="none" w:sz="0" w:space="0" w:color="auto"/>
                <w:bottom w:val="none" w:sz="0" w:space="0" w:color="auto"/>
                <w:right w:val="none" w:sz="0" w:space="0" w:color="auto"/>
              </w:divBdr>
            </w:div>
          </w:divsChild>
        </w:div>
        <w:div w:id="1851673399">
          <w:marLeft w:val="0"/>
          <w:marRight w:val="0"/>
          <w:marTop w:val="0"/>
          <w:marBottom w:val="0"/>
          <w:divBdr>
            <w:top w:val="none" w:sz="0" w:space="0" w:color="auto"/>
            <w:left w:val="none" w:sz="0" w:space="0" w:color="auto"/>
            <w:bottom w:val="none" w:sz="0" w:space="0" w:color="auto"/>
            <w:right w:val="none" w:sz="0" w:space="0" w:color="auto"/>
          </w:divBdr>
          <w:divsChild>
            <w:div w:id="1740323854">
              <w:marLeft w:val="0"/>
              <w:marRight w:val="0"/>
              <w:marTop w:val="0"/>
              <w:marBottom w:val="0"/>
              <w:divBdr>
                <w:top w:val="none" w:sz="0" w:space="0" w:color="auto"/>
                <w:left w:val="none" w:sz="0" w:space="0" w:color="auto"/>
                <w:bottom w:val="none" w:sz="0" w:space="0" w:color="auto"/>
                <w:right w:val="none" w:sz="0" w:space="0" w:color="auto"/>
              </w:divBdr>
            </w:div>
          </w:divsChild>
        </w:div>
        <w:div w:id="2061516269">
          <w:marLeft w:val="0"/>
          <w:marRight w:val="0"/>
          <w:marTop w:val="0"/>
          <w:marBottom w:val="0"/>
          <w:divBdr>
            <w:top w:val="none" w:sz="0" w:space="0" w:color="auto"/>
            <w:left w:val="none" w:sz="0" w:space="0" w:color="auto"/>
            <w:bottom w:val="none" w:sz="0" w:space="0" w:color="auto"/>
            <w:right w:val="none" w:sz="0" w:space="0" w:color="auto"/>
          </w:divBdr>
          <w:divsChild>
            <w:div w:id="1629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639154">
      <w:bodyDiv w:val="1"/>
      <w:marLeft w:val="0"/>
      <w:marRight w:val="0"/>
      <w:marTop w:val="0"/>
      <w:marBottom w:val="0"/>
      <w:divBdr>
        <w:top w:val="none" w:sz="0" w:space="0" w:color="auto"/>
        <w:left w:val="none" w:sz="0" w:space="0" w:color="auto"/>
        <w:bottom w:val="none" w:sz="0" w:space="0" w:color="auto"/>
        <w:right w:val="none" w:sz="0" w:space="0" w:color="auto"/>
      </w:divBdr>
    </w:div>
    <w:div w:id="2006668554">
      <w:bodyDiv w:val="1"/>
      <w:marLeft w:val="0"/>
      <w:marRight w:val="0"/>
      <w:marTop w:val="0"/>
      <w:marBottom w:val="0"/>
      <w:divBdr>
        <w:top w:val="none" w:sz="0" w:space="0" w:color="auto"/>
        <w:left w:val="none" w:sz="0" w:space="0" w:color="auto"/>
        <w:bottom w:val="none" w:sz="0" w:space="0" w:color="auto"/>
        <w:right w:val="none" w:sz="0" w:space="0" w:color="auto"/>
      </w:divBdr>
    </w:div>
    <w:div w:id="2013559440">
      <w:bodyDiv w:val="1"/>
      <w:marLeft w:val="0"/>
      <w:marRight w:val="0"/>
      <w:marTop w:val="0"/>
      <w:marBottom w:val="0"/>
      <w:divBdr>
        <w:top w:val="none" w:sz="0" w:space="0" w:color="auto"/>
        <w:left w:val="none" w:sz="0" w:space="0" w:color="auto"/>
        <w:bottom w:val="none" w:sz="0" w:space="0" w:color="auto"/>
        <w:right w:val="none" w:sz="0" w:space="0" w:color="auto"/>
      </w:divBdr>
    </w:div>
    <w:div w:id="2018461011">
      <w:bodyDiv w:val="1"/>
      <w:marLeft w:val="0"/>
      <w:marRight w:val="0"/>
      <w:marTop w:val="0"/>
      <w:marBottom w:val="0"/>
      <w:divBdr>
        <w:top w:val="none" w:sz="0" w:space="0" w:color="auto"/>
        <w:left w:val="none" w:sz="0" w:space="0" w:color="auto"/>
        <w:bottom w:val="none" w:sz="0" w:space="0" w:color="auto"/>
        <w:right w:val="none" w:sz="0" w:space="0" w:color="auto"/>
      </w:divBdr>
    </w:div>
    <w:div w:id="2039964813">
      <w:bodyDiv w:val="1"/>
      <w:marLeft w:val="0"/>
      <w:marRight w:val="0"/>
      <w:marTop w:val="0"/>
      <w:marBottom w:val="0"/>
      <w:divBdr>
        <w:top w:val="none" w:sz="0" w:space="0" w:color="auto"/>
        <w:left w:val="none" w:sz="0" w:space="0" w:color="auto"/>
        <w:bottom w:val="none" w:sz="0" w:space="0" w:color="auto"/>
        <w:right w:val="none" w:sz="0" w:space="0" w:color="auto"/>
      </w:divBdr>
    </w:div>
    <w:div w:id="2051831713">
      <w:bodyDiv w:val="1"/>
      <w:marLeft w:val="0"/>
      <w:marRight w:val="0"/>
      <w:marTop w:val="0"/>
      <w:marBottom w:val="0"/>
      <w:divBdr>
        <w:top w:val="none" w:sz="0" w:space="0" w:color="auto"/>
        <w:left w:val="none" w:sz="0" w:space="0" w:color="auto"/>
        <w:bottom w:val="none" w:sz="0" w:space="0" w:color="auto"/>
        <w:right w:val="none" w:sz="0" w:space="0" w:color="auto"/>
      </w:divBdr>
    </w:div>
    <w:div w:id="2061398063">
      <w:bodyDiv w:val="1"/>
      <w:marLeft w:val="0"/>
      <w:marRight w:val="0"/>
      <w:marTop w:val="0"/>
      <w:marBottom w:val="0"/>
      <w:divBdr>
        <w:top w:val="none" w:sz="0" w:space="0" w:color="auto"/>
        <w:left w:val="none" w:sz="0" w:space="0" w:color="auto"/>
        <w:bottom w:val="none" w:sz="0" w:space="0" w:color="auto"/>
        <w:right w:val="none" w:sz="0" w:space="0" w:color="auto"/>
      </w:divBdr>
    </w:div>
    <w:div w:id="2075661422">
      <w:bodyDiv w:val="1"/>
      <w:marLeft w:val="0"/>
      <w:marRight w:val="0"/>
      <w:marTop w:val="0"/>
      <w:marBottom w:val="0"/>
      <w:divBdr>
        <w:top w:val="none" w:sz="0" w:space="0" w:color="auto"/>
        <w:left w:val="none" w:sz="0" w:space="0" w:color="auto"/>
        <w:bottom w:val="none" w:sz="0" w:space="0" w:color="auto"/>
        <w:right w:val="none" w:sz="0" w:space="0" w:color="auto"/>
      </w:divBdr>
    </w:div>
    <w:div w:id="2076272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emf"/><Relationship Id="rId42" Type="http://schemas.openxmlformats.org/officeDocument/2006/relationships/image" Target="media/image20.png"/><Relationship Id="rId47" Type="http://schemas.openxmlformats.org/officeDocument/2006/relationships/image" Target="media/image25.jpeg"/><Relationship Id="rId63" Type="http://schemas.openxmlformats.org/officeDocument/2006/relationships/footer" Target="footer15.xml"/><Relationship Id="rId68"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footer" Target="footer4.xml"/><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footer" Target="footer7.xml"/><Relationship Id="rId45" Type="http://schemas.openxmlformats.org/officeDocument/2006/relationships/image" Target="media/image23.jpeg"/><Relationship Id="rId53" Type="http://schemas.openxmlformats.org/officeDocument/2006/relationships/header" Target="header11.xml"/><Relationship Id="rId58" Type="http://schemas.openxmlformats.org/officeDocument/2006/relationships/header" Target="header12.xm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13.xml"/><Relationship Id="rId19" Type="http://schemas.openxmlformats.org/officeDocument/2006/relationships/image" Target="media/image7.emf"/><Relationship Id="rId14" Type="http://schemas.openxmlformats.org/officeDocument/2006/relationships/footer" Target="footer3.xml"/><Relationship Id="rId22" Type="http://schemas.openxmlformats.org/officeDocument/2006/relationships/image" Target="media/image10.emf"/><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footer" Target="footer6.xml"/><Relationship Id="rId43" Type="http://schemas.openxmlformats.org/officeDocument/2006/relationships/image" Target="media/image21.jpeg"/><Relationship Id="rId48" Type="http://schemas.openxmlformats.org/officeDocument/2006/relationships/header" Target="header9.xml"/><Relationship Id="rId56" Type="http://schemas.openxmlformats.org/officeDocument/2006/relationships/image" Target="media/image27.jpeg"/><Relationship Id="rId64" Type="http://schemas.openxmlformats.org/officeDocument/2006/relationships/footer" Target="footer16.xml"/><Relationship Id="rId69" Type="http://schemas.openxmlformats.org/officeDocument/2006/relationships/customXml" Target="../customXml/item4.xml"/><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6.png"/><Relationship Id="rId38" Type="http://schemas.openxmlformats.org/officeDocument/2006/relationships/image" Target="media/image19.emf"/><Relationship Id="rId46" Type="http://schemas.openxmlformats.org/officeDocument/2006/relationships/image" Target="media/image24.jpeg"/><Relationship Id="rId59" Type="http://schemas.openxmlformats.org/officeDocument/2006/relationships/footer" Target="footer13.xml"/><Relationship Id="rId67" Type="http://schemas.openxmlformats.org/officeDocument/2006/relationships/customXml" Target="../customXml/item2.xml"/><Relationship Id="rId20" Type="http://schemas.openxmlformats.org/officeDocument/2006/relationships/image" Target="media/image8.emf"/><Relationship Id="rId41" Type="http://schemas.openxmlformats.org/officeDocument/2006/relationships/footer" Target="footer8.xml"/><Relationship Id="rId54" Type="http://schemas.openxmlformats.org/officeDocument/2006/relationships/footer" Target="footer11.xml"/><Relationship Id="rId62"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header" Target="header5.xml"/><Relationship Id="rId36" Type="http://schemas.openxmlformats.org/officeDocument/2006/relationships/image" Target="media/image17.png"/><Relationship Id="rId49" Type="http://schemas.openxmlformats.org/officeDocument/2006/relationships/footer" Target="footer9.xml"/><Relationship Id="rId57" Type="http://schemas.openxmlformats.org/officeDocument/2006/relationships/image" Target="media/image28.jpeg"/><Relationship Id="rId10" Type="http://schemas.openxmlformats.org/officeDocument/2006/relationships/header" Target="header2.xml"/><Relationship Id="rId31" Type="http://schemas.openxmlformats.org/officeDocument/2006/relationships/header" Target="header6.xml"/><Relationship Id="rId44" Type="http://schemas.openxmlformats.org/officeDocument/2006/relationships/image" Target="media/image22.png"/><Relationship Id="rId52" Type="http://schemas.openxmlformats.org/officeDocument/2006/relationships/header" Target="header10.xml"/><Relationship Id="rId60" Type="http://schemas.openxmlformats.org/officeDocument/2006/relationships/footer" Target="footer14.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emf"/><Relationship Id="rId39" Type="http://schemas.openxmlformats.org/officeDocument/2006/relationships/header" Target="header8.xml"/><Relationship Id="rId34" Type="http://schemas.openxmlformats.org/officeDocument/2006/relationships/header" Target="header7.xml"/><Relationship Id="rId50" Type="http://schemas.openxmlformats.org/officeDocument/2006/relationships/footer" Target="footer10.xml"/><Relationship Id="rId55" Type="http://schemas.openxmlformats.org/officeDocument/2006/relationships/footer" Target="footer1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10.xml.rels><?xml version="1.0" encoding="UTF-8" standalone="yes"?>
<Relationships xmlns="http://schemas.openxmlformats.org/package/2006/relationships"><Relationship Id="rId1" Type="http://schemas.openxmlformats.org/officeDocument/2006/relationships/image" Target="media/image2.png"/></Relationships>
</file>

<file path=word/_rels/footer11.xml.rels><?xml version="1.0" encoding="UTF-8" standalone="yes"?>
<Relationships xmlns="http://schemas.openxmlformats.org/package/2006/relationships"><Relationship Id="rId1" Type="http://schemas.openxmlformats.org/officeDocument/2006/relationships/image" Target="media/image2.png"/></Relationships>
</file>

<file path=word/_rels/footer12.xml.rels><?xml version="1.0" encoding="UTF-8" standalone="yes"?>
<Relationships xmlns="http://schemas.openxmlformats.org/package/2006/relationships"><Relationship Id="rId1" Type="http://schemas.openxmlformats.org/officeDocument/2006/relationships/image" Target="media/image2.png"/></Relationships>
</file>

<file path=word/_rels/footer13.xml.rels><?xml version="1.0" encoding="UTF-8" standalone="yes"?>
<Relationships xmlns="http://schemas.openxmlformats.org/package/2006/relationships"><Relationship Id="rId1" Type="http://schemas.openxmlformats.org/officeDocument/2006/relationships/image" Target="media/image2.png"/></Relationships>
</file>

<file path=word/_rels/footer14.xml.rels><?xml version="1.0" encoding="UTF-8" standalone="yes"?>
<Relationships xmlns="http://schemas.openxmlformats.org/package/2006/relationships"><Relationship Id="rId1" Type="http://schemas.openxmlformats.org/officeDocument/2006/relationships/image" Target="media/image2.png"/></Relationships>
</file>

<file path=word/_rels/footer15.xml.rels><?xml version="1.0" encoding="UTF-8" standalone="yes"?>
<Relationships xmlns="http://schemas.openxmlformats.org/package/2006/relationships"><Relationship Id="rId1" Type="http://schemas.openxmlformats.org/officeDocument/2006/relationships/image" Target="media/image2.png"/></Relationships>
</file>

<file path=word/_rels/footer16.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s>
</file>

<file path=word/_rels/foot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Exp21</b:Tag>
    <b:SourceType>Misc</b:SourceType>
    <b:Guid>{4BEE02ED-5CDD-44E8-BA4C-8578EBCF0332}</b:Guid>
    <b:Author>
      <b:Author>
        <b:Corporate>ERS</b:Corporate>
      </b:Author>
    </b:Author>
    <b:Title>Environment Reference Standard (ERS), Victoria Government Gazette, No. S 245, 26 May 2021</b:Title>
    <b:Year>2021</b:Year>
    <b:Publisher>Environment Protection Authority Victoria (EPA)</b:Publisher>
    <b:RefOrder>1</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1BEC3BD6442AC34DA8374682C94B4981" ma:contentTypeVersion="5" ma:contentTypeDescription="Create a new document." ma:contentTypeScope="" ma:versionID="f2aee377e0f524acc788177f8e92fc85">
  <xsd:schema xmlns:xsd="http://www.w3.org/2001/XMLSchema" xmlns:xs="http://www.w3.org/2001/XMLSchema" xmlns:p="http://schemas.microsoft.com/office/2006/metadata/properties" xmlns:ns2="1f1096b0-e04a-4a24-bea7-20a709c8777d" xmlns:ns3="9fede21a-ef35-4ed3-b7ec-915c5a145c52" targetNamespace="http://schemas.microsoft.com/office/2006/metadata/properties" ma:root="true" ma:fieldsID="9d91a2a294e6033a08ef37034cfd5fd2" ns2:_="" ns3:_="">
    <xsd:import namespace="1f1096b0-e04a-4a24-bea7-20a709c8777d"/>
    <xsd:import namespace="9fede21a-ef35-4ed3-b7ec-915c5a145c5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1096b0-e04a-4a24-bea7-20a709c877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ede21a-ef35-4ed3-b7ec-915c5a145c5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Order0" ma:index="12" nillable="true" ma:displayName="Order" ma:format="Dropdown" ma:internalName="Order0" ma:percentage="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Order0 xmlns="9fede21a-ef35-4ed3-b7ec-915c5a145c52">13</Order0>
  </documentManagement>
</p:properties>
</file>

<file path=customXml/itemProps1.xml><?xml version="1.0" encoding="utf-8"?>
<ds:datastoreItem xmlns:ds="http://schemas.openxmlformats.org/officeDocument/2006/customXml" ds:itemID="{435592B5-66D2-44C3-A9C0-310B7FD4725B}">
  <ds:schemaRefs>
    <ds:schemaRef ds:uri="http://schemas.openxmlformats.org/officeDocument/2006/bibliography"/>
  </ds:schemaRefs>
</ds:datastoreItem>
</file>

<file path=customXml/itemProps2.xml><?xml version="1.0" encoding="utf-8"?>
<ds:datastoreItem xmlns:ds="http://schemas.openxmlformats.org/officeDocument/2006/customXml" ds:itemID="{0D2DA4A7-00B5-494A-9592-FD818E102815}"/>
</file>

<file path=customXml/itemProps3.xml><?xml version="1.0" encoding="utf-8"?>
<ds:datastoreItem xmlns:ds="http://schemas.openxmlformats.org/officeDocument/2006/customXml" ds:itemID="{222883E4-A404-4BF5-932D-55D2343DBE18}"/>
</file>

<file path=customXml/itemProps4.xml><?xml version="1.0" encoding="utf-8"?>
<ds:datastoreItem xmlns:ds="http://schemas.openxmlformats.org/officeDocument/2006/customXml" ds:itemID="{21AA1C30-DCC2-47F7-9CC9-C9044FD31ABA}"/>
</file>

<file path=docProps/app.xml><?xml version="1.0" encoding="utf-8"?>
<Properties xmlns="http://schemas.openxmlformats.org/officeDocument/2006/extended-properties" xmlns:vt="http://schemas.openxmlformats.org/officeDocument/2006/docPropsVTypes">
  <Template>Normal</Template>
  <TotalTime>0</TotalTime>
  <Pages>45</Pages>
  <Words>12906</Words>
  <Characters>73566</Characters>
  <Application>Microsoft Office Word</Application>
  <DocSecurity>8</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2023-03-31T00:38:00Z</dcterms:created>
  <dcterms:modified xsi:type="dcterms:W3CDTF">2023-03-31T00:39:00Z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0x0101001BEC3BD6442AC34DA8374682C94B4981</vt:lpwstr>
  </property>
  <property fmtid="{D5CDD505-2E9C-101B-9397-08002B2CF9AE}" pid="4" name="GrammarlyDocumentId">
    <vt:lpwstr>3f728f2280b847abd540bfa106233ced2d9e6992c63880cc2aa9c88ae306c261</vt:lpwstr>
  </property>
</Properties>
</file>