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581A5" w14:textId="69624C43" w:rsidR="002C0C39" w:rsidRPr="002956DA" w:rsidRDefault="002C0C39">
      <w:pPr>
        <w:spacing w:after="0"/>
        <w:rPr>
          <w:rFonts w:asciiTheme="majorHAnsi" w:eastAsiaTheme="majorEastAsia" w:hAnsiTheme="majorHAnsi" w:cstheme="majorBidi"/>
          <w:b/>
          <w:color w:val="000000" w:themeColor="text1"/>
          <w:sz w:val="28"/>
          <w:szCs w:val="26"/>
        </w:rPr>
      </w:pPr>
    </w:p>
    <w:sdt>
      <w:sdtPr>
        <w:rPr>
          <w:rFonts w:asciiTheme="majorHAnsi" w:eastAsiaTheme="majorEastAsia" w:hAnsiTheme="majorHAnsi" w:cstheme="majorBidi"/>
          <w:b/>
          <w:color w:val="000000" w:themeColor="text1"/>
          <w:sz w:val="28"/>
          <w:szCs w:val="26"/>
        </w:rPr>
        <w:id w:val="-199175313"/>
        <w:docPartObj>
          <w:docPartGallery w:val="Cover Pages"/>
          <w:docPartUnique/>
        </w:docPartObj>
      </w:sdtPr>
      <w:sdtEndPr>
        <w:rPr>
          <w:rFonts w:asciiTheme="minorHAnsi" w:eastAsia="Times New Roman" w:hAnsiTheme="minorHAnsi" w:cstheme="minorBidi"/>
          <w:sz w:val="22"/>
          <w:szCs w:val="20"/>
        </w:rPr>
      </w:sdtEndPr>
      <w:sdtContent>
        <w:p w14:paraId="45EF0A3D" w14:textId="6D72048D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6"/>
            </w:rPr>
          </w:pPr>
        </w:p>
        <w:p w14:paraId="7E688DF0" w14:textId="77777777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6"/>
            </w:rPr>
          </w:pPr>
        </w:p>
        <w:p w14:paraId="0C1A30D8" w14:textId="77777777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6"/>
            </w:rPr>
          </w:pPr>
        </w:p>
        <w:p w14:paraId="63D07D4C" w14:textId="77777777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6"/>
            </w:rPr>
          </w:pPr>
        </w:p>
        <w:p w14:paraId="5063BA9A" w14:textId="77777777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6"/>
            </w:rPr>
          </w:pPr>
        </w:p>
        <w:p w14:paraId="1CFA98AA" w14:textId="77777777" w:rsidR="0098546F" w:rsidRPr="002956DA" w:rsidRDefault="0098546F" w:rsidP="008C58E6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4"/>
            </w:rPr>
          </w:pPr>
        </w:p>
        <w:p w14:paraId="4E229A64" w14:textId="77777777" w:rsidR="0098546F" w:rsidRPr="002956DA" w:rsidRDefault="0098546F">
          <w:pPr>
            <w:spacing w:after="0"/>
            <w:rPr>
              <w:rFonts w:asciiTheme="majorHAnsi" w:eastAsiaTheme="majorEastAsia" w:hAnsiTheme="majorHAnsi" w:cstheme="majorBidi"/>
              <w:b/>
              <w:color w:val="000000" w:themeColor="text1"/>
              <w:sz w:val="28"/>
              <w:szCs w:val="24"/>
            </w:rPr>
          </w:pPr>
        </w:p>
        <w:p w14:paraId="2089C5D9" w14:textId="77777777" w:rsidR="0098546F" w:rsidRPr="002956DA" w:rsidRDefault="0098546F" w:rsidP="0061771B">
          <w:pPr>
            <w:rPr>
              <w:rFonts w:asciiTheme="majorHAnsi" w:eastAsiaTheme="majorEastAsia" w:hAnsiTheme="majorHAnsi" w:cstheme="majorBidi"/>
              <w:b/>
              <w:color w:val="000000" w:themeColor="text1"/>
              <w:sz w:val="56"/>
              <w:szCs w:val="52"/>
            </w:rPr>
          </w:pPr>
          <w:r w:rsidRPr="002956DA">
            <w:rPr>
              <w:rFonts w:asciiTheme="majorHAnsi" w:eastAsiaTheme="majorEastAsia" w:hAnsiTheme="majorHAnsi" w:cstheme="majorBidi"/>
              <w:b/>
              <w:color w:val="000000" w:themeColor="text1"/>
              <w:sz w:val="56"/>
              <w:szCs w:val="52"/>
            </w:rPr>
            <w:t>Avonbank Mineral Sands Project</w:t>
          </w:r>
        </w:p>
        <w:p w14:paraId="6077CF4D" w14:textId="77777777" w:rsidR="0098546F" w:rsidRPr="002956DA" w:rsidRDefault="0098546F" w:rsidP="0061771B">
          <w:pPr>
            <w:rPr>
              <w:rFonts w:asciiTheme="majorHAnsi" w:eastAsiaTheme="majorEastAsia" w:hAnsiTheme="majorHAnsi" w:cstheme="majorBidi"/>
              <w:b/>
              <w:color w:val="000000" w:themeColor="text1"/>
              <w:sz w:val="40"/>
              <w:szCs w:val="36"/>
            </w:rPr>
          </w:pPr>
          <w:r w:rsidRPr="002956DA">
            <w:rPr>
              <w:rFonts w:asciiTheme="majorHAnsi" w:eastAsiaTheme="majorEastAsia" w:hAnsiTheme="majorHAnsi" w:cstheme="majorBidi"/>
              <w:b/>
              <w:color w:val="000000" w:themeColor="text1"/>
              <w:sz w:val="40"/>
              <w:szCs w:val="36"/>
            </w:rPr>
            <w:t xml:space="preserve">Environment Effects Statement </w:t>
          </w:r>
        </w:p>
        <w:p w14:paraId="6F58A306" w14:textId="77777777" w:rsidR="0098546F" w:rsidRPr="002956DA" w:rsidRDefault="0098546F" w:rsidP="0061771B">
          <w:pPr>
            <w:rPr>
              <w:rFonts w:asciiTheme="majorHAnsi" w:eastAsiaTheme="majorEastAsia" w:hAnsiTheme="majorHAnsi" w:cstheme="majorBidi"/>
              <w:b/>
              <w:color w:val="000000" w:themeColor="text1"/>
              <w:sz w:val="40"/>
              <w:szCs w:val="36"/>
            </w:rPr>
          </w:pPr>
        </w:p>
        <w:p w14:paraId="6485A63E" w14:textId="6F9D4B77" w:rsidR="009B3CAD" w:rsidRPr="00CC1CC9" w:rsidRDefault="00A32F29" w:rsidP="0098546F">
          <w:pPr>
            <w:rPr>
              <w:rFonts w:asciiTheme="majorHAnsi" w:eastAsiaTheme="majorEastAsia" w:hAnsiTheme="majorHAnsi" w:cstheme="majorBidi"/>
              <w:b/>
              <w:color w:val="000000" w:themeColor="text1"/>
              <w:sz w:val="48"/>
              <w:szCs w:val="48"/>
            </w:rPr>
          </w:pPr>
          <w:r w:rsidRPr="00CC1CC9">
            <w:rPr>
              <w:rFonts w:asciiTheme="majorHAnsi" w:eastAsiaTheme="majorEastAsia" w:hAnsiTheme="majorHAnsi" w:cstheme="majorBidi"/>
              <w:b/>
              <w:color w:val="000000" w:themeColor="text1"/>
              <w:sz w:val="48"/>
              <w:szCs w:val="48"/>
            </w:rPr>
            <w:t>Table of Contents</w:t>
          </w:r>
        </w:p>
        <w:p w14:paraId="54A20109" w14:textId="47BD6A50" w:rsidR="0098546F" w:rsidRPr="002956DA" w:rsidRDefault="0098546F" w:rsidP="0098546F">
          <w:pPr>
            <w:rPr>
              <w:rFonts w:asciiTheme="majorHAnsi" w:eastAsiaTheme="majorEastAsia" w:hAnsiTheme="majorHAnsi" w:cstheme="majorBidi"/>
              <w:b/>
              <w:color w:val="000000" w:themeColor="text1"/>
              <w:sz w:val="48"/>
              <w:szCs w:val="44"/>
            </w:rPr>
          </w:pPr>
          <w:r w:rsidRPr="002956DA">
            <w:rPr>
              <w:rFonts w:asciiTheme="majorHAnsi" w:eastAsiaTheme="majorEastAsia" w:hAnsiTheme="majorHAnsi" w:cstheme="majorBidi"/>
              <w:b/>
              <w:noProof/>
              <w:color w:val="000000" w:themeColor="text1"/>
              <w:sz w:val="28"/>
              <w:szCs w:val="26"/>
            </w:rPr>
            <w:drawing>
              <wp:anchor distT="0" distB="0" distL="114300" distR="114300" simplePos="0" relativeHeight="251658240" behindDoc="1" locked="1" layoutInCell="1" allowOverlap="1" wp14:anchorId="5FC49E95" wp14:editId="25395942">
                <wp:simplePos x="0" y="0"/>
                <wp:positionH relativeFrom="page">
                  <wp:align>left</wp:align>
                </wp:positionH>
                <wp:positionV relativeFrom="page">
                  <wp:posOffset>-3810</wp:posOffset>
                </wp:positionV>
                <wp:extent cx="7567200" cy="10699200"/>
                <wp:effectExtent l="0" t="0" r="0" b="6985"/>
                <wp:wrapNone/>
                <wp:docPr id="1" name="Picture 1" descr="Graphical user interface, websi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, website&#10;&#10;Description automatically generated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7200" cy="1069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7BA2BE49" w14:textId="77777777" w:rsidR="0098546F" w:rsidRPr="002956DA" w:rsidRDefault="0098546F" w:rsidP="0098546F">
      <w:pPr>
        <w:spacing w:before="0" w:after="160" w:line="259" w:lineRule="auto"/>
        <w:jc w:val="left"/>
        <w:rPr>
          <w:b/>
          <w:color w:val="000000" w:themeColor="text1"/>
          <w:sz w:val="24"/>
          <w:szCs w:val="22"/>
        </w:rPr>
        <w:sectPr w:rsidR="0098546F" w:rsidRPr="002956DA" w:rsidSect="008C58E6">
          <w:footerReference w:type="even" r:id="rId7"/>
          <w:footerReference w:type="default" r:id="rId8"/>
          <w:pgSz w:w="11906" w:h="16838" w:code="9"/>
          <w:pgMar w:top="1134" w:right="1134" w:bottom="1134" w:left="1134" w:header="567" w:footer="454" w:gutter="0"/>
          <w:cols w:space="708"/>
          <w:titlePg/>
          <w:docGrid w:linePitch="360"/>
        </w:sectPr>
      </w:pPr>
    </w:p>
    <w:p w14:paraId="47105336" w14:textId="31E53A8A" w:rsidR="00B75A9B" w:rsidRPr="002956DA" w:rsidRDefault="00B0304D" w:rsidP="00C0082A">
      <w:pPr>
        <w:spacing w:before="0" w:after="160" w:line="259" w:lineRule="auto"/>
        <w:jc w:val="left"/>
        <w:rPr>
          <w:b/>
          <w:color w:val="000000" w:themeColor="text1"/>
          <w:sz w:val="24"/>
          <w:szCs w:val="22"/>
        </w:rPr>
      </w:pPr>
      <w:r w:rsidRPr="002956DA">
        <w:rPr>
          <w:b/>
          <w:color w:val="000000" w:themeColor="text1"/>
          <w:sz w:val="24"/>
          <w:szCs w:val="22"/>
        </w:rPr>
        <w:lastRenderedPageBreak/>
        <w:t>TABLE OF CONTENTS</w:t>
      </w:r>
    </w:p>
    <w:p w14:paraId="117E6546" w14:textId="4D2E767E" w:rsidR="0088784F" w:rsidRPr="002956DA" w:rsidRDefault="0088784F" w:rsidP="0088784F">
      <w:pPr>
        <w:pStyle w:val="TOC1"/>
        <w:rPr>
          <w:rFonts w:eastAsiaTheme="minorEastAsia"/>
          <w:b w:val="0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Executive Summary</w:t>
      </w:r>
      <w:r w:rsidRPr="002956DA">
        <w:rPr>
          <w:noProof/>
          <w:webHidden/>
        </w:rPr>
        <w:tab/>
        <w:t>1</w:t>
      </w:r>
    </w:p>
    <w:p w14:paraId="07618024" w14:textId="6AAF9275" w:rsidR="0088784F" w:rsidRPr="002956DA" w:rsidRDefault="0088784F" w:rsidP="0088784F">
      <w:pPr>
        <w:pStyle w:val="TOC1"/>
        <w:rPr>
          <w:rFonts w:eastAsiaTheme="minorEastAsia"/>
          <w:b w:val="0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1</w:t>
      </w:r>
      <w:r w:rsidRPr="002956DA">
        <w:rPr>
          <w:rFonts w:eastAsiaTheme="minorEastAsia"/>
          <w:b w:val="0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1-1</w:t>
      </w:r>
    </w:p>
    <w:p w14:paraId="427DAAC3" w14:textId="6228D799" w:rsidR="0088784F" w:rsidRPr="002956DA" w:rsidRDefault="0088784F" w:rsidP="0088784F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1.1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Context</w:t>
      </w:r>
      <w:r w:rsidRPr="002956DA">
        <w:rPr>
          <w:noProof/>
          <w:webHidden/>
        </w:rPr>
        <w:tab/>
        <w:t>1-1</w:t>
      </w:r>
    </w:p>
    <w:p w14:paraId="6A0CD1D4" w14:textId="794D2A51" w:rsidR="0088784F" w:rsidRPr="002956DA" w:rsidRDefault="0088784F" w:rsidP="0088784F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1.2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The Project</w:t>
      </w:r>
      <w:r w:rsidRPr="002956DA">
        <w:rPr>
          <w:noProof/>
          <w:webHidden/>
        </w:rPr>
        <w:tab/>
        <w:t>1-1</w:t>
      </w:r>
    </w:p>
    <w:p w14:paraId="64AB6B4B" w14:textId="7FC6C304" w:rsidR="0088784F" w:rsidRPr="002956DA" w:rsidRDefault="0088784F" w:rsidP="0088784F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1.3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Project Objectives and Rationale</w:t>
      </w:r>
      <w:r w:rsidRPr="002956DA">
        <w:rPr>
          <w:noProof/>
          <w:webHidden/>
        </w:rPr>
        <w:tab/>
        <w:t>1-5</w:t>
      </w:r>
    </w:p>
    <w:p w14:paraId="58461968" w14:textId="6836961D" w:rsidR="0088784F" w:rsidRPr="002956DA" w:rsidRDefault="0088784F" w:rsidP="0088784F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1.4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Project EES</w:t>
      </w:r>
      <w:r w:rsidRPr="002956DA">
        <w:rPr>
          <w:noProof/>
          <w:webHidden/>
        </w:rPr>
        <w:tab/>
        <w:t>1-</w:t>
      </w:r>
      <w:r w:rsidR="00753C5A">
        <w:rPr>
          <w:noProof/>
          <w:webHidden/>
        </w:rPr>
        <w:t>7</w:t>
      </w:r>
    </w:p>
    <w:p w14:paraId="5ADEB730" w14:textId="0735C887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2</w:t>
      </w:r>
      <w:r w:rsidRPr="002956DA">
        <w:rPr>
          <w:rFonts w:eastAsiaTheme="minorEastAsia"/>
          <w:b w:val="0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Project Description</w:t>
      </w:r>
      <w:r w:rsidRPr="002956DA">
        <w:rPr>
          <w:noProof/>
          <w:webHidden/>
        </w:rPr>
        <w:tab/>
        <w:t>2-1</w:t>
      </w:r>
    </w:p>
    <w:p w14:paraId="2D2689A6" w14:textId="357A107E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2.1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2-1</w:t>
      </w:r>
    </w:p>
    <w:p w14:paraId="3B745B45" w14:textId="7AA16E3F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2.2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Project Development and Operations</w:t>
      </w:r>
      <w:r w:rsidRPr="002956DA">
        <w:rPr>
          <w:noProof/>
          <w:webHidden/>
        </w:rPr>
        <w:tab/>
        <w:t>2-16</w:t>
      </w:r>
    </w:p>
    <w:p w14:paraId="0D24D286" w14:textId="74217BD5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2.3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Other Project Elements</w:t>
      </w:r>
      <w:r w:rsidRPr="002956DA">
        <w:rPr>
          <w:noProof/>
          <w:webHidden/>
        </w:rPr>
        <w:tab/>
        <w:t>2-33</w:t>
      </w:r>
    </w:p>
    <w:p w14:paraId="0C1A6464" w14:textId="1BD3D59B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</w:t>
      </w:r>
      <w:r w:rsidRPr="002956DA">
        <w:rPr>
          <w:rFonts w:eastAsiaTheme="minorEastAsia"/>
          <w:b w:val="0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Project Alternatives</w:t>
      </w:r>
      <w:r w:rsidRPr="002956DA">
        <w:rPr>
          <w:noProof/>
          <w:webHidden/>
        </w:rPr>
        <w:tab/>
        <w:t>3-1</w:t>
      </w:r>
    </w:p>
    <w:p w14:paraId="6B8A15EF" w14:textId="28A3B5C7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3.1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3-1</w:t>
      </w:r>
    </w:p>
    <w:p w14:paraId="2B786836" w14:textId="126F53E9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3.2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Assessment Process</w:t>
      </w:r>
      <w:r w:rsidRPr="002956DA">
        <w:rPr>
          <w:noProof/>
          <w:webHidden/>
        </w:rPr>
        <w:tab/>
        <w:t>3-1</w:t>
      </w:r>
    </w:p>
    <w:p w14:paraId="4542B928" w14:textId="536DA4D7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3.3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Project Alternatives</w:t>
      </w:r>
      <w:r w:rsidRPr="002956DA">
        <w:rPr>
          <w:noProof/>
          <w:webHidden/>
        </w:rPr>
        <w:tab/>
        <w:t>3-1</w:t>
      </w:r>
    </w:p>
    <w:p w14:paraId="3C2984F7" w14:textId="59381C22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3.4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No Development Option</w:t>
      </w:r>
      <w:r w:rsidRPr="002956DA">
        <w:rPr>
          <w:noProof/>
          <w:webHidden/>
        </w:rPr>
        <w:tab/>
        <w:t>3-20</w:t>
      </w:r>
    </w:p>
    <w:p w14:paraId="1FDEDDA3" w14:textId="00054620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3.5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Conclusion</w:t>
      </w:r>
      <w:r w:rsidRPr="002956DA">
        <w:rPr>
          <w:noProof/>
          <w:webHidden/>
        </w:rPr>
        <w:tab/>
        <w:t>3-21</w:t>
      </w:r>
    </w:p>
    <w:p w14:paraId="31D63FB8" w14:textId="66105683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</w:t>
      </w:r>
      <w:r w:rsidRPr="002956DA">
        <w:rPr>
          <w:rFonts w:eastAsiaTheme="minorEastAsia"/>
          <w:b w:val="0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Regulatory Framework</w:t>
      </w:r>
      <w:r w:rsidRPr="002956DA">
        <w:rPr>
          <w:noProof/>
          <w:webHidden/>
        </w:rPr>
        <w:tab/>
        <w:t>4-1</w:t>
      </w:r>
    </w:p>
    <w:p w14:paraId="035732D7" w14:textId="63EC9E71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4.1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4-1</w:t>
      </w:r>
    </w:p>
    <w:p w14:paraId="43461009" w14:textId="52788020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4.2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Assessment Requirements</w:t>
      </w:r>
      <w:r w:rsidRPr="002956DA">
        <w:rPr>
          <w:noProof/>
          <w:webHidden/>
        </w:rPr>
        <w:tab/>
        <w:t>4-1</w:t>
      </w:r>
    </w:p>
    <w:p w14:paraId="3927E095" w14:textId="62FA9FC3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4.3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Operational Context</w:t>
      </w:r>
      <w:r w:rsidRPr="002956DA">
        <w:rPr>
          <w:noProof/>
          <w:webHidden/>
        </w:rPr>
        <w:tab/>
        <w:t>4-3</w:t>
      </w:r>
    </w:p>
    <w:p w14:paraId="7AF1C8AF" w14:textId="01D27589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4.4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Key Approvals</w:t>
      </w:r>
      <w:r w:rsidRPr="002956DA">
        <w:rPr>
          <w:noProof/>
          <w:webHidden/>
        </w:rPr>
        <w:tab/>
        <w:t>4-6</w:t>
      </w:r>
    </w:p>
    <w:p w14:paraId="4C4C806F" w14:textId="7A99E93C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4.5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Other Approvals and Consents</w:t>
      </w:r>
      <w:r w:rsidRPr="002956DA">
        <w:rPr>
          <w:noProof/>
          <w:webHidden/>
        </w:rPr>
        <w:tab/>
        <w:t>4-10</w:t>
      </w:r>
    </w:p>
    <w:p w14:paraId="6A89C708" w14:textId="79937BAD" w:rsidR="00E83DA4" w:rsidRPr="002956DA" w:rsidRDefault="00E83DA4" w:rsidP="00E83DA4">
      <w:pPr>
        <w:pStyle w:val="TOC2"/>
        <w:rPr>
          <w:rFonts w:eastAsiaTheme="minorEastAsia"/>
          <w:noProof/>
          <w:szCs w:val="22"/>
          <w:lang w:eastAsia="zh-CN"/>
        </w:rPr>
      </w:pPr>
      <w:r w:rsidRPr="002956DA">
        <w:rPr>
          <w:rFonts w:eastAsiaTheme="majorEastAsia"/>
          <w:noProof/>
        </w:rPr>
        <w:t>4.6</w:t>
      </w:r>
      <w:r w:rsidRPr="002956DA">
        <w:rPr>
          <w:rFonts w:eastAsiaTheme="minorEastAsia"/>
          <w:noProof/>
          <w:szCs w:val="22"/>
          <w:lang w:eastAsia="zh-CN"/>
        </w:rPr>
        <w:tab/>
      </w:r>
      <w:r w:rsidRPr="002956DA">
        <w:rPr>
          <w:rFonts w:eastAsiaTheme="majorEastAsia"/>
          <w:noProof/>
        </w:rPr>
        <w:t>Summary of the Regulatory Framework</w:t>
      </w:r>
      <w:r w:rsidRPr="002956DA">
        <w:rPr>
          <w:noProof/>
          <w:webHidden/>
        </w:rPr>
        <w:tab/>
        <w:t>4-17</w:t>
      </w:r>
    </w:p>
    <w:p w14:paraId="38D81FBB" w14:textId="711A4CB1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</w:t>
      </w:r>
      <w:r w:rsidRPr="002956DA">
        <w:rPr>
          <w:rFonts w:eastAsiaTheme="minorEastAsia"/>
          <w:b w:val="0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Community Engagement</w:t>
      </w:r>
      <w:r w:rsidRPr="002956DA">
        <w:rPr>
          <w:noProof/>
          <w:webHidden/>
        </w:rPr>
        <w:tab/>
        <w:t>5-1</w:t>
      </w:r>
    </w:p>
    <w:p w14:paraId="56460ED7" w14:textId="74CF2F52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5.1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5-1</w:t>
      </w:r>
    </w:p>
    <w:p w14:paraId="58B43A00" w14:textId="5912E447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5.2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Scope</w:t>
      </w:r>
      <w:r w:rsidRPr="002956DA">
        <w:rPr>
          <w:noProof/>
          <w:webHidden/>
        </w:rPr>
        <w:tab/>
        <w:t>5-1</w:t>
      </w:r>
    </w:p>
    <w:p w14:paraId="1522016C" w14:textId="167C8E21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5.3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Project Overview</w:t>
      </w:r>
      <w:r w:rsidRPr="002956DA">
        <w:rPr>
          <w:noProof/>
          <w:webHidden/>
        </w:rPr>
        <w:tab/>
        <w:t>5-1</w:t>
      </w:r>
    </w:p>
    <w:p w14:paraId="0A3BA480" w14:textId="6DA972EA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5.4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Community Stakeholders</w:t>
      </w:r>
      <w:r w:rsidRPr="002956DA">
        <w:rPr>
          <w:noProof/>
          <w:webHidden/>
        </w:rPr>
        <w:tab/>
        <w:t>5-7</w:t>
      </w:r>
    </w:p>
    <w:p w14:paraId="2D22742E" w14:textId="1C667926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5.5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Community Engagement Opportunities</w:t>
      </w:r>
      <w:r w:rsidRPr="002956DA">
        <w:rPr>
          <w:noProof/>
          <w:webHidden/>
        </w:rPr>
        <w:tab/>
        <w:t>5-8</w:t>
      </w:r>
    </w:p>
    <w:p w14:paraId="1DCFCC99" w14:textId="599D8D40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5.6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Project Feedback</w:t>
      </w:r>
      <w:r w:rsidRPr="002956DA">
        <w:rPr>
          <w:noProof/>
          <w:webHidden/>
        </w:rPr>
        <w:tab/>
        <w:t>5-12</w:t>
      </w:r>
    </w:p>
    <w:p w14:paraId="553C7FB2" w14:textId="0A6BDF54" w:rsidR="00E83DA4" w:rsidRPr="002956DA" w:rsidRDefault="00E83DA4" w:rsidP="00E83DA4">
      <w:pPr>
        <w:pStyle w:val="TOC2"/>
        <w:rPr>
          <w:noProof/>
        </w:rPr>
      </w:pPr>
      <w:r w:rsidRPr="002956DA">
        <w:rPr>
          <w:rFonts w:eastAsiaTheme="majorEastAsia"/>
          <w:noProof/>
        </w:rPr>
        <w:t>5.7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Community Engagement Plan</w:t>
      </w:r>
      <w:r w:rsidRPr="002956DA">
        <w:rPr>
          <w:noProof/>
          <w:webHidden/>
        </w:rPr>
        <w:tab/>
        <w:t>5-13</w:t>
      </w:r>
    </w:p>
    <w:p w14:paraId="163833C1" w14:textId="724AC95B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6</w:t>
      </w:r>
      <w:r w:rsidRPr="002956DA">
        <w:rPr>
          <w:rFonts w:eastAsiaTheme="minorEastAsia"/>
          <w:b w:val="0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Impact Assessment Framework</w:t>
      </w:r>
      <w:r w:rsidRPr="002956DA">
        <w:rPr>
          <w:noProof/>
          <w:webHidden/>
        </w:rPr>
        <w:tab/>
        <w:t>6-1</w:t>
      </w:r>
    </w:p>
    <w:p w14:paraId="05262B3D" w14:textId="4933B70F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6.1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6-1</w:t>
      </w:r>
    </w:p>
    <w:p w14:paraId="24557883" w14:textId="614E8C72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6.2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Scoping Requirements</w:t>
      </w:r>
      <w:r w:rsidRPr="002956DA">
        <w:rPr>
          <w:noProof/>
          <w:webHidden/>
        </w:rPr>
        <w:tab/>
        <w:t>6-1</w:t>
      </w:r>
    </w:p>
    <w:p w14:paraId="7DFCF9A6" w14:textId="7F21F2CD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6.3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Framework</w:t>
      </w:r>
      <w:r w:rsidRPr="002956DA">
        <w:rPr>
          <w:noProof/>
          <w:webHidden/>
        </w:rPr>
        <w:tab/>
        <w:t>6-2</w:t>
      </w:r>
    </w:p>
    <w:p w14:paraId="6D02611E" w14:textId="45E2E301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lastRenderedPageBreak/>
        <w:t>6.4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Impact Assessment</w:t>
      </w:r>
      <w:r w:rsidRPr="002956DA">
        <w:rPr>
          <w:noProof/>
          <w:webHidden/>
        </w:rPr>
        <w:tab/>
        <w:t>6-3</w:t>
      </w:r>
    </w:p>
    <w:p w14:paraId="3E4D77D9" w14:textId="7F79E3BE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 w:eastAsia="zh-CN"/>
        </w:rPr>
      </w:pPr>
      <w:r w:rsidRPr="002956DA">
        <w:rPr>
          <w:rFonts w:eastAsiaTheme="majorEastAsia"/>
          <w:noProof/>
        </w:rPr>
        <w:t>6.5</w:t>
      </w:r>
      <w:r w:rsidRPr="002956DA">
        <w:rPr>
          <w:rFonts w:eastAsiaTheme="minorEastAsia"/>
          <w:noProof/>
          <w:szCs w:val="22"/>
          <w:lang w:val="en-AU" w:eastAsia="zh-CN"/>
        </w:rPr>
        <w:tab/>
      </w:r>
      <w:r w:rsidRPr="002956DA">
        <w:rPr>
          <w:rFonts w:eastAsiaTheme="majorEastAsia"/>
          <w:noProof/>
        </w:rPr>
        <w:t>Review and Quality Control</w:t>
      </w:r>
      <w:r w:rsidRPr="002956DA">
        <w:rPr>
          <w:noProof/>
          <w:webHidden/>
        </w:rPr>
        <w:tab/>
        <w:t>6-7</w:t>
      </w:r>
    </w:p>
    <w:p w14:paraId="5DF2D230" w14:textId="40AFE0C1" w:rsidR="00E83DA4" w:rsidRPr="002956DA" w:rsidRDefault="00E83DA4" w:rsidP="00E83DA4">
      <w:pPr>
        <w:pStyle w:val="TOC1"/>
        <w:rPr>
          <w:rFonts w:eastAsiaTheme="minorEastAsia"/>
          <w:b w:val="0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7</w:t>
      </w:r>
      <w:r w:rsidRPr="002956DA">
        <w:rPr>
          <w:rFonts w:eastAsiaTheme="minorEastAsia"/>
          <w:b w:val="0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Regional Setting</w:t>
      </w:r>
      <w:r w:rsidRPr="002956DA">
        <w:rPr>
          <w:noProof/>
          <w:webHidden/>
        </w:rPr>
        <w:tab/>
        <w:t>7-1</w:t>
      </w:r>
    </w:p>
    <w:p w14:paraId="47765174" w14:textId="266F0FBD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7.1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Introduction</w:t>
      </w:r>
      <w:r w:rsidRPr="002956DA">
        <w:rPr>
          <w:noProof/>
          <w:webHidden/>
        </w:rPr>
        <w:tab/>
        <w:t>7-1</w:t>
      </w:r>
    </w:p>
    <w:p w14:paraId="211FBD10" w14:textId="125F27BD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7.2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Avonbank Regional Setting</w:t>
      </w:r>
      <w:r w:rsidRPr="002956DA">
        <w:rPr>
          <w:noProof/>
          <w:webHidden/>
        </w:rPr>
        <w:tab/>
        <w:t>7-1</w:t>
      </w:r>
    </w:p>
    <w:p w14:paraId="5910B72B" w14:textId="33842278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7.3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Project Haulage Route</w:t>
      </w:r>
      <w:r w:rsidRPr="002956DA">
        <w:rPr>
          <w:noProof/>
          <w:webHidden/>
        </w:rPr>
        <w:tab/>
        <w:t>7-10</w:t>
      </w:r>
    </w:p>
    <w:p w14:paraId="714FD777" w14:textId="211B9A7F" w:rsidR="00E83DA4" w:rsidRPr="002956DA" w:rsidRDefault="00E83DA4" w:rsidP="00E83DA4">
      <w:pPr>
        <w:pStyle w:val="TOC2"/>
        <w:rPr>
          <w:rFonts w:eastAsiaTheme="minorEastAsia"/>
          <w:noProof/>
          <w:szCs w:val="22"/>
          <w:lang w:val="en-AU"/>
        </w:rPr>
      </w:pPr>
      <w:r w:rsidRPr="002956DA">
        <w:rPr>
          <w:rFonts w:eastAsiaTheme="majorEastAsia"/>
          <w:noProof/>
        </w:rPr>
        <w:t>7.4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Port of Portland</w:t>
      </w:r>
      <w:r w:rsidRPr="002956DA">
        <w:rPr>
          <w:noProof/>
          <w:webHidden/>
        </w:rPr>
        <w:tab/>
        <w:t>7-11</w:t>
      </w:r>
    </w:p>
    <w:p w14:paraId="42039507" w14:textId="3E68B33F" w:rsidR="0088784F" w:rsidRPr="002956DA" w:rsidRDefault="00E83DA4" w:rsidP="0001132A">
      <w:pPr>
        <w:pStyle w:val="TOC2"/>
        <w:rPr>
          <w:noProof/>
          <w:webHidden/>
        </w:rPr>
      </w:pPr>
      <w:r w:rsidRPr="002956DA">
        <w:rPr>
          <w:rFonts w:eastAsiaTheme="majorEastAsia"/>
          <w:noProof/>
        </w:rPr>
        <w:t>7.5</w:t>
      </w:r>
      <w:r w:rsidRPr="002956DA">
        <w:rPr>
          <w:rFonts w:eastAsiaTheme="minorEastAsia"/>
          <w:noProof/>
          <w:szCs w:val="22"/>
          <w:lang w:val="en-AU"/>
        </w:rPr>
        <w:tab/>
      </w:r>
      <w:r w:rsidRPr="002956DA">
        <w:rPr>
          <w:rFonts w:eastAsiaTheme="majorEastAsia"/>
          <w:noProof/>
        </w:rPr>
        <w:t>Other Projects in the Region</w:t>
      </w:r>
      <w:r w:rsidRPr="002956DA">
        <w:rPr>
          <w:noProof/>
          <w:webHidden/>
        </w:rPr>
        <w:tab/>
        <w:t>7-11</w:t>
      </w:r>
    </w:p>
    <w:p w14:paraId="1A2B15E3" w14:textId="77777777" w:rsidR="008D62DC" w:rsidRPr="00A1398B" w:rsidRDefault="008D62DC" w:rsidP="008D62DC">
      <w:pPr>
        <w:pStyle w:val="TOC2"/>
        <w:rPr>
          <w:rFonts w:eastAsiaTheme="majorEastAsia"/>
          <w:b/>
          <w:bCs/>
          <w:noProof/>
        </w:rPr>
      </w:pPr>
      <w:r w:rsidRPr="00AD600D">
        <w:rPr>
          <w:rFonts w:eastAsiaTheme="majorEastAsia"/>
          <w:b/>
          <w:bCs/>
        </w:rPr>
        <w:t>8</w:t>
      </w:r>
      <w:r w:rsidRPr="00A1398B">
        <w:rPr>
          <w:rFonts w:eastAsiaTheme="majorEastAsia"/>
          <w:b/>
          <w:bCs/>
          <w:noProof/>
        </w:rPr>
        <w:tab/>
      </w:r>
      <w:r w:rsidRPr="00A1398B">
        <w:rPr>
          <w:rFonts w:eastAsiaTheme="majorEastAsia"/>
          <w:b/>
          <w:bCs/>
        </w:rPr>
        <w:t>Land Use and Planning</w:t>
      </w:r>
      <w:r w:rsidRPr="00A1398B">
        <w:rPr>
          <w:rFonts w:eastAsiaTheme="majorEastAsia"/>
          <w:b/>
          <w:bCs/>
          <w:noProof/>
          <w:webHidden/>
        </w:rPr>
        <w:tab/>
        <w:t>8-1</w:t>
      </w:r>
    </w:p>
    <w:p w14:paraId="01F36948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8.1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Introduction</w:t>
      </w:r>
      <w:r w:rsidRPr="00A1398B">
        <w:rPr>
          <w:rFonts w:eastAsiaTheme="majorEastAsia"/>
          <w:noProof/>
          <w:webHidden/>
        </w:rPr>
        <w:tab/>
        <w:t>8-1</w:t>
      </w:r>
    </w:p>
    <w:p w14:paraId="721AA208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8.2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Scope and Methods</w:t>
      </w:r>
      <w:r w:rsidRPr="00A1398B">
        <w:rPr>
          <w:rFonts w:eastAsiaTheme="majorEastAsia"/>
          <w:noProof/>
          <w:webHidden/>
        </w:rPr>
        <w:tab/>
        <w:t>8-1</w:t>
      </w:r>
    </w:p>
    <w:p w14:paraId="02C6F390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8.3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Operational Context</w:t>
      </w:r>
      <w:r w:rsidRPr="00A1398B">
        <w:rPr>
          <w:rFonts w:eastAsiaTheme="majorEastAsia"/>
          <w:noProof/>
          <w:webHidden/>
        </w:rPr>
        <w:tab/>
        <w:t>8-4</w:t>
      </w:r>
    </w:p>
    <w:p w14:paraId="257AA006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8.4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Existing Conditions</w:t>
      </w:r>
      <w:r w:rsidRPr="00A1398B">
        <w:rPr>
          <w:rFonts w:eastAsiaTheme="majorEastAsia"/>
          <w:noProof/>
          <w:webHidden/>
        </w:rPr>
        <w:tab/>
        <w:t>8-8</w:t>
      </w:r>
    </w:p>
    <w:p w14:paraId="6C59CF4F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8.5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Potential Impacts</w:t>
      </w:r>
      <w:r w:rsidRPr="00A1398B">
        <w:rPr>
          <w:rFonts w:eastAsiaTheme="majorEastAsia"/>
          <w:noProof/>
          <w:webHidden/>
        </w:rPr>
        <w:tab/>
        <w:t>8-24</w:t>
      </w:r>
    </w:p>
    <w:p w14:paraId="4C730555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8.6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Avoidance and Mitigation Measures</w:t>
      </w:r>
      <w:r w:rsidRPr="00A1398B">
        <w:rPr>
          <w:rFonts w:eastAsiaTheme="majorEastAsia"/>
          <w:noProof/>
          <w:webHidden/>
        </w:rPr>
        <w:tab/>
        <w:t>8-25</w:t>
      </w:r>
    </w:p>
    <w:p w14:paraId="73A05CA0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8.7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Residual Impacts</w:t>
      </w:r>
      <w:r w:rsidRPr="00A1398B">
        <w:rPr>
          <w:rFonts w:eastAsiaTheme="majorEastAsia"/>
          <w:noProof/>
          <w:webHidden/>
        </w:rPr>
        <w:tab/>
        <w:t>8-26</w:t>
      </w:r>
    </w:p>
    <w:p w14:paraId="6A0E62A7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8.8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Management Framework</w:t>
      </w:r>
      <w:r w:rsidRPr="00A1398B">
        <w:rPr>
          <w:rFonts w:eastAsiaTheme="majorEastAsia"/>
          <w:noProof/>
          <w:webHidden/>
        </w:rPr>
        <w:tab/>
        <w:t>8-30</w:t>
      </w:r>
    </w:p>
    <w:p w14:paraId="44EB9CAD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8.9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Cumulative Impacts</w:t>
      </w:r>
      <w:r w:rsidRPr="00A1398B">
        <w:rPr>
          <w:rFonts w:eastAsiaTheme="majorEastAsia"/>
          <w:noProof/>
          <w:webHidden/>
        </w:rPr>
        <w:tab/>
        <w:t>8-31</w:t>
      </w:r>
    </w:p>
    <w:p w14:paraId="1DE663EE" w14:textId="77777777" w:rsidR="008D62DC" w:rsidRPr="00A1398B" w:rsidRDefault="008D62DC" w:rsidP="008D62DC">
      <w:pPr>
        <w:pStyle w:val="TOC2"/>
        <w:rPr>
          <w:rFonts w:eastAsiaTheme="majorEastAsia"/>
          <w:noProof/>
        </w:rPr>
      </w:pPr>
      <w:r w:rsidRPr="00A1398B">
        <w:rPr>
          <w:rFonts w:eastAsiaTheme="majorEastAsia"/>
        </w:rPr>
        <w:t>8.10</w:t>
      </w:r>
      <w:r w:rsidRPr="00A1398B">
        <w:rPr>
          <w:rFonts w:eastAsiaTheme="majorEastAsia"/>
          <w:noProof/>
        </w:rPr>
        <w:tab/>
      </w:r>
      <w:r w:rsidRPr="00A1398B">
        <w:rPr>
          <w:rFonts w:eastAsiaTheme="majorEastAsia"/>
        </w:rPr>
        <w:t>Conclusions</w:t>
      </w:r>
      <w:r w:rsidRPr="00A1398B">
        <w:rPr>
          <w:rFonts w:eastAsiaTheme="majorEastAsia"/>
          <w:noProof/>
          <w:webHidden/>
        </w:rPr>
        <w:tab/>
        <w:t>8-31</w:t>
      </w:r>
    </w:p>
    <w:p w14:paraId="342CAD6E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Traffic and Transport</w:t>
      </w:r>
      <w:r w:rsidRPr="002956DA">
        <w:rPr>
          <w:noProof/>
          <w:webHidden/>
          <w:color w:val="000000" w:themeColor="text1"/>
        </w:rPr>
        <w:tab/>
        <w:t>9-1</w:t>
      </w:r>
    </w:p>
    <w:p w14:paraId="31062D2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9-1</w:t>
      </w:r>
    </w:p>
    <w:p w14:paraId="54FF02F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9-1</w:t>
      </w:r>
    </w:p>
    <w:p w14:paraId="56228B3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9-4</w:t>
      </w:r>
    </w:p>
    <w:p w14:paraId="0644692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9-8</w:t>
      </w:r>
    </w:p>
    <w:p w14:paraId="09827CF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9-13</w:t>
      </w:r>
    </w:p>
    <w:p w14:paraId="6E0014D8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9-14</w:t>
      </w:r>
    </w:p>
    <w:p w14:paraId="142CA6D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9-17</w:t>
      </w:r>
    </w:p>
    <w:p w14:paraId="100A6AF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9-20</w:t>
      </w:r>
    </w:p>
    <w:p w14:paraId="7AB74BA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9-22</w:t>
      </w:r>
    </w:p>
    <w:p w14:paraId="64DEBE3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9.10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9-22</w:t>
      </w:r>
    </w:p>
    <w:p w14:paraId="5033BE0F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Historic Heritage</w:t>
      </w:r>
      <w:r w:rsidRPr="002956DA">
        <w:rPr>
          <w:noProof/>
          <w:webHidden/>
          <w:color w:val="000000" w:themeColor="text1"/>
        </w:rPr>
        <w:tab/>
        <w:t>10-1</w:t>
      </w:r>
    </w:p>
    <w:p w14:paraId="6C0F383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10-1</w:t>
      </w:r>
    </w:p>
    <w:p w14:paraId="1EED607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10-1</w:t>
      </w:r>
    </w:p>
    <w:p w14:paraId="139B7DA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10-3</w:t>
      </w:r>
    </w:p>
    <w:p w14:paraId="4F2FDB7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10-5</w:t>
      </w:r>
    </w:p>
    <w:p w14:paraId="7A022FE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10-11</w:t>
      </w:r>
    </w:p>
    <w:p w14:paraId="40F39C8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lastRenderedPageBreak/>
        <w:t>10.6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10-12</w:t>
      </w:r>
    </w:p>
    <w:p w14:paraId="5CCA014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10-14</w:t>
      </w:r>
    </w:p>
    <w:p w14:paraId="4C9FC6C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10-15</w:t>
      </w:r>
    </w:p>
    <w:p w14:paraId="28998CC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10-16</w:t>
      </w:r>
    </w:p>
    <w:p w14:paraId="25BB330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10.10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10-16</w:t>
      </w:r>
    </w:p>
    <w:p w14:paraId="19A20B09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Landscape and Visual Amenity</w:t>
      </w:r>
      <w:r w:rsidRPr="002956DA">
        <w:rPr>
          <w:noProof/>
          <w:webHidden/>
          <w:color w:val="000000" w:themeColor="text1"/>
        </w:rPr>
        <w:tab/>
        <w:t>11-1</w:t>
      </w:r>
    </w:p>
    <w:p w14:paraId="788E0A2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11-1</w:t>
      </w:r>
    </w:p>
    <w:p w14:paraId="7C2912C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11-1</w:t>
      </w:r>
    </w:p>
    <w:p w14:paraId="4EC2193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11-3</w:t>
      </w:r>
    </w:p>
    <w:p w14:paraId="074DFA0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11-6</w:t>
      </w:r>
    </w:p>
    <w:p w14:paraId="557D5DA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11-9</w:t>
      </w:r>
    </w:p>
    <w:p w14:paraId="457E55E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11-13</w:t>
      </w:r>
    </w:p>
    <w:p w14:paraId="1AB1C23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11-16</w:t>
      </w:r>
    </w:p>
    <w:p w14:paraId="3074FFF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11-20</w:t>
      </w:r>
    </w:p>
    <w:p w14:paraId="138C78D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11-21</w:t>
      </w:r>
    </w:p>
    <w:p w14:paraId="0F05200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11.10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11-21</w:t>
      </w:r>
    </w:p>
    <w:p w14:paraId="52AAAEC4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Noise and Vibration</w:t>
      </w:r>
      <w:r w:rsidRPr="002956DA">
        <w:rPr>
          <w:noProof/>
          <w:webHidden/>
          <w:color w:val="000000" w:themeColor="text1"/>
        </w:rPr>
        <w:tab/>
        <w:t>12-1</w:t>
      </w:r>
    </w:p>
    <w:p w14:paraId="78FF899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12-1</w:t>
      </w:r>
    </w:p>
    <w:p w14:paraId="7E4D5CE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12-1</w:t>
      </w:r>
    </w:p>
    <w:p w14:paraId="78F148C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12-4</w:t>
      </w:r>
    </w:p>
    <w:p w14:paraId="5B82E6A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12-7</w:t>
      </w:r>
    </w:p>
    <w:p w14:paraId="47D8144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12-10</w:t>
      </w:r>
    </w:p>
    <w:p w14:paraId="478DA4D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12.6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12-14</w:t>
      </w:r>
    </w:p>
    <w:p w14:paraId="1FF94118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12.7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Residual Impacts</w:t>
      </w:r>
      <w:r w:rsidRPr="002956DA">
        <w:rPr>
          <w:noProof/>
          <w:webHidden/>
          <w:color w:val="000000" w:themeColor="text1"/>
          <w:lang w:val="en-AU"/>
        </w:rPr>
        <w:tab/>
        <w:t>12-16</w:t>
      </w:r>
    </w:p>
    <w:p w14:paraId="3842F4A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12.8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Management Framework</w:t>
      </w:r>
      <w:r w:rsidRPr="002956DA">
        <w:rPr>
          <w:noProof/>
          <w:webHidden/>
          <w:color w:val="000000" w:themeColor="text1"/>
          <w:lang w:val="en-AU"/>
        </w:rPr>
        <w:tab/>
        <w:t>12-30</w:t>
      </w:r>
    </w:p>
    <w:p w14:paraId="7BB0C10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12.9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Cumulative Impacts</w:t>
      </w:r>
      <w:r w:rsidRPr="002956DA">
        <w:rPr>
          <w:noProof/>
          <w:webHidden/>
          <w:color w:val="000000" w:themeColor="text1"/>
          <w:lang w:val="en-AU"/>
        </w:rPr>
        <w:tab/>
        <w:t>12-31</w:t>
      </w:r>
    </w:p>
    <w:p w14:paraId="46EAD86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12.10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Conclusions</w:t>
      </w:r>
      <w:r w:rsidRPr="002956DA">
        <w:rPr>
          <w:noProof/>
          <w:webHidden/>
          <w:color w:val="000000" w:themeColor="text1"/>
          <w:lang w:val="en-AU"/>
        </w:rPr>
        <w:tab/>
        <w:t>12-32</w:t>
      </w:r>
    </w:p>
    <w:p w14:paraId="3A7CC8C0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13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Air Quality</w:t>
      </w:r>
      <w:r w:rsidRPr="002956DA">
        <w:rPr>
          <w:noProof/>
          <w:webHidden/>
          <w:color w:val="000000" w:themeColor="text1"/>
          <w:lang w:val="en-AU"/>
        </w:rPr>
        <w:tab/>
        <w:t>13-1</w:t>
      </w:r>
    </w:p>
    <w:p w14:paraId="602E45B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13.1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Introduction</w:t>
      </w:r>
      <w:r w:rsidRPr="002956DA">
        <w:rPr>
          <w:noProof/>
          <w:webHidden/>
          <w:color w:val="000000" w:themeColor="text1"/>
          <w:lang w:val="en-AU"/>
        </w:rPr>
        <w:tab/>
        <w:t>13-1</w:t>
      </w:r>
    </w:p>
    <w:p w14:paraId="6A3560C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13-1</w:t>
      </w:r>
    </w:p>
    <w:p w14:paraId="1CCDE62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13-5</w:t>
      </w:r>
    </w:p>
    <w:p w14:paraId="2203C47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13-7</w:t>
      </w:r>
    </w:p>
    <w:p w14:paraId="059579C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13-11</w:t>
      </w:r>
    </w:p>
    <w:p w14:paraId="526C972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13-15</w:t>
      </w:r>
    </w:p>
    <w:p w14:paraId="2AEEF22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13-18</w:t>
      </w:r>
    </w:p>
    <w:p w14:paraId="2BCBC2B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13-36</w:t>
      </w:r>
    </w:p>
    <w:p w14:paraId="42F9C17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lastRenderedPageBreak/>
        <w:t>13.9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13-38</w:t>
      </w:r>
    </w:p>
    <w:p w14:paraId="027EF98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13.10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13-38</w:t>
      </w:r>
    </w:p>
    <w:p w14:paraId="5C374B9D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Radiation</w:t>
      </w:r>
      <w:r w:rsidRPr="002956DA">
        <w:rPr>
          <w:noProof/>
          <w:webHidden/>
          <w:color w:val="000000" w:themeColor="text1"/>
        </w:rPr>
        <w:tab/>
        <w:t>14-1</w:t>
      </w:r>
    </w:p>
    <w:p w14:paraId="505CC03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14-1</w:t>
      </w:r>
    </w:p>
    <w:p w14:paraId="1148052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14-1</w:t>
      </w:r>
    </w:p>
    <w:p w14:paraId="12FB9CD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14-4</w:t>
      </w:r>
    </w:p>
    <w:p w14:paraId="59BBAF0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14-4</w:t>
      </w:r>
    </w:p>
    <w:p w14:paraId="1035923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Potential Hazards</w:t>
      </w:r>
      <w:r w:rsidRPr="002956DA">
        <w:rPr>
          <w:noProof/>
          <w:webHidden/>
          <w:color w:val="000000" w:themeColor="text1"/>
        </w:rPr>
        <w:tab/>
        <w:t>14-8</w:t>
      </w:r>
    </w:p>
    <w:p w14:paraId="7237A53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14-10</w:t>
      </w:r>
    </w:p>
    <w:p w14:paraId="5BCB241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Residual Risks</w:t>
      </w:r>
      <w:r w:rsidRPr="002956DA">
        <w:rPr>
          <w:noProof/>
          <w:webHidden/>
          <w:color w:val="000000" w:themeColor="text1"/>
        </w:rPr>
        <w:tab/>
        <w:t>14-13</w:t>
      </w:r>
    </w:p>
    <w:p w14:paraId="1B35A8F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14.8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Management Framework</w:t>
      </w:r>
      <w:r w:rsidRPr="002956DA">
        <w:rPr>
          <w:noProof/>
          <w:webHidden/>
          <w:color w:val="000000" w:themeColor="text1"/>
          <w:lang w:val="en-AU"/>
        </w:rPr>
        <w:tab/>
        <w:t>14-19</w:t>
      </w:r>
    </w:p>
    <w:p w14:paraId="74A0785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Cumulative Risks</w:t>
      </w:r>
      <w:r w:rsidRPr="002956DA">
        <w:rPr>
          <w:noProof/>
          <w:webHidden/>
          <w:color w:val="000000" w:themeColor="text1"/>
        </w:rPr>
        <w:tab/>
        <w:t>14-20</w:t>
      </w:r>
    </w:p>
    <w:p w14:paraId="4B36065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14.10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14-20</w:t>
      </w:r>
    </w:p>
    <w:p w14:paraId="16BD6640" w14:textId="77777777" w:rsidR="00967FAF" w:rsidRPr="00B64887" w:rsidRDefault="00967FAF" w:rsidP="00967FAF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</w:t>
      </w:r>
      <w:r w:rsidRPr="00B64887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Soils and Landform</w:t>
      </w:r>
      <w:r w:rsidRPr="00B64887">
        <w:rPr>
          <w:noProof/>
          <w:webHidden/>
          <w:color w:val="000000" w:themeColor="text1"/>
        </w:rPr>
        <w:tab/>
        <w:t>15-1</w:t>
      </w:r>
    </w:p>
    <w:p w14:paraId="7B085427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15.1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Introduction</w:t>
      </w:r>
      <w:r w:rsidRPr="00B64887">
        <w:rPr>
          <w:noProof/>
          <w:webHidden/>
          <w:color w:val="000000" w:themeColor="text1"/>
        </w:rPr>
        <w:tab/>
        <w:t>15-1</w:t>
      </w:r>
    </w:p>
    <w:p w14:paraId="09915CA3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15.2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Scope and Methods</w:t>
      </w:r>
      <w:r w:rsidRPr="00B64887">
        <w:rPr>
          <w:noProof/>
          <w:webHidden/>
          <w:color w:val="000000" w:themeColor="text1"/>
        </w:rPr>
        <w:tab/>
        <w:t>15-1</w:t>
      </w:r>
    </w:p>
    <w:p w14:paraId="289B89D8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15.3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Operational Context</w:t>
      </w:r>
      <w:r w:rsidRPr="00B64887">
        <w:rPr>
          <w:noProof/>
          <w:webHidden/>
          <w:color w:val="000000" w:themeColor="text1"/>
        </w:rPr>
        <w:tab/>
        <w:t>15-4</w:t>
      </w:r>
    </w:p>
    <w:p w14:paraId="7203F8E2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15.4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Existing Conditions</w:t>
      </w:r>
      <w:r w:rsidRPr="00B64887">
        <w:rPr>
          <w:noProof/>
          <w:webHidden/>
          <w:color w:val="000000" w:themeColor="text1"/>
        </w:rPr>
        <w:tab/>
        <w:t>15-7</w:t>
      </w:r>
    </w:p>
    <w:p w14:paraId="1D6FF901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15.5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Potential Impacts</w:t>
      </w:r>
      <w:r w:rsidRPr="00B64887">
        <w:rPr>
          <w:noProof/>
          <w:webHidden/>
          <w:color w:val="000000" w:themeColor="text1"/>
        </w:rPr>
        <w:tab/>
        <w:t>15-15</w:t>
      </w:r>
    </w:p>
    <w:p w14:paraId="6BB05B6D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15.6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Avoidance and Mitigation Measures</w:t>
      </w:r>
      <w:r w:rsidRPr="00B64887">
        <w:rPr>
          <w:noProof/>
          <w:webHidden/>
          <w:color w:val="000000" w:themeColor="text1"/>
        </w:rPr>
        <w:tab/>
        <w:t>15-16</w:t>
      </w:r>
    </w:p>
    <w:p w14:paraId="67B04A0C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15.7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Residual Impacts</w:t>
      </w:r>
      <w:r w:rsidRPr="00B64887">
        <w:rPr>
          <w:noProof/>
          <w:webHidden/>
          <w:color w:val="000000" w:themeColor="text1"/>
        </w:rPr>
        <w:tab/>
        <w:t>15-21</w:t>
      </w:r>
    </w:p>
    <w:p w14:paraId="7115AC76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15.8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Management Framework</w:t>
      </w:r>
      <w:r w:rsidRPr="00B64887">
        <w:rPr>
          <w:noProof/>
          <w:webHidden/>
          <w:color w:val="000000" w:themeColor="text1"/>
        </w:rPr>
        <w:tab/>
        <w:t>15-27</w:t>
      </w:r>
    </w:p>
    <w:p w14:paraId="67861F9A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15.9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Cumulative Impacts</w:t>
      </w:r>
      <w:r w:rsidRPr="00B64887">
        <w:rPr>
          <w:noProof/>
          <w:webHidden/>
          <w:color w:val="000000" w:themeColor="text1"/>
        </w:rPr>
        <w:tab/>
        <w:t>15-29</w:t>
      </w:r>
    </w:p>
    <w:p w14:paraId="1F775726" w14:textId="77777777" w:rsidR="00967FAF" w:rsidRPr="00B64887" w:rsidRDefault="00967FAF" w:rsidP="00967FAF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15.10</w:t>
      </w:r>
      <w:r w:rsidRPr="00B6488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B64887">
        <w:rPr>
          <w:rStyle w:val="Hyperlink"/>
          <w:rFonts w:eastAsiaTheme="majorEastAsia"/>
          <w:noProof/>
          <w:color w:val="000000" w:themeColor="text1"/>
          <w:u w:val="none"/>
        </w:rPr>
        <w:t>Conclusions</w:t>
      </w:r>
      <w:r w:rsidRPr="00B64887">
        <w:rPr>
          <w:noProof/>
          <w:webHidden/>
          <w:color w:val="000000" w:themeColor="text1"/>
        </w:rPr>
        <w:tab/>
        <w:t>15-29</w:t>
      </w:r>
    </w:p>
    <w:p w14:paraId="190F6E92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Surface Water</w:t>
      </w:r>
      <w:r w:rsidRPr="002956DA">
        <w:rPr>
          <w:noProof/>
          <w:webHidden/>
          <w:color w:val="000000" w:themeColor="text1"/>
        </w:rPr>
        <w:tab/>
        <w:t>16-1</w:t>
      </w:r>
    </w:p>
    <w:p w14:paraId="00119FC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16-1</w:t>
      </w:r>
    </w:p>
    <w:p w14:paraId="3F2C16E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16-1</w:t>
      </w:r>
    </w:p>
    <w:p w14:paraId="19773B78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16-4</w:t>
      </w:r>
    </w:p>
    <w:p w14:paraId="0E31176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16-6</w:t>
      </w:r>
    </w:p>
    <w:p w14:paraId="0C5B95B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16-13</w:t>
      </w:r>
    </w:p>
    <w:p w14:paraId="308BA2B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16-16</w:t>
      </w:r>
    </w:p>
    <w:p w14:paraId="77EEFFE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16-19</w:t>
      </w:r>
    </w:p>
    <w:p w14:paraId="26DC398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16-21</w:t>
      </w:r>
    </w:p>
    <w:p w14:paraId="6998C12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16-22</w:t>
      </w:r>
    </w:p>
    <w:p w14:paraId="24368A0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16.10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16-22</w:t>
      </w:r>
    </w:p>
    <w:p w14:paraId="5B58E882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Groundwater</w:t>
      </w:r>
      <w:r w:rsidRPr="002956DA">
        <w:rPr>
          <w:noProof/>
          <w:webHidden/>
          <w:color w:val="000000" w:themeColor="text1"/>
        </w:rPr>
        <w:tab/>
        <w:t>17-1</w:t>
      </w:r>
    </w:p>
    <w:p w14:paraId="7CDC9A2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lastRenderedPageBreak/>
        <w:t>17.1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17-1</w:t>
      </w:r>
    </w:p>
    <w:p w14:paraId="36124BE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17-1</w:t>
      </w:r>
    </w:p>
    <w:p w14:paraId="76F64A8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17-4</w:t>
      </w:r>
    </w:p>
    <w:p w14:paraId="61973CE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17-6</w:t>
      </w:r>
    </w:p>
    <w:p w14:paraId="0207FB3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17-13</w:t>
      </w:r>
    </w:p>
    <w:p w14:paraId="073DB85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17-15</w:t>
      </w:r>
    </w:p>
    <w:p w14:paraId="65D59408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17-19</w:t>
      </w:r>
    </w:p>
    <w:p w14:paraId="4D9CF11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17-31</w:t>
      </w:r>
    </w:p>
    <w:p w14:paraId="18DA6D2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17-34</w:t>
      </w:r>
    </w:p>
    <w:p w14:paraId="0E9B456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17.10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17-34</w:t>
      </w:r>
    </w:p>
    <w:p w14:paraId="75C2ED30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Human Health</w:t>
      </w:r>
      <w:r w:rsidRPr="002956DA">
        <w:rPr>
          <w:noProof/>
          <w:webHidden/>
          <w:color w:val="000000" w:themeColor="text1"/>
        </w:rPr>
        <w:tab/>
        <w:t>18-1</w:t>
      </w:r>
    </w:p>
    <w:p w14:paraId="52124A0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18.1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18-1</w:t>
      </w:r>
    </w:p>
    <w:p w14:paraId="22AF485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18.2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18-1</w:t>
      </w:r>
    </w:p>
    <w:p w14:paraId="3977CC6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18.3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18-5</w:t>
      </w:r>
    </w:p>
    <w:p w14:paraId="43E8B91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18.4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18-6</w:t>
      </w:r>
    </w:p>
    <w:p w14:paraId="5210CFD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18.5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Potential Hazards</w:t>
      </w:r>
      <w:r w:rsidRPr="002956DA">
        <w:rPr>
          <w:noProof/>
          <w:webHidden/>
          <w:color w:val="000000" w:themeColor="text1"/>
        </w:rPr>
        <w:tab/>
        <w:t>18-8</w:t>
      </w:r>
    </w:p>
    <w:p w14:paraId="6A023EF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18.6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18-12</w:t>
      </w:r>
    </w:p>
    <w:p w14:paraId="7335D3E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18.7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Residual Risks</w:t>
      </w:r>
      <w:r w:rsidRPr="002956DA">
        <w:rPr>
          <w:noProof/>
          <w:webHidden/>
          <w:color w:val="000000" w:themeColor="text1"/>
        </w:rPr>
        <w:tab/>
        <w:t>18-13</w:t>
      </w:r>
    </w:p>
    <w:p w14:paraId="731041A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18.8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18-19</w:t>
      </w:r>
    </w:p>
    <w:p w14:paraId="51B2942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18.9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18-19</w:t>
      </w:r>
    </w:p>
    <w:p w14:paraId="4AEB88B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/>
        </w:rPr>
      </w:pPr>
      <w:r w:rsidRPr="002956DA">
        <w:rPr>
          <w:rFonts w:eastAsiaTheme="majorEastAsia"/>
          <w:noProof/>
          <w:color w:val="000000" w:themeColor="text1"/>
        </w:rPr>
        <w:t>18.10</w:t>
      </w:r>
      <w:r w:rsidRPr="002956DA">
        <w:rPr>
          <w:rFonts w:eastAsiaTheme="minorEastAsia"/>
          <w:noProof/>
          <w:color w:val="000000" w:themeColor="text1"/>
          <w:szCs w:val="22"/>
          <w:lang w:val="en-AU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18-20</w:t>
      </w:r>
    </w:p>
    <w:p w14:paraId="48E7E24A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Wastes and Emissions</w:t>
      </w:r>
      <w:r w:rsidRPr="002956DA">
        <w:rPr>
          <w:noProof/>
          <w:webHidden/>
          <w:color w:val="000000" w:themeColor="text1"/>
        </w:rPr>
        <w:tab/>
        <w:t>19-1</w:t>
      </w:r>
    </w:p>
    <w:p w14:paraId="02E1119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19-1</w:t>
      </w:r>
    </w:p>
    <w:p w14:paraId="0F6DA0F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19-1</w:t>
      </w:r>
    </w:p>
    <w:p w14:paraId="7BC59B1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19-4</w:t>
      </w:r>
    </w:p>
    <w:p w14:paraId="66DAE2D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19-5</w:t>
      </w:r>
    </w:p>
    <w:p w14:paraId="763E5D0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19-6</w:t>
      </w:r>
    </w:p>
    <w:p w14:paraId="5184A5F8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19-10</w:t>
      </w:r>
    </w:p>
    <w:p w14:paraId="68E00AC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19-13</w:t>
      </w:r>
    </w:p>
    <w:p w14:paraId="760BA0B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19.8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19-17</w:t>
      </w:r>
    </w:p>
    <w:p w14:paraId="3722179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19.9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Cumulative Impacts</w:t>
      </w:r>
      <w:r w:rsidRPr="002956DA">
        <w:rPr>
          <w:noProof/>
          <w:webHidden/>
          <w:color w:val="000000" w:themeColor="text1"/>
          <w:lang w:val="en-AU"/>
        </w:rPr>
        <w:tab/>
        <w:t>19-18</w:t>
      </w:r>
    </w:p>
    <w:p w14:paraId="31F0378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  <w:lang w:val="en-AU"/>
        </w:rPr>
        <w:t>19.10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  <w:lang w:val="en-AU"/>
        </w:rPr>
        <w:t>Conclusions</w:t>
      </w:r>
      <w:r w:rsidRPr="002956DA">
        <w:rPr>
          <w:noProof/>
          <w:webHidden/>
          <w:color w:val="000000" w:themeColor="text1"/>
          <w:lang w:val="en-AU"/>
        </w:rPr>
        <w:tab/>
        <w:t>19-18</w:t>
      </w:r>
    </w:p>
    <w:p w14:paraId="64E49663" w14:textId="02A0D25A" w:rsidR="00C43017" w:rsidRPr="00C43017" w:rsidRDefault="00C43017" w:rsidP="00C43017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</w:t>
      </w:r>
      <w:r w:rsidRPr="00C43017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Socioeconomics</w:t>
      </w:r>
      <w:r w:rsidRPr="00C43017">
        <w:rPr>
          <w:noProof/>
          <w:webHidden/>
          <w:color w:val="000000" w:themeColor="text1"/>
        </w:rPr>
        <w:tab/>
        <w:t>20-1</w:t>
      </w:r>
    </w:p>
    <w:p w14:paraId="306A4303" w14:textId="11CAC81B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20.1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Introduction</w:t>
      </w:r>
      <w:r w:rsidRPr="00C43017">
        <w:rPr>
          <w:noProof/>
          <w:webHidden/>
          <w:color w:val="000000" w:themeColor="text1"/>
        </w:rPr>
        <w:tab/>
        <w:t>20-1</w:t>
      </w:r>
    </w:p>
    <w:p w14:paraId="779984E8" w14:textId="70B86508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20.2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Scope and Methods</w:t>
      </w:r>
      <w:r w:rsidRPr="00C43017">
        <w:rPr>
          <w:noProof/>
          <w:webHidden/>
          <w:color w:val="000000" w:themeColor="text1"/>
        </w:rPr>
        <w:tab/>
        <w:t>20-1</w:t>
      </w:r>
    </w:p>
    <w:p w14:paraId="225B9B3E" w14:textId="7FAF2500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20.3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Operational Context</w:t>
      </w:r>
      <w:r w:rsidRPr="00C43017">
        <w:rPr>
          <w:noProof/>
          <w:webHidden/>
          <w:color w:val="000000" w:themeColor="text1"/>
        </w:rPr>
        <w:tab/>
        <w:t>20-4</w:t>
      </w:r>
    </w:p>
    <w:p w14:paraId="2F5F4D13" w14:textId="2171A945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lastRenderedPageBreak/>
        <w:t>20.4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Existing Conditions</w:t>
      </w:r>
      <w:r w:rsidRPr="00C43017">
        <w:rPr>
          <w:noProof/>
          <w:webHidden/>
          <w:color w:val="000000" w:themeColor="text1"/>
        </w:rPr>
        <w:tab/>
        <w:t>20-7</w:t>
      </w:r>
    </w:p>
    <w:p w14:paraId="301554B2" w14:textId="22300D80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20.5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Potential Impacts</w:t>
      </w:r>
      <w:r w:rsidRPr="00C43017">
        <w:rPr>
          <w:noProof/>
          <w:webHidden/>
          <w:color w:val="000000" w:themeColor="text1"/>
        </w:rPr>
        <w:tab/>
        <w:t>20-12</w:t>
      </w:r>
    </w:p>
    <w:p w14:paraId="0E643A9D" w14:textId="3A8889C1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20.6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Avoidance and Mitigation Measures</w:t>
      </w:r>
      <w:r w:rsidRPr="00C43017">
        <w:rPr>
          <w:noProof/>
          <w:webHidden/>
          <w:color w:val="000000" w:themeColor="text1"/>
        </w:rPr>
        <w:tab/>
        <w:t>20-13</w:t>
      </w:r>
    </w:p>
    <w:p w14:paraId="51C854D7" w14:textId="1A29C50E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20.7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Residual Impacts</w:t>
      </w:r>
      <w:r w:rsidRPr="00C43017">
        <w:rPr>
          <w:noProof/>
          <w:webHidden/>
          <w:color w:val="000000" w:themeColor="text1"/>
        </w:rPr>
        <w:tab/>
        <w:t>20-16</w:t>
      </w:r>
    </w:p>
    <w:p w14:paraId="0D6B925A" w14:textId="1FD3A8A7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20.8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Management Framework</w:t>
      </w:r>
      <w:r w:rsidRPr="00C43017">
        <w:rPr>
          <w:noProof/>
          <w:webHidden/>
          <w:color w:val="000000" w:themeColor="text1"/>
        </w:rPr>
        <w:tab/>
        <w:t>20-23</w:t>
      </w:r>
    </w:p>
    <w:p w14:paraId="0798956E" w14:textId="6D439933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20.9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Cumulative Impacts</w:t>
      </w:r>
      <w:r w:rsidRPr="00C43017">
        <w:rPr>
          <w:noProof/>
          <w:webHidden/>
          <w:color w:val="000000" w:themeColor="text1"/>
        </w:rPr>
        <w:tab/>
        <w:t>20-23</w:t>
      </w:r>
    </w:p>
    <w:p w14:paraId="03A95C6E" w14:textId="4C8B16B8" w:rsidR="00C43017" w:rsidRPr="00C43017" w:rsidRDefault="00C43017" w:rsidP="00C43017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C43017">
        <w:rPr>
          <w:rStyle w:val="Hyperlink"/>
          <w:noProof/>
          <w:color w:val="000000" w:themeColor="text1"/>
          <w:u w:val="none"/>
        </w:rPr>
        <w:t>20.10</w:t>
      </w:r>
      <w:r w:rsidRPr="00C43017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C43017">
        <w:rPr>
          <w:rStyle w:val="Hyperlink"/>
          <w:noProof/>
          <w:color w:val="000000" w:themeColor="text1"/>
          <w:u w:val="none"/>
        </w:rPr>
        <w:t>Conclusions</w:t>
      </w:r>
      <w:r w:rsidRPr="00C43017">
        <w:rPr>
          <w:noProof/>
          <w:webHidden/>
          <w:color w:val="000000" w:themeColor="text1"/>
        </w:rPr>
        <w:tab/>
        <w:t>20-24</w:t>
      </w:r>
    </w:p>
    <w:p w14:paraId="34C3D754" w14:textId="22611CF6" w:rsidR="00E054AB" w:rsidRPr="002956DA" w:rsidRDefault="00E054AB" w:rsidP="00C43017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Flora and Fauna</w:t>
      </w:r>
      <w:r w:rsidRPr="002956DA">
        <w:rPr>
          <w:noProof/>
          <w:webHidden/>
          <w:color w:val="000000" w:themeColor="text1"/>
        </w:rPr>
        <w:tab/>
        <w:t>21-1</w:t>
      </w:r>
    </w:p>
    <w:p w14:paraId="5828811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21-1</w:t>
      </w:r>
    </w:p>
    <w:p w14:paraId="24ED257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 and Methods</w:t>
      </w:r>
      <w:r w:rsidRPr="002956DA">
        <w:rPr>
          <w:noProof/>
          <w:webHidden/>
          <w:color w:val="000000" w:themeColor="text1"/>
        </w:rPr>
        <w:tab/>
        <w:t>21-1</w:t>
      </w:r>
    </w:p>
    <w:p w14:paraId="38C27B4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21-4</w:t>
      </w:r>
    </w:p>
    <w:p w14:paraId="1801209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21-6</w:t>
      </w:r>
    </w:p>
    <w:p w14:paraId="7E4C6F6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Potential Impacts</w:t>
      </w:r>
      <w:r w:rsidRPr="002956DA">
        <w:rPr>
          <w:noProof/>
          <w:webHidden/>
          <w:color w:val="000000" w:themeColor="text1"/>
        </w:rPr>
        <w:tab/>
        <w:t>21-15</w:t>
      </w:r>
    </w:p>
    <w:p w14:paraId="555BFE1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Avoidance and Mitigation Measures</w:t>
      </w:r>
      <w:r w:rsidRPr="002956DA">
        <w:rPr>
          <w:noProof/>
          <w:webHidden/>
          <w:color w:val="000000" w:themeColor="text1"/>
        </w:rPr>
        <w:tab/>
        <w:t>21-17</w:t>
      </w:r>
    </w:p>
    <w:p w14:paraId="452EBF0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Residual Impacts</w:t>
      </w:r>
      <w:r w:rsidRPr="002956DA">
        <w:rPr>
          <w:noProof/>
          <w:webHidden/>
          <w:color w:val="000000" w:themeColor="text1"/>
        </w:rPr>
        <w:tab/>
        <w:t>21-23</w:t>
      </w:r>
    </w:p>
    <w:p w14:paraId="2D64064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21-29</w:t>
      </w:r>
    </w:p>
    <w:p w14:paraId="7151A03D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Cumulative Impacts</w:t>
      </w:r>
      <w:r w:rsidRPr="002956DA">
        <w:rPr>
          <w:noProof/>
          <w:webHidden/>
          <w:color w:val="000000" w:themeColor="text1"/>
        </w:rPr>
        <w:tab/>
        <w:t>21-30</w:t>
      </w:r>
    </w:p>
    <w:p w14:paraId="637D4B2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21.10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Conclusions</w:t>
      </w:r>
      <w:r w:rsidRPr="002956DA">
        <w:rPr>
          <w:noProof/>
          <w:webHidden/>
          <w:color w:val="000000" w:themeColor="text1"/>
        </w:rPr>
        <w:tab/>
        <w:t>21-30</w:t>
      </w:r>
    </w:p>
    <w:p w14:paraId="58BA09D6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Land Rehabilitation</w:t>
      </w:r>
      <w:r w:rsidRPr="002956DA">
        <w:rPr>
          <w:noProof/>
          <w:webHidden/>
          <w:color w:val="000000" w:themeColor="text1"/>
        </w:rPr>
        <w:tab/>
        <w:t>22-1</w:t>
      </w:r>
    </w:p>
    <w:p w14:paraId="741846A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22-1</w:t>
      </w:r>
    </w:p>
    <w:p w14:paraId="625C8FA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22-1</w:t>
      </w:r>
    </w:p>
    <w:p w14:paraId="13FFB8B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Regulatory Context</w:t>
      </w:r>
      <w:r w:rsidRPr="002956DA">
        <w:rPr>
          <w:noProof/>
          <w:webHidden/>
          <w:color w:val="000000" w:themeColor="text1"/>
        </w:rPr>
        <w:tab/>
        <w:t>22-7</w:t>
      </w:r>
    </w:p>
    <w:p w14:paraId="545CE23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Stakeholder Engagement and End Land Use</w:t>
      </w:r>
      <w:r w:rsidRPr="002956DA">
        <w:rPr>
          <w:noProof/>
          <w:webHidden/>
          <w:color w:val="000000" w:themeColor="text1"/>
        </w:rPr>
        <w:tab/>
        <w:t>22-7</w:t>
      </w:r>
    </w:p>
    <w:p w14:paraId="0A5E831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Rehabilitation Landform and Domains</w:t>
      </w:r>
      <w:r w:rsidRPr="002956DA">
        <w:rPr>
          <w:noProof/>
          <w:webHidden/>
          <w:color w:val="000000" w:themeColor="text1"/>
        </w:rPr>
        <w:tab/>
        <w:t>22-8</w:t>
      </w:r>
    </w:p>
    <w:p w14:paraId="66D7C48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Rehabilitation Management</w:t>
      </w:r>
      <w:r w:rsidRPr="002956DA">
        <w:rPr>
          <w:noProof/>
          <w:webHidden/>
          <w:color w:val="000000" w:themeColor="text1"/>
        </w:rPr>
        <w:tab/>
        <w:t>22-20</w:t>
      </w:r>
    </w:p>
    <w:p w14:paraId="7E9C1BB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Objectives</w:t>
      </w:r>
      <w:r w:rsidRPr="002956DA">
        <w:rPr>
          <w:noProof/>
          <w:webHidden/>
          <w:color w:val="000000" w:themeColor="text1"/>
        </w:rPr>
        <w:tab/>
        <w:t>22-22</w:t>
      </w:r>
    </w:p>
    <w:p w14:paraId="45E0ABDA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Milestones</w:t>
      </w:r>
      <w:r w:rsidRPr="002956DA">
        <w:rPr>
          <w:noProof/>
          <w:webHidden/>
          <w:color w:val="000000" w:themeColor="text1"/>
        </w:rPr>
        <w:tab/>
        <w:t>22-23</w:t>
      </w:r>
    </w:p>
    <w:p w14:paraId="572D98A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22.9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Post-closure Risks and Opportunities</w:t>
      </w:r>
      <w:r w:rsidRPr="002956DA">
        <w:rPr>
          <w:noProof/>
          <w:webHidden/>
          <w:color w:val="000000" w:themeColor="text1"/>
        </w:rPr>
        <w:tab/>
        <w:t>22-25</w:t>
      </w:r>
    </w:p>
    <w:p w14:paraId="0B45D29A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Aboriginal Cultural Heritage</w:t>
      </w:r>
      <w:r w:rsidRPr="002956DA">
        <w:rPr>
          <w:noProof/>
          <w:webHidden/>
          <w:color w:val="000000" w:themeColor="text1"/>
        </w:rPr>
        <w:tab/>
        <w:t>23-1</w:t>
      </w:r>
    </w:p>
    <w:p w14:paraId="10AD1D9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23-1</w:t>
      </w:r>
    </w:p>
    <w:p w14:paraId="5C53D8F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Methodology</w:t>
      </w:r>
      <w:r w:rsidRPr="002956DA">
        <w:rPr>
          <w:noProof/>
          <w:webHidden/>
          <w:color w:val="000000" w:themeColor="text1"/>
        </w:rPr>
        <w:tab/>
        <w:t>23-1</w:t>
      </w:r>
    </w:p>
    <w:p w14:paraId="17B6F8F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Context</w:t>
      </w:r>
      <w:r w:rsidRPr="002956DA">
        <w:rPr>
          <w:noProof/>
          <w:webHidden/>
          <w:color w:val="000000" w:themeColor="text1"/>
        </w:rPr>
        <w:tab/>
        <w:t>23-5</w:t>
      </w:r>
    </w:p>
    <w:p w14:paraId="6179B38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Existing Conditions</w:t>
      </w:r>
      <w:r w:rsidRPr="002956DA">
        <w:rPr>
          <w:noProof/>
          <w:webHidden/>
          <w:color w:val="000000" w:themeColor="text1"/>
        </w:rPr>
        <w:tab/>
        <w:t>23-6</w:t>
      </w:r>
    </w:p>
    <w:p w14:paraId="14EA45A6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CHMP Assessment Findings</w:t>
      </w:r>
      <w:r w:rsidRPr="002956DA">
        <w:rPr>
          <w:noProof/>
          <w:webHidden/>
          <w:color w:val="000000" w:themeColor="text1"/>
        </w:rPr>
        <w:tab/>
        <w:t>23-9</w:t>
      </w:r>
    </w:p>
    <w:p w14:paraId="7A7EBCD4" w14:textId="35EEEE51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CHMP Impact Assessment</w:t>
      </w:r>
      <w:r w:rsidRPr="002956DA">
        <w:rPr>
          <w:noProof/>
          <w:webHidden/>
          <w:color w:val="000000" w:themeColor="text1"/>
        </w:rPr>
        <w:tab/>
        <w:t>23-1</w:t>
      </w:r>
      <w:r w:rsidR="00B676DE">
        <w:rPr>
          <w:noProof/>
          <w:webHidden/>
          <w:color w:val="000000" w:themeColor="text1"/>
        </w:rPr>
        <w:t>0</w:t>
      </w:r>
    </w:p>
    <w:p w14:paraId="6B1F14D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23.7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Management Framework</w:t>
      </w:r>
      <w:r w:rsidRPr="002956DA">
        <w:rPr>
          <w:noProof/>
          <w:webHidden/>
          <w:color w:val="000000" w:themeColor="text1"/>
        </w:rPr>
        <w:tab/>
        <w:t>23-12</w:t>
      </w:r>
    </w:p>
    <w:p w14:paraId="226E5CE3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fr-FR" w:eastAsia="zh-CN"/>
        </w:rPr>
      </w:pPr>
      <w:r w:rsidRPr="002956DA">
        <w:rPr>
          <w:rFonts w:eastAsiaTheme="majorEastAsia"/>
          <w:noProof/>
          <w:color w:val="000000" w:themeColor="text1"/>
          <w:lang w:val="fr-FR"/>
        </w:rPr>
        <w:lastRenderedPageBreak/>
        <w:t>23.8</w:t>
      </w:r>
      <w:r w:rsidRPr="002956DA">
        <w:rPr>
          <w:rFonts w:eastAsiaTheme="minorEastAsia"/>
          <w:noProof/>
          <w:color w:val="000000" w:themeColor="text1"/>
          <w:szCs w:val="22"/>
          <w:lang w:val="fr-FR" w:eastAsia="zh-CN"/>
        </w:rPr>
        <w:tab/>
      </w:r>
      <w:r w:rsidRPr="002956DA">
        <w:rPr>
          <w:rFonts w:eastAsiaTheme="majorEastAsia"/>
          <w:noProof/>
          <w:color w:val="000000" w:themeColor="text1"/>
          <w:lang w:val="fr-FR"/>
        </w:rPr>
        <w:t>Conclusion</w:t>
      </w:r>
      <w:r w:rsidRPr="002956DA">
        <w:rPr>
          <w:noProof/>
          <w:webHidden/>
          <w:color w:val="000000" w:themeColor="text1"/>
          <w:lang w:val="fr-FR"/>
        </w:rPr>
        <w:tab/>
        <w:t>23-13</w:t>
      </w:r>
    </w:p>
    <w:p w14:paraId="7EEE2489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fr-FR" w:eastAsia="zh-CN"/>
        </w:rPr>
      </w:pPr>
      <w:r w:rsidRPr="002956DA">
        <w:rPr>
          <w:rFonts w:eastAsiaTheme="majorEastAsia"/>
          <w:noProof/>
          <w:color w:val="000000" w:themeColor="text1"/>
          <w:lang w:val="fr-FR"/>
        </w:rPr>
        <w:t>24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fr-FR" w:eastAsia="zh-CN"/>
        </w:rPr>
        <w:tab/>
      </w:r>
      <w:r w:rsidRPr="002956DA">
        <w:rPr>
          <w:rFonts w:eastAsiaTheme="majorEastAsia"/>
          <w:noProof/>
          <w:color w:val="000000" w:themeColor="text1"/>
          <w:lang w:val="fr-FR"/>
        </w:rPr>
        <w:t>Environmental Management</w:t>
      </w:r>
      <w:r w:rsidRPr="002956DA">
        <w:rPr>
          <w:noProof/>
          <w:webHidden/>
          <w:color w:val="000000" w:themeColor="text1"/>
          <w:lang w:val="fr-FR"/>
        </w:rPr>
        <w:tab/>
        <w:t>24-1</w:t>
      </w:r>
    </w:p>
    <w:p w14:paraId="10FCA531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fr-FR" w:eastAsia="zh-CN"/>
        </w:rPr>
      </w:pPr>
      <w:r w:rsidRPr="002956DA">
        <w:rPr>
          <w:rFonts w:eastAsiaTheme="majorEastAsia"/>
          <w:noProof/>
          <w:color w:val="000000" w:themeColor="text1"/>
          <w:lang w:val="fr-FR"/>
        </w:rPr>
        <w:t>24.1</w:t>
      </w:r>
      <w:r w:rsidRPr="002956DA">
        <w:rPr>
          <w:rFonts w:eastAsiaTheme="minorEastAsia"/>
          <w:noProof/>
          <w:color w:val="000000" w:themeColor="text1"/>
          <w:szCs w:val="22"/>
          <w:lang w:val="fr-FR" w:eastAsia="zh-CN"/>
        </w:rPr>
        <w:tab/>
      </w:r>
      <w:r w:rsidRPr="002956DA">
        <w:rPr>
          <w:rFonts w:eastAsiaTheme="majorEastAsia"/>
          <w:noProof/>
          <w:color w:val="000000" w:themeColor="text1"/>
          <w:lang w:val="fr-FR"/>
        </w:rPr>
        <w:t>Introduction</w:t>
      </w:r>
      <w:r w:rsidRPr="002956DA">
        <w:rPr>
          <w:noProof/>
          <w:webHidden/>
          <w:color w:val="000000" w:themeColor="text1"/>
          <w:lang w:val="fr-FR"/>
        </w:rPr>
        <w:tab/>
        <w:t>24-1</w:t>
      </w:r>
    </w:p>
    <w:p w14:paraId="475A015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fr-FR" w:eastAsia="zh-CN"/>
        </w:rPr>
      </w:pPr>
      <w:r w:rsidRPr="002956DA">
        <w:rPr>
          <w:rFonts w:eastAsiaTheme="majorEastAsia"/>
          <w:noProof/>
          <w:color w:val="000000" w:themeColor="text1"/>
          <w:lang w:val="fr-FR"/>
        </w:rPr>
        <w:t>24.2</w:t>
      </w:r>
      <w:r w:rsidRPr="002956DA">
        <w:rPr>
          <w:rFonts w:eastAsiaTheme="minorEastAsia"/>
          <w:noProof/>
          <w:color w:val="000000" w:themeColor="text1"/>
          <w:szCs w:val="22"/>
          <w:lang w:val="fr-FR" w:eastAsia="zh-CN"/>
        </w:rPr>
        <w:tab/>
      </w:r>
      <w:r w:rsidRPr="002956DA">
        <w:rPr>
          <w:rFonts w:eastAsiaTheme="majorEastAsia"/>
          <w:noProof/>
          <w:color w:val="000000" w:themeColor="text1"/>
          <w:lang w:val="fr-FR"/>
        </w:rPr>
        <w:t>Context</w:t>
      </w:r>
      <w:r w:rsidRPr="002956DA">
        <w:rPr>
          <w:noProof/>
          <w:webHidden/>
          <w:color w:val="000000" w:themeColor="text1"/>
          <w:lang w:val="fr-FR"/>
        </w:rPr>
        <w:tab/>
        <w:t>24-1</w:t>
      </w:r>
    </w:p>
    <w:p w14:paraId="62F378A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Scope</w:t>
      </w:r>
      <w:r w:rsidRPr="002956DA">
        <w:rPr>
          <w:noProof/>
          <w:webHidden/>
          <w:color w:val="000000" w:themeColor="text1"/>
        </w:rPr>
        <w:tab/>
        <w:t>24-2</w:t>
      </w:r>
    </w:p>
    <w:p w14:paraId="31692C3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Environmental Policy and Leadership</w:t>
      </w:r>
      <w:r w:rsidRPr="002956DA">
        <w:rPr>
          <w:noProof/>
          <w:webHidden/>
          <w:color w:val="000000" w:themeColor="text1"/>
        </w:rPr>
        <w:tab/>
        <w:t>24-3</w:t>
      </w:r>
    </w:p>
    <w:p w14:paraId="2AD0EEC7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Risk Assessment and Planning</w:t>
      </w:r>
      <w:r w:rsidRPr="002956DA">
        <w:rPr>
          <w:noProof/>
          <w:webHidden/>
          <w:color w:val="000000" w:themeColor="text1"/>
        </w:rPr>
        <w:tab/>
        <w:t>24-3</w:t>
      </w:r>
    </w:p>
    <w:p w14:paraId="2C650AC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Resources, Training and Communication</w:t>
      </w:r>
      <w:r w:rsidRPr="002956DA">
        <w:rPr>
          <w:noProof/>
          <w:webHidden/>
          <w:color w:val="000000" w:themeColor="text1"/>
        </w:rPr>
        <w:tab/>
        <w:t>24-5</w:t>
      </w:r>
    </w:p>
    <w:p w14:paraId="3B5A6C6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Operational Control</w:t>
      </w:r>
      <w:r w:rsidRPr="002956DA">
        <w:rPr>
          <w:noProof/>
          <w:webHidden/>
          <w:color w:val="000000" w:themeColor="text1"/>
        </w:rPr>
        <w:tab/>
        <w:t>24-6</w:t>
      </w:r>
    </w:p>
    <w:p w14:paraId="16FC65AF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  <w:w w:val="105"/>
        </w:rPr>
        <w:t>24.8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  <w:w w:val="105"/>
        </w:rPr>
        <w:t>Monitoring and Performance Evaluation</w:t>
      </w:r>
      <w:r w:rsidRPr="002956DA">
        <w:rPr>
          <w:noProof/>
          <w:webHidden/>
          <w:color w:val="000000" w:themeColor="text1"/>
        </w:rPr>
        <w:tab/>
        <w:t>24-7</w:t>
      </w:r>
    </w:p>
    <w:p w14:paraId="6BD5B700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Improvement</w:t>
      </w:r>
      <w:r w:rsidRPr="002956DA">
        <w:rPr>
          <w:noProof/>
          <w:webHidden/>
          <w:color w:val="000000" w:themeColor="text1"/>
        </w:rPr>
        <w:tab/>
        <w:t>24-8</w:t>
      </w:r>
    </w:p>
    <w:p w14:paraId="00DA5F5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24.10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Supporting Detail</w:t>
      </w:r>
      <w:r w:rsidRPr="002956DA">
        <w:rPr>
          <w:noProof/>
          <w:webHidden/>
          <w:color w:val="000000" w:themeColor="text1"/>
        </w:rPr>
        <w:tab/>
        <w:t>24-9</w:t>
      </w:r>
    </w:p>
    <w:p w14:paraId="5487FBBF" w14:textId="1CAB8D54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Matter</w:t>
      </w:r>
      <w:r w:rsidR="00D47F50">
        <w:rPr>
          <w:rFonts w:eastAsiaTheme="majorEastAsia"/>
          <w:noProof/>
          <w:color w:val="000000" w:themeColor="text1"/>
        </w:rPr>
        <w:t>s</w:t>
      </w:r>
      <w:r w:rsidRPr="002956DA">
        <w:rPr>
          <w:rFonts w:eastAsiaTheme="majorEastAsia"/>
          <w:noProof/>
          <w:color w:val="000000" w:themeColor="text1"/>
        </w:rPr>
        <w:t xml:space="preserve"> of National Environmental Significance</w:t>
      </w:r>
      <w:r w:rsidRPr="002956DA">
        <w:rPr>
          <w:noProof/>
          <w:webHidden/>
          <w:color w:val="000000" w:themeColor="text1"/>
        </w:rPr>
        <w:tab/>
        <w:t>25-1</w:t>
      </w:r>
    </w:p>
    <w:p w14:paraId="7FD1AD3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25-1</w:t>
      </w:r>
    </w:p>
    <w:p w14:paraId="29F02D8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Matters of National Environmental Significance</w:t>
      </w:r>
      <w:r w:rsidRPr="002956DA">
        <w:rPr>
          <w:noProof/>
          <w:webHidden/>
          <w:color w:val="000000" w:themeColor="text1"/>
        </w:rPr>
        <w:tab/>
        <w:t>25-1</w:t>
      </w:r>
    </w:p>
    <w:p w14:paraId="7E0FF772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Regulatory Framework</w:t>
      </w:r>
      <w:r w:rsidRPr="002956DA">
        <w:rPr>
          <w:noProof/>
          <w:webHidden/>
          <w:color w:val="000000" w:themeColor="text1"/>
        </w:rPr>
        <w:tab/>
        <w:t>25-2</w:t>
      </w:r>
    </w:p>
    <w:p w14:paraId="4594DB5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Methodology</w:t>
      </w:r>
      <w:r w:rsidRPr="002956DA">
        <w:rPr>
          <w:noProof/>
          <w:webHidden/>
          <w:color w:val="000000" w:themeColor="text1"/>
        </w:rPr>
        <w:tab/>
        <w:t>25-4</w:t>
      </w:r>
    </w:p>
    <w:p w14:paraId="7AAF1CB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Assessment of Impacts – Threatened Ecological Communities</w:t>
      </w:r>
      <w:r w:rsidRPr="002956DA">
        <w:rPr>
          <w:noProof/>
          <w:webHidden/>
          <w:color w:val="000000" w:themeColor="text1"/>
        </w:rPr>
        <w:tab/>
        <w:t>25-9</w:t>
      </w:r>
    </w:p>
    <w:p w14:paraId="2AEDE50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25.6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Assessment of Impacts – Threatened Flora Species</w:t>
      </w:r>
      <w:r w:rsidRPr="002956DA">
        <w:rPr>
          <w:noProof/>
          <w:webHidden/>
          <w:color w:val="000000" w:themeColor="text1"/>
        </w:rPr>
        <w:tab/>
        <w:t>25-18</w:t>
      </w:r>
    </w:p>
    <w:p w14:paraId="03785F9E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25.7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Assessment of Impacts – Threatened Fauna Species</w:t>
      </w:r>
      <w:r w:rsidRPr="002956DA">
        <w:rPr>
          <w:noProof/>
          <w:webHidden/>
          <w:color w:val="000000" w:themeColor="text1"/>
        </w:rPr>
        <w:tab/>
        <w:t>25-18</w:t>
      </w:r>
    </w:p>
    <w:p w14:paraId="3BF8DF9B" w14:textId="11F184A0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25.8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Assessment of Impacts – Nuclear Action/Radiation</w:t>
      </w:r>
      <w:r w:rsidRPr="002956DA">
        <w:rPr>
          <w:noProof/>
          <w:webHidden/>
          <w:color w:val="000000" w:themeColor="text1"/>
        </w:rPr>
        <w:tab/>
        <w:t>25-2</w:t>
      </w:r>
      <w:r w:rsidR="00F760EC">
        <w:rPr>
          <w:noProof/>
          <w:webHidden/>
          <w:color w:val="000000" w:themeColor="text1"/>
        </w:rPr>
        <w:t>0</w:t>
      </w:r>
    </w:p>
    <w:p w14:paraId="55A7016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25.9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Assessment of Impacts – General Environment</w:t>
      </w:r>
      <w:r w:rsidRPr="002956DA">
        <w:rPr>
          <w:noProof/>
          <w:webHidden/>
          <w:color w:val="000000" w:themeColor="text1"/>
        </w:rPr>
        <w:tab/>
        <w:t>25-22</w:t>
      </w:r>
    </w:p>
    <w:p w14:paraId="02EE43F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25.10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Conclusion</w:t>
      </w:r>
      <w:r w:rsidRPr="002956DA">
        <w:rPr>
          <w:noProof/>
          <w:webHidden/>
          <w:color w:val="000000" w:themeColor="text1"/>
        </w:rPr>
        <w:tab/>
        <w:t>25-24</w:t>
      </w:r>
    </w:p>
    <w:p w14:paraId="09B2D36C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Summary and Conclusions</w:t>
      </w:r>
      <w:r w:rsidRPr="002956DA">
        <w:rPr>
          <w:noProof/>
          <w:webHidden/>
          <w:color w:val="000000" w:themeColor="text1"/>
        </w:rPr>
        <w:tab/>
        <w:t>26-1</w:t>
      </w:r>
    </w:p>
    <w:p w14:paraId="2C65848B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Introduction</w:t>
      </w:r>
      <w:r w:rsidRPr="002956DA">
        <w:rPr>
          <w:noProof/>
          <w:webHidden/>
          <w:color w:val="000000" w:themeColor="text1"/>
        </w:rPr>
        <w:tab/>
        <w:t>26-1</w:t>
      </w:r>
    </w:p>
    <w:p w14:paraId="4D9A9CB5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The Project</w:t>
      </w:r>
      <w:r w:rsidRPr="002956DA">
        <w:rPr>
          <w:noProof/>
          <w:webHidden/>
          <w:color w:val="000000" w:themeColor="text1"/>
        </w:rPr>
        <w:tab/>
        <w:t>26-1</w:t>
      </w:r>
    </w:p>
    <w:p w14:paraId="3F7A9CA4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26.3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Evaluation Objectives</w:t>
      </w:r>
      <w:r w:rsidRPr="002956DA">
        <w:rPr>
          <w:noProof/>
          <w:webHidden/>
          <w:color w:val="000000" w:themeColor="text1"/>
        </w:rPr>
        <w:tab/>
        <w:t>26-2</w:t>
      </w:r>
    </w:p>
    <w:p w14:paraId="5DD8094E" w14:textId="56AFD6E9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26.4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Environmental Management</w:t>
      </w:r>
      <w:r w:rsidRPr="002956DA">
        <w:rPr>
          <w:noProof/>
          <w:webHidden/>
          <w:color w:val="000000" w:themeColor="text1"/>
        </w:rPr>
        <w:tab/>
        <w:t>26-</w:t>
      </w:r>
      <w:r w:rsidR="00842E47">
        <w:rPr>
          <w:noProof/>
          <w:webHidden/>
          <w:color w:val="000000" w:themeColor="text1"/>
        </w:rPr>
        <w:t>19</w:t>
      </w:r>
    </w:p>
    <w:p w14:paraId="43E9EB59" w14:textId="4C56CA7C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26.5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Next Steps</w:t>
      </w:r>
      <w:r w:rsidRPr="002956DA">
        <w:rPr>
          <w:noProof/>
          <w:webHidden/>
          <w:color w:val="000000" w:themeColor="text1"/>
        </w:rPr>
        <w:tab/>
        <w:t>26-2</w:t>
      </w:r>
      <w:r w:rsidR="003C0832">
        <w:rPr>
          <w:noProof/>
          <w:webHidden/>
          <w:color w:val="000000" w:themeColor="text1"/>
        </w:rPr>
        <w:t>0</w:t>
      </w:r>
    </w:p>
    <w:p w14:paraId="7FF69264" w14:textId="77777777" w:rsidR="00E054AB" w:rsidRPr="002956DA" w:rsidRDefault="00E054AB" w:rsidP="00E054AB">
      <w:pPr>
        <w:pStyle w:val="TOC1"/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27</w:t>
      </w:r>
      <w:r w:rsidRPr="002956DA">
        <w:rPr>
          <w:rFonts w:eastAsiaTheme="minorEastAsia"/>
          <w:b w:val="0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Glossary, Abbreviations and Acronyms</w:t>
      </w:r>
      <w:r w:rsidRPr="002956DA">
        <w:rPr>
          <w:noProof/>
          <w:webHidden/>
          <w:color w:val="000000" w:themeColor="text1"/>
        </w:rPr>
        <w:tab/>
        <w:t>27-1</w:t>
      </w:r>
    </w:p>
    <w:p w14:paraId="315AF719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27.1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Glossary</w:t>
      </w:r>
      <w:r w:rsidRPr="002956DA">
        <w:rPr>
          <w:noProof/>
          <w:webHidden/>
          <w:color w:val="000000" w:themeColor="text1"/>
        </w:rPr>
        <w:tab/>
        <w:t>27-1</w:t>
      </w:r>
    </w:p>
    <w:p w14:paraId="09C63BCC" w14:textId="77777777" w:rsidR="00E054AB" w:rsidRPr="002956DA" w:rsidRDefault="00E054AB" w:rsidP="00E054AB">
      <w:pPr>
        <w:pStyle w:val="TOC2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2956DA">
        <w:rPr>
          <w:rFonts w:eastAsiaTheme="majorEastAsia"/>
          <w:noProof/>
          <w:color w:val="000000" w:themeColor="text1"/>
        </w:rPr>
        <w:t>27.2</w:t>
      </w:r>
      <w:r w:rsidRPr="002956DA">
        <w:rPr>
          <w:rFonts w:eastAsiaTheme="minorEastAsia"/>
          <w:noProof/>
          <w:color w:val="000000" w:themeColor="text1"/>
          <w:szCs w:val="22"/>
          <w:lang w:val="en-AU" w:eastAsia="zh-CN"/>
        </w:rPr>
        <w:tab/>
      </w:r>
      <w:r w:rsidRPr="002956DA">
        <w:rPr>
          <w:rFonts w:eastAsiaTheme="majorEastAsia"/>
          <w:noProof/>
          <w:color w:val="000000" w:themeColor="text1"/>
        </w:rPr>
        <w:t>Acronyms and Abbreviations</w:t>
      </w:r>
      <w:r w:rsidRPr="002956DA">
        <w:rPr>
          <w:noProof/>
          <w:webHidden/>
          <w:color w:val="000000" w:themeColor="text1"/>
        </w:rPr>
        <w:tab/>
        <w:t>27-5</w:t>
      </w:r>
    </w:p>
    <w:p w14:paraId="14F0C00D" w14:textId="5C0FE00E" w:rsidR="00E054AB" w:rsidRPr="002956DA" w:rsidRDefault="009C3FD1" w:rsidP="00E054AB">
      <w:pPr>
        <w:pStyle w:val="TOC1"/>
        <w:rPr>
          <w:noProof/>
          <w:webHidden/>
          <w:color w:val="000000" w:themeColor="text1"/>
        </w:rPr>
      </w:pPr>
      <w:r w:rsidRPr="002956DA">
        <w:rPr>
          <w:rFonts w:eastAsiaTheme="majorEastAsia"/>
          <w:noProof/>
          <w:color w:val="000000" w:themeColor="text1"/>
        </w:rPr>
        <w:t>References</w:t>
      </w:r>
    </w:p>
    <w:p w14:paraId="3EAE0B61" w14:textId="77777777" w:rsidR="00296769" w:rsidRPr="002956DA" w:rsidRDefault="00296769" w:rsidP="00296769">
      <w:pPr>
        <w:rPr>
          <w:highlight w:val="darkGray"/>
        </w:rPr>
      </w:pPr>
    </w:p>
    <w:p w14:paraId="6B52AF47" w14:textId="77777777" w:rsidR="00296769" w:rsidRPr="002956DA" w:rsidRDefault="00296769" w:rsidP="00296769">
      <w:pPr>
        <w:rPr>
          <w:highlight w:val="darkGray"/>
        </w:rPr>
      </w:pPr>
    </w:p>
    <w:p w14:paraId="5059BD03" w14:textId="77777777" w:rsidR="00296769" w:rsidRPr="002956DA" w:rsidRDefault="00296769" w:rsidP="00296769">
      <w:pPr>
        <w:rPr>
          <w:highlight w:val="darkGray"/>
        </w:rPr>
      </w:pPr>
    </w:p>
    <w:p w14:paraId="57AA799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b/>
          <w:bCs/>
          <w:noProof/>
          <w:sz w:val="24"/>
          <w:szCs w:val="24"/>
        </w:rPr>
      </w:pPr>
      <w:r w:rsidRPr="002956DA">
        <w:rPr>
          <w:rFonts w:cstheme="minorHAnsi"/>
          <w:b/>
          <w:bCs/>
          <w:noProof/>
          <w:sz w:val="24"/>
          <w:szCs w:val="24"/>
        </w:rPr>
        <w:lastRenderedPageBreak/>
        <w:t>List of Tables</w:t>
      </w:r>
    </w:p>
    <w:p w14:paraId="0F3194D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1</w:t>
      </w:r>
      <w:r w:rsidRPr="002956DA">
        <w:rPr>
          <w:rFonts w:cstheme="minorHAnsi"/>
          <w:noProof/>
          <w:szCs w:val="22"/>
        </w:rPr>
        <w:noBreakHyphen/>
        <w:t>1: Annual operational economic impacts on the State and regional economy</w:t>
      </w:r>
      <w:r w:rsidRPr="002956DA">
        <w:rPr>
          <w:rFonts w:cstheme="minorHAnsi"/>
          <w:noProof/>
          <w:webHidden/>
          <w:szCs w:val="22"/>
        </w:rPr>
        <w:tab/>
        <w:t>1-7</w:t>
      </w:r>
    </w:p>
    <w:p w14:paraId="7C289FDF" w14:textId="1F0DFF6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1</w:t>
      </w:r>
      <w:r w:rsidRPr="002956DA">
        <w:rPr>
          <w:rFonts w:cstheme="minorHAnsi"/>
          <w:noProof/>
          <w:szCs w:val="22"/>
        </w:rPr>
        <w:noBreakHyphen/>
        <w:t>2: EES report content</w:t>
      </w:r>
      <w:r w:rsidRPr="002956DA">
        <w:rPr>
          <w:rFonts w:cstheme="minorHAnsi"/>
          <w:noProof/>
          <w:webHidden/>
          <w:szCs w:val="22"/>
        </w:rPr>
        <w:tab/>
        <w:t>1-</w:t>
      </w:r>
      <w:r w:rsidR="00F15BDE">
        <w:rPr>
          <w:rFonts w:cstheme="minorHAnsi"/>
          <w:noProof/>
          <w:webHidden/>
          <w:szCs w:val="22"/>
        </w:rPr>
        <w:t>9</w:t>
      </w:r>
    </w:p>
    <w:p w14:paraId="3D8A3A0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1</w:t>
      </w:r>
      <w:r w:rsidRPr="002956DA">
        <w:rPr>
          <w:rFonts w:cstheme="minorHAnsi"/>
          <w:noProof/>
          <w:szCs w:val="22"/>
        </w:rPr>
        <w:noBreakHyphen/>
        <w:t>3: EES Appendices and Attachments</w:t>
      </w:r>
      <w:r w:rsidRPr="002956DA">
        <w:rPr>
          <w:rFonts w:cstheme="minorHAnsi"/>
          <w:noProof/>
          <w:webHidden/>
          <w:szCs w:val="22"/>
        </w:rPr>
        <w:tab/>
        <w:t>1-10</w:t>
      </w:r>
    </w:p>
    <w:p w14:paraId="7AE1F14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1: Avonbank development and disturbance areas</w:t>
      </w:r>
      <w:r w:rsidRPr="002956DA">
        <w:rPr>
          <w:rFonts w:cstheme="minorHAnsi"/>
          <w:noProof/>
          <w:webHidden/>
          <w:szCs w:val="22"/>
        </w:rPr>
        <w:tab/>
        <w:t>2-7</w:t>
      </w:r>
    </w:p>
    <w:p w14:paraId="48F2ABA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2: Mining disturbance area dimensions (indicative)</w:t>
      </w:r>
      <w:r w:rsidRPr="002956DA">
        <w:rPr>
          <w:rFonts w:cstheme="minorHAnsi"/>
          <w:noProof/>
          <w:webHidden/>
          <w:szCs w:val="22"/>
        </w:rPr>
        <w:tab/>
        <w:t>2-8</w:t>
      </w:r>
    </w:p>
    <w:p w14:paraId="20B0049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3: Indicative project schedule</w:t>
      </w:r>
      <w:r w:rsidRPr="002956DA">
        <w:rPr>
          <w:rFonts w:cstheme="minorHAnsi"/>
          <w:noProof/>
          <w:webHidden/>
          <w:szCs w:val="22"/>
        </w:rPr>
        <w:tab/>
        <w:t>2-17</w:t>
      </w:r>
    </w:p>
    <w:p w14:paraId="1BAD671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4: Mobile fleet summary</w:t>
      </w:r>
      <w:r w:rsidRPr="002956DA">
        <w:rPr>
          <w:rFonts w:cstheme="minorHAnsi"/>
          <w:noProof/>
          <w:webHidden/>
          <w:szCs w:val="22"/>
        </w:rPr>
        <w:tab/>
        <w:t>2-22</w:t>
      </w:r>
    </w:p>
    <w:p w14:paraId="66594482" w14:textId="1F2BD7E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5: Mining and rehabilitation activities: indicative timeframe for each mining cell</w:t>
      </w:r>
      <w:r w:rsidRPr="002956DA">
        <w:rPr>
          <w:rFonts w:cstheme="minorHAnsi"/>
          <w:noProof/>
          <w:webHidden/>
          <w:szCs w:val="22"/>
        </w:rPr>
        <w:tab/>
        <w:t>2-22</w:t>
      </w:r>
    </w:p>
    <w:p w14:paraId="09A616E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6: The average annual water requirements over the life of Project</w:t>
      </w:r>
      <w:r w:rsidRPr="002956DA">
        <w:rPr>
          <w:rFonts w:cstheme="minorHAnsi"/>
          <w:noProof/>
          <w:webHidden/>
          <w:szCs w:val="22"/>
        </w:rPr>
        <w:tab/>
        <w:t>2-35</w:t>
      </w:r>
    </w:p>
    <w:p w14:paraId="43CA6AE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2</w:t>
      </w:r>
      <w:r w:rsidRPr="002956DA">
        <w:rPr>
          <w:rFonts w:cstheme="minorHAnsi"/>
          <w:noProof/>
          <w:szCs w:val="22"/>
        </w:rPr>
        <w:noBreakHyphen/>
        <w:t>7: Water storage characteristics</w:t>
      </w:r>
      <w:r w:rsidRPr="002956DA">
        <w:rPr>
          <w:rFonts w:cstheme="minorHAnsi"/>
          <w:noProof/>
          <w:webHidden/>
          <w:szCs w:val="22"/>
        </w:rPr>
        <w:tab/>
        <w:t>2-36</w:t>
      </w:r>
    </w:p>
    <w:p w14:paraId="4774BDF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1: Comparison of mine scheduling options</w:t>
      </w:r>
      <w:r w:rsidRPr="002956DA">
        <w:rPr>
          <w:rFonts w:cstheme="minorHAnsi"/>
          <w:noProof/>
          <w:webHidden/>
          <w:szCs w:val="22"/>
        </w:rPr>
        <w:tab/>
        <w:t>3-2</w:t>
      </w:r>
    </w:p>
    <w:p w14:paraId="64A9A67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2: Comparison of mining layout</w:t>
      </w:r>
      <w:r w:rsidRPr="002956DA">
        <w:rPr>
          <w:rFonts w:cstheme="minorHAnsi"/>
          <w:noProof/>
          <w:webHidden/>
          <w:szCs w:val="22"/>
        </w:rPr>
        <w:tab/>
        <w:t>3-4</w:t>
      </w:r>
    </w:p>
    <w:p w14:paraId="5B632FD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3: Comparison of WCP locations</w:t>
      </w:r>
      <w:r w:rsidRPr="002956DA">
        <w:rPr>
          <w:rFonts w:cstheme="minorHAnsi"/>
          <w:noProof/>
          <w:webHidden/>
          <w:szCs w:val="22"/>
        </w:rPr>
        <w:tab/>
        <w:t>3-6</w:t>
      </w:r>
    </w:p>
    <w:p w14:paraId="072F2F7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4: Ore mining machinery comparison</w:t>
      </w:r>
      <w:r w:rsidRPr="002956DA">
        <w:rPr>
          <w:rFonts w:cstheme="minorHAnsi"/>
          <w:noProof/>
          <w:webHidden/>
          <w:szCs w:val="22"/>
        </w:rPr>
        <w:tab/>
        <w:t>3-7</w:t>
      </w:r>
    </w:p>
    <w:p w14:paraId="383B977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5: Overburden movement assessment</w:t>
      </w:r>
      <w:r w:rsidRPr="002956DA">
        <w:rPr>
          <w:rFonts w:cstheme="minorHAnsi"/>
          <w:noProof/>
          <w:webHidden/>
          <w:szCs w:val="22"/>
        </w:rPr>
        <w:tab/>
        <w:t>3-8</w:t>
      </w:r>
    </w:p>
    <w:p w14:paraId="612F219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6: Comparison of mining equipment</w:t>
      </w:r>
      <w:r w:rsidRPr="002956DA">
        <w:rPr>
          <w:rFonts w:cstheme="minorHAnsi"/>
          <w:noProof/>
          <w:webHidden/>
          <w:szCs w:val="22"/>
        </w:rPr>
        <w:tab/>
        <w:t>3-9</w:t>
      </w:r>
    </w:p>
    <w:p w14:paraId="6827E0B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7: Tailings management alternatives</w:t>
      </w:r>
      <w:r w:rsidRPr="002956DA">
        <w:rPr>
          <w:rFonts w:cstheme="minorHAnsi"/>
          <w:noProof/>
          <w:webHidden/>
          <w:szCs w:val="22"/>
        </w:rPr>
        <w:tab/>
        <w:t>3-10</w:t>
      </w:r>
    </w:p>
    <w:p w14:paraId="5CE49DE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8: Access to WBA comparison</w:t>
      </w:r>
      <w:r w:rsidRPr="002956DA">
        <w:rPr>
          <w:rFonts w:cstheme="minorHAnsi"/>
          <w:noProof/>
          <w:webHidden/>
          <w:szCs w:val="22"/>
        </w:rPr>
        <w:tab/>
        <w:t>3-13</w:t>
      </w:r>
    </w:p>
    <w:p w14:paraId="498B77F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9: Assessment of transport options</w:t>
      </w:r>
      <w:r w:rsidRPr="002956DA">
        <w:rPr>
          <w:rFonts w:cstheme="minorHAnsi"/>
          <w:noProof/>
          <w:webHidden/>
          <w:szCs w:val="22"/>
        </w:rPr>
        <w:tab/>
        <w:t>3-14</w:t>
      </w:r>
    </w:p>
    <w:p w14:paraId="0685598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10: Power supply options comparison</w:t>
      </w:r>
      <w:r w:rsidRPr="002956DA">
        <w:rPr>
          <w:rFonts w:cstheme="minorHAnsi"/>
          <w:noProof/>
          <w:webHidden/>
          <w:szCs w:val="22"/>
        </w:rPr>
        <w:tab/>
        <w:t>3-15</w:t>
      </w:r>
    </w:p>
    <w:p w14:paraId="44C7747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11: Power grid supply comparison</w:t>
      </w:r>
      <w:r w:rsidRPr="002956DA">
        <w:rPr>
          <w:rFonts w:cstheme="minorHAnsi"/>
          <w:noProof/>
          <w:webHidden/>
          <w:szCs w:val="22"/>
        </w:rPr>
        <w:tab/>
        <w:t>3-16</w:t>
      </w:r>
    </w:p>
    <w:p w14:paraId="32CCDC5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12: Water supply options comparison</w:t>
      </w:r>
      <w:r w:rsidRPr="002956DA">
        <w:rPr>
          <w:rFonts w:cstheme="minorHAnsi"/>
          <w:noProof/>
          <w:webHidden/>
          <w:szCs w:val="22"/>
        </w:rPr>
        <w:tab/>
        <w:t>3-17</w:t>
      </w:r>
    </w:p>
    <w:p w14:paraId="782CE16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13: Water supply infrastructure</w:t>
      </w:r>
      <w:r w:rsidRPr="002956DA">
        <w:rPr>
          <w:rFonts w:cstheme="minorHAnsi"/>
          <w:noProof/>
          <w:webHidden/>
          <w:szCs w:val="22"/>
        </w:rPr>
        <w:tab/>
        <w:t>3-18</w:t>
      </w:r>
    </w:p>
    <w:p w14:paraId="6CCFD4F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szCs w:val="22"/>
        </w:rPr>
      </w:pPr>
      <w:r w:rsidRPr="002956DA">
        <w:rPr>
          <w:rFonts w:cstheme="minorHAnsi"/>
          <w:noProof/>
          <w:szCs w:val="22"/>
        </w:rPr>
        <w:t>Table 3</w:t>
      </w:r>
      <w:r w:rsidRPr="002956DA">
        <w:rPr>
          <w:rFonts w:cstheme="minorHAnsi"/>
          <w:noProof/>
          <w:szCs w:val="22"/>
        </w:rPr>
        <w:noBreakHyphen/>
        <w:t>14: Rehabilitation comparison assessment</w:t>
      </w:r>
      <w:r w:rsidRPr="002956DA">
        <w:rPr>
          <w:rFonts w:cstheme="minorHAnsi"/>
          <w:noProof/>
          <w:webHidden/>
          <w:szCs w:val="22"/>
        </w:rPr>
        <w:tab/>
        <w:t>3-20</w:t>
      </w:r>
    </w:p>
    <w:p w14:paraId="7C2978D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4</w:t>
      </w:r>
      <w:r w:rsidRPr="002956DA">
        <w:rPr>
          <w:rFonts w:cstheme="minorHAnsi"/>
          <w:noProof/>
          <w:szCs w:val="22"/>
        </w:rPr>
        <w:noBreakHyphen/>
        <w:t>1: EPA permissions</w:t>
      </w:r>
      <w:r w:rsidRPr="002956DA">
        <w:rPr>
          <w:rFonts w:cstheme="minorHAnsi"/>
          <w:noProof/>
          <w:webHidden/>
          <w:szCs w:val="22"/>
        </w:rPr>
        <w:tab/>
        <w:t>4-11</w:t>
      </w:r>
    </w:p>
    <w:p w14:paraId="5E0CE49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4</w:t>
      </w:r>
      <w:r w:rsidRPr="002956DA">
        <w:rPr>
          <w:rFonts w:cstheme="minorHAnsi"/>
          <w:noProof/>
          <w:szCs w:val="22"/>
        </w:rPr>
        <w:noBreakHyphen/>
        <w:t>2: EPA permissions assessed as unlikely to be required</w:t>
      </w:r>
      <w:r w:rsidRPr="002956DA">
        <w:rPr>
          <w:rFonts w:cstheme="minorHAnsi"/>
          <w:noProof/>
          <w:webHidden/>
          <w:szCs w:val="22"/>
        </w:rPr>
        <w:tab/>
        <w:t>4-12</w:t>
      </w:r>
    </w:p>
    <w:p w14:paraId="2FAA0F4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4</w:t>
      </w:r>
      <w:r w:rsidRPr="002956DA">
        <w:rPr>
          <w:rFonts w:cstheme="minorHAnsi"/>
          <w:noProof/>
          <w:szCs w:val="22"/>
        </w:rPr>
        <w:noBreakHyphen/>
        <w:t>3: Regulatory framework, approvals, permits and licences relevant to the Project</w:t>
      </w:r>
      <w:r w:rsidRPr="002956DA">
        <w:rPr>
          <w:rFonts w:cstheme="minorHAnsi"/>
          <w:noProof/>
          <w:webHidden/>
          <w:szCs w:val="22"/>
        </w:rPr>
        <w:tab/>
        <w:t>4-17</w:t>
      </w:r>
    </w:p>
    <w:p w14:paraId="2A1A01B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  <w:lang w:eastAsia="zh-CN"/>
        </w:rPr>
      </w:pPr>
      <w:r w:rsidRPr="002956DA">
        <w:rPr>
          <w:rFonts w:cstheme="minorHAnsi"/>
          <w:noProof/>
          <w:szCs w:val="22"/>
        </w:rPr>
        <w:t>Table 5</w:t>
      </w:r>
      <w:r w:rsidRPr="002956DA">
        <w:rPr>
          <w:rFonts w:cstheme="minorHAnsi"/>
          <w:noProof/>
          <w:szCs w:val="22"/>
        </w:rPr>
        <w:noBreakHyphen/>
        <w:t>1: Community stakeholder groups identified for the Project</w:t>
      </w:r>
      <w:r w:rsidRPr="002956DA">
        <w:rPr>
          <w:rFonts w:cstheme="minorHAnsi"/>
          <w:noProof/>
          <w:webHidden/>
          <w:szCs w:val="22"/>
        </w:rPr>
        <w:tab/>
        <w:t>5-7</w:t>
      </w:r>
    </w:p>
    <w:p w14:paraId="42C1D12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5</w:t>
      </w:r>
      <w:r w:rsidRPr="002956DA">
        <w:rPr>
          <w:rFonts w:cstheme="minorHAnsi"/>
          <w:noProof/>
          <w:szCs w:val="22"/>
        </w:rPr>
        <w:noBreakHyphen/>
        <w:t>2: Community engagement activities</w:t>
      </w:r>
      <w:r w:rsidRPr="002956DA">
        <w:rPr>
          <w:rFonts w:cstheme="minorHAnsi"/>
          <w:noProof/>
          <w:webHidden/>
          <w:szCs w:val="22"/>
        </w:rPr>
        <w:tab/>
        <w:t>5-9</w:t>
      </w:r>
    </w:p>
    <w:p w14:paraId="2080C98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szCs w:val="22"/>
        </w:rPr>
      </w:pPr>
      <w:r w:rsidRPr="002956DA">
        <w:rPr>
          <w:rFonts w:cstheme="minorHAnsi"/>
          <w:noProof/>
          <w:szCs w:val="22"/>
        </w:rPr>
        <w:t>Table 6</w:t>
      </w:r>
      <w:r w:rsidRPr="002956DA">
        <w:rPr>
          <w:rFonts w:cstheme="minorHAnsi"/>
          <w:noProof/>
          <w:szCs w:val="22"/>
        </w:rPr>
        <w:noBreakHyphen/>
        <w:t>1: Significance of residual impacts</w:t>
      </w:r>
      <w:r w:rsidRPr="002956DA">
        <w:rPr>
          <w:rFonts w:cstheme="minorHAnsi"/>
          <w:noProof/>
          <w:webHidden/>
          <w:szCs w:val="22"/>
        </w:rPr>
        <w:tab/>
        <w:t>6-6</w:t>
      </w:r>
    </w:p>
    <w:p w14:paraId="07C071D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noProof/>
          <w:webHidden/>
          <w:szCs w:val="22"/>
        </w:rPr>
      </w:pPr>
      <w:r w:rsidRPr="002956DA">
        <w:rPr>
          <w:rFonts w:cstheme="minorHAnsi"/>
          <w:noProof/>
          <w:szCs w:val="22"/>
        </w:rPr>
        <w:t>Table 7</w:t>
      </w:r>
      <w:r w:rsidRPr="002956DA">
        <w:rPr>
          <w:rFonts w:cstheme="minorHAnsi"/>
          <w:noProof/>
          <w:szCs w:val="22"/>
        </w:rPr>
        <w:noBreakHyphen/>
        <w:t>1: WSM LGA population</w:t>
      </w:r>
      <w:r w:rsidRPr="002956DA">
        <w:rPr>
          <w:rFonts w:cstheme="minorHAnsi"/>
          <w:noProof/>
          <w:webHidden/>
          <w:szCs w:val="22"/>
        </w:rPr>
        <w:tab/>
        <w:t>7-8</w:t>
      </w:r>
    </w:p>
    <w:p w14:paraId="1DA5C89A" w14:textId="4CF6A6D9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1: Planning scheme zones</w:t>
      </w:r>
      <w:r w:rsidRPr="00F306AA">
        <w:rPr>
          <w:noProof/>
          <w:webHidden/>
          <w:color w:val="000000" w:themeColor="text1"/>
        </w:rPr>
        <w:tab/>
        <w:t>8-8</w:t>
      </w:r>
    </w:p>
    <w:p w14:paraId="7C0D8CCA" w14:textId="72FB7CBC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lastRenderedPageBreak/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2: Planning scheme overlays</w:t>
      </w:r>
      <w:r w:rsidRPr="00F306AA">
        <w:rPr>
          <w:noProof/>
          <w:webHidden/>
          <w:color w:val="000000" w:themeColor="text1"/>
        </w:rPr>
        <w:tab/>
        <w:t>8-12</w:t>
      </w:r>
    </w:p>
    <w:p w14:paraId="2EDF2136" w14:textId="5BE84AFD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3: Management Plans required in the Incorporated document</w:t>
      </w:r>
      <w:r w:rsidRPr="00F306AA">
        <w:rPr>
          <w:noProof/>
          <w:webHidden/>
          <w:color w:val="000000" w:themeColor="text1"/>
        </w:rPr>
        <w:tab/>
        <w:t>8-14</w:t>
      </w:r>
    </w:p>
    <w:p w14:paraId="4109E9F6" w14:textId="27E59493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4: Land use setting</w:t>
      </w:r>
      <w:r w:rsidRPr="00F306AA">
        <w:rPr>
          <w:noProof/>
          <w:webHidden/>
          <w:color w:val="000000" w:themeColor="text1"/>
        </w:rPr>
        <w:tab/>
        <w:t>8-17</w:t>
      </w:r>
    </w:p>
    <w:p w14:paraId="346157F0" w14:textId="7C031DC2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5: Crown land tenure within the mining licence and WIM Base area</w:t>
      </w:r>
      <w:r w:rsidRPr="00F306AA">
        <w:rPr>
          <w:noProof/>
          <w:webHidden/>
          <w:color w:val="000000" w:themeColor="text1"/>
        </w:rPr>
        <w:tab/>
        <w:t>8-21</w:t>
      </w:r>
    </w:p>
    <w:p w14:paraId="1577564D" w14:textId="10BA8C6B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6: Potential impacts</w:t>
      </w:r>
      <w:r w:rsidRPr="00F306AA">
        <w:rPr>
          <w:noProof/>
          <w:webHidden/>
          <w:color w:val="000000" w:themeColor="text1"/>
        </w:rPr>
        <w:tab/>
        <w:t>8-24</w:t>
      </w:r>
    </w:p>
    <w:p w14:paraId="1E367FB9" w14:textId="618A60BC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7: Sensitive receptors</w:t>
      </w:r>
      <w:r w:rsidRPr="00F306AA">
        <w:rPr>
          <w:noProof/>
          <w:webHidden/>
          <w:color w:val="000000" w:themeColor="text1"/>
        </w:rPr>
        <w:tab/>
        <w:t>8-24</w:t>
      </w:r>
    </w:p>
    <w:p w14:paraId="2BCE9514" w14:textId="78CF03CD" w:rsidR="00F306AA" w:rsidRPr="00F306AA" w:rsidRDefault="00F306AA" w:rsidP="00F306AA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F306AA">
        <w:rPr>
          <w:rStyle w:val="Hyperlink"/>
          <w:noProof/>
          <w:color w:val="000000" w:themeColor="text1"/>
          <w:u w:val="none"/>
        </w:rPr>
        <w:t>Table 8</w:t>
      </w:r>
      <w:r w:rsidRPr="00F306AA">
        <w:rPr>
          <w:rStyle w:val="Hyperlink"/>
          <w:noProof/>
          <w:color w:val="000000" w:themeColor="text1"/>
          <w:u w:val="none"/>
        </w:rPr>
        <w:noBreakHyphen/>
        <w:t>8: Incorporated document Management Plans</w:t>
      </w:r>
      <w:r w:rsidRPr="00F306AA">
        <w:rPr>
          <w:noProof/>
          <w:webHidden/>
          <w:color w:val="000000" w:themeColor="text1"/>
        </w:rPr>
        <w:tab/>
        <w:t>8-28</w:t>
      </w:r>
    </w:p>
    <w:p w14:paraId="6AC82808" w14:textId="4A9B902B" w:rsidR="00C045C0" w:rsidRPr="002956DA" w:rsidRDefault="00C045C0" w:rsidP="00F306AA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Road closure timing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9-8</w:t>
      </w:r>
    </w:p>
    <w:p w14:paraId="1BB49BF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Local road classification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9-10</w:t>
      </w:r>
    </w:p>
    <w:p w14:paraId="7ACF28B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9-13</w:t>
      </w:r>
    </w:p>
    <w:p w14:paraId="7859EF3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9-14</w:t>
      </w:r>
    </w:p>
    <w:p w14:paraId="2D3AD8D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Significance ratings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9-14</w:t>
      </w:r>
    </w:p>
    <w:p w14:paraId="459D6B1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Level of Service Criteria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9-18</w:t>
      </w:r>
    </w:p>
    <w:p w14:paraId="43218FD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Potential heritage sites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10-8</w:t>
      </w:r>
    </w:p>
    <w:p w14:paraId="79991AE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10-11</w:t>
      </w:r>
    </w:p>
    <w:p w14:paraId="01AAE9C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Significance of residual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10-11</w:t>
      </w:r>
    </w:p>
    <w:p w14:paraId="14D7AF3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11-9</w:t>
      </w:r>
    </w:p>
    <w:p w14:paraId="316AB49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Sensitive receptors – Public viewpoints and private residences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11-10</w:t>
      </w:r>
    </w:p>
    <w:p w14:paraId="659EF83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Landscape units and sensitivity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11-12</w:t>
      </w:r>
    </w:p>
    <w:p w14:paraId="1EA6583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Significance of residual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11-12</w:t>
      </w:r>
    </w:p>
    <w:p w14:paraId="6E93DD5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Modelled scenarios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12-5</w:t>
      </w:r>
    </w:p>
    <w:p w14:paraId="399F7A3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Ambient and background noise summary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12-9</w:t>
      </w:r>
    </w:p>
    <w:p w14:paraId="36209CE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Total vehicle movement and percent heavy vehicles (HV) – 15 hr and 9 hr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12-10</w:t>
      </w:r>
    </w:p>
    <w:p w14:paraId="1C30D6C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Total vehicle movement and percent heavy vehicles (HV) – 18 hr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12-10</w:t>
      </w:r>
    </w:p>
    <w:p w14:paraId="18ABC63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12-11</w:t>
      </w:r>
    </w:p>
    <w:p w14:paraId="10DF06F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12-11</w:t>
      </w:r>
    </w:p>
    <w:p w14:paraId="571BF2C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7: Assessment criteria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12-13</w:t>
      </w:r>
    </w:p>
    <w:p w14:paraId="663E629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8: Significance ratings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12-13</w:t>
      </w:r>
    </w:p>
    <w:p w14:paraId="0259E71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val="fr-FR"/>
        </w:rPr>
      </w:pPr>
      <w:r w:rsidRPr="002956DA">
        <w:rPr>
          <w:rFonts w:cstheme="minorHAnsi"/>
          <w:noProof/>
          <w:color w:val="000000" w:themeColor="text1"/>
          <w:szCs w:val="22"/>
          <w:lang w:val="fr-FR"/>
        </w:rPr>
        <w:t>Table 12</w:t>
      </w:r>
      <w:r w:rsidRPr="002956DA">
        <w:rPr>
          <w:rFonts w:cstheme="minorHAnsi"/>
          <w:noProof/>
          <w:color w:val="000000" w:themeColor="text1"/>
          <w:szCs w:val="22"/>
          <w:lang w:val="fr-FR"/>
        </w:rPr>
        <w:noBreakHyphen/>
        <w:t>9: Noise levels LAeq, 30 minute</w:t>
      </w:r>
      <w:r w:rsidRPr="002956DA">
        <w:rPr>
          <w:rFonts w:cstheme="minorHAnsi"/>
          <w:noProof/>
          <w:webHidden/>
          <w:color w:val="000000" w:themeColor="text1"/>
          <w:szCs w:val="22"/>
          <w:lang w:val="fr-FR"/>
        </w:rPr>
        <w:tab/>
        <w:t>12-18</w:t>
      </w:r>
    </w:p>
    <w:p w14:paraId="4E03573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10: Operational criteria/ thresholds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12-19</w:t>
      </w:r>
    </w:p>
    <w:p w14:paraId="7134B39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 xml:space="preserve">11: Road traffic noise criteria </w:t>
      </w:r>
      <w:r w:rsidRPr="002956DA">
        <w:rPr>
          <w:rFonts w:cstheme="minorHAnsi"/>
          <w:noProof/>
          <w:color w:val="000000" w:themeColor="text1"/>
          <w:szCs w:val="22"/>
          <w:lang w:val="en-GB"/>
        </w:rPr>
        <w:t>(DECCW, 2011)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12-24</w:t>
      </w:r>
    </w:p>
    <w:p w14:paraId="0DDB837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12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12: Noise levels existing and future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12-26</w:t>
      </w:r>
    </w:p>
    <w:p w14:paraId="394E9E8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1: Operational scenarios modelled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13-5</w:t>
      </w:r>
    </w:p>
    <w:p w14:paraId="1824936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2: Annual mean climatic conditions at Longerenong (079028)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13-7</w:t>
      </w:r>
    </w:p>
    <w:p w14:paraId="4E36F77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lastRenderedPageBreak/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3: Summary of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10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and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measurements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13-10</w:t>
      </w:r>
    </w:p>
    <w:p w14:paraId="2DC1249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4: Summary of background metals measurements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13-11</w:t>
      </w:r>
    </w:p>
    <w:p w14:paraId="65A4A45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5: Potential Impacts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13-12</w:t>
      </w:r>
    </w:p>
    <w:p w14:paraId="7840A8D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6: Assessment criteria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13-14</w:t>
      </w:r>
    </w:p>
    <w:p w14:paraId="639B26A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7: Significance ratings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13-14</w:t>
      </w:r>
    </w:p>
    <w:p w14:paraId="52261AE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8: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 xml:space="preserve">10 </w:t>
      </w:r>
      <w:r w:rsidRPr="002956DA">
        <w:rPr>
          <w:rFonts w:cstheme="minorHAnsi"/>
          <w:bCs/>
          <w:noProof/>
          <w:color w:val="000000" w:themeColor="text1"/>
          <w:szCs w:val="22"/>
        </w:rPr>
        <w:t>Project contribution and cumulative concentration (year 1)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13-19</w:t>
      </w:r>
    </w:p>
    <w:p w14:paraId="1AE2C1A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9: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Project contribution and cumulative contribution (year 1)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13-22</w:t>
      </w:r>
    </w:p>
    <w:p w14:paraId="082CAE5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10: Annual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as RCS concentrations during construction (year 1)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13-22</w:t>
      </w:r>
    </w:p>
    <w:p w14:paraId="352904B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11: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10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Project contribution and cumulative concentration (year 2, 7, 22)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13-24</w:t>
      </w:r>
    </w:p>
    <w:p w14:paraId="01A5BFE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12: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Project contribution and cumulative concentration (year 2, 7, 22)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13-30</w:t>
      </w:r>
    </w:p>
    <w:p w14:paraId="4EC01DA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13: Annual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as RCS concentrations during operations (years 2, 7, 22)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13-31</w:t>
      </w:r>
    </w:p>
    <w:p w14:paraId="3B3F02A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14: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 xml:space="preserve">10 </w:t>
      </w:r>
      <w:r w:rsidRPr="002956DA">
        <w:rPr>
          <w:rFonts w:cstheme="minorHAnsi"/>
          <w:bCs/>
          <w:noProof/>
          <w:color w:val="000000" w:themeColor="text1"/>
          <w:szCs w:val="22"/>
        </w:rPr>
        <w:t>Project contribution and cumulative concentration (year 30)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13-32</w:t>
      </w:r>
    </w:p>
    <w:p w14:paraId="7B55F50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15: Maximum 24-hour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Project contribution and cumulative concentration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13-35</w:t>
      </w:r>
    </w:p>
    <w:p w14:paraId="2BA5A2A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bCs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bCs/>
          <w:noProof/>
          <w:color w:val="000000" w:themeColor="text1"/>
          <w:szCs w:val="22"/>
        </w:rPr>
        <w:t>Table 13</w:t>
      </w:r>
      <w:r w:rsidRPr="002956DA">
        <w:rPr>
          <w:rFonts w:cstheme="minorHAnsi"/>
          <w:bCs/>
          <w:noProof/>
          <w:color w:val="000000" w:themeColor="text1"/>
          <w:szCs w:val="22"/>
        </w:rPr>
        <w:noBreakHyphen/>
        <w:t>16: Annual average PM</w:t>
      </w:r>
      <w:r w:rsidRPr="002956DA">
        <w:rPr>
          <w:rFonts w:cstheme="minorHAnsi"/>
          <w:bCs/>
          <w:noProof/>
          <w:color w:val="000000" w:themeColor="text1"/>
          <w:szCs w:val="22"/>
          <w:vertAlign w:val="subscript"/>
        </w:rPr>
        <w:t>2.5</w:t>
      </w:r>
      <w:r w:rsidRPr="002956DA">
        <w:rPr>
          <w:rFonts w:cstheme="minorHAnsi"/>
          <w:bCs/>
          <w:noProof/>
          <w:color w:val="000000" w:themeColor="text1"/>
          <w:szCs w:val="22"/>
        </w:rPr>
        <w:t xml:space="preserve"> as RCS concentrations during (year 30)</w:t>
      </w:r>
      <w:r w:rsidRPr="002956DA">
        <w:rPr>
          <w:rFonts w:cstheme="minorHAnsi"/>
          <w:bCs/>
          <w:noProof/>
          <w:webHidden/>
          <w:color w:val="000000" w:themeColor="text1"/>
          <w:szCs w:val="22"/>
        </w:rPr>
        <w:tab/>
        <w:t>13-35</w:t>
      </w:r>
    </w:p>
    <w:p w14:paraId="0C5E830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14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Ambient gamma radiation survey results (January 2019)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14-4</w:t>
      </w:r>
    </w:p>
    <w:p w14:paraId="20D504D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14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Radionuclide content of surface soil and farming land (January 2019)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14-5</w:t>
      </w:r>
    </w:p>
    <w:p w14:paraId="2726DA5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14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Radionuclide content in crops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14-5</w:t>
      </w:r>
    </w:p>
    <w:p w14:paraId="1893CEB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14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Radioactivity in surface water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14-5</w:t>
      </w:r>
    </w:p>
    <w:p w14:paraId="796F284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14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Potential exposure pathways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14-8</w:t>
      </w:r>
    </w:p>
    <w:p w14:paraId="386878FE" w14:textId="77777777" w:rsidR="00C045C0" w:rsidRPr="000A1001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bCs/>
          <w:noProof/>
          <w:color w:val="000000" w:themeColor="text1"/>
          <w:szCs w:val="22"/>
        </w:rPr>
      </w:pPr>
      <w:r w:rsidRPr="000A1001">
        <w:rPr>
          <w:rFonts w:cstheme="minorHAnsi"/>
          <w:bCs/>
          <w:noProof/>
          <w:color w:val="000000" w:themeColor="text1"/>
          <w:szCs w:val="22"/>
        </w:rPr>
        <w:t>Table 14</w:t>
      </w:r>
      <w:r w:rsidRPr="000A1001">
        <w:rPr>
          <w:rFonts w:cstheme="minorHAnsi"/>
          <w:bCs/>
          <w:noProof/>
          <w:color w:val="000000" w:themeColor="text1"/>
          <w:szCs w:val="22"/>
        </w:rPr>
        <w:noBreakHyphen/>
        <w:t>6: Summary of potential exposure pathways and annual dose rate to the Critical Group</w:t>
      </w:r>
      <w:r w:rsidRPr="000A1001">
        <w:rPr>
          <w:rFonts w:cstheme="minorHAnsi"/>
          <w:bCs/>
          <w:noProof/>
          <w:webHidden/>
          <w:color w:val="000000" w:themeColor="text1"/>
          <w:szCs w:val="22"/>
        </w:rPr>
        <w:tab/>
        <w:t>14-13</w:t>
      </w:r>
    </w:p>
    <w:p w14:paraId="1AF67C6C" w14:textId="77777777" w:rsidR="00C045C0" w:rsidRPr="000A1001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bCs/>
          <w:noProof/>
          <w:webHidden/>
          <w:color w:val="000000" w:themeColor="text1"/>
          <w:szCs w:val="22"/>
        </w:rPr>
      </w:pPr>
      <w:r w:rsidRPr="000A1001">
        <w:rPr>
          <w:rFonts w:cstheme="minorHAnsi"/>
          <w:bCs/>
          <w:noProof/>
          <w:color w:val="000000" w:themeColor="text1"/>
          <w:szCs w:val="22"/>
        </w:rPr>
        <w:t>Table 14</w:t>
      </w:r>
      <w:r w:rsidRPr="000A1001">
        <w:rPr>
          <w:rFonts w:cstheme="minorHAnsi"/>
          <w:bCs/>
          <w:noProof/>
          <w:color w:val="000000" w:themeColor="text1"/>
          <w:szCs w:val="22"/>
        </w:rPr>
        <w:noBreakHyphen/>
        <w:t>7: Estimated adult annual radiation doses from consumption of crops grown in the farming soils</w:t>
      </w:r>
      <w:r w:rsidRPr="000A1001">
        <w:rPr>
          <w:rFonts w:cstheme="minorHAnsi"/>
          <w:bCs/>
          <w:noProof/>
          <w:webHidden/>
          <w:color w:val="000000" w:themeColor="text1"/>
          <w:szCs w:val="22"/>
        </w:rPr>
        <w:tab/>
        <w:t>14-15</w:t>
      </w:r>
    </w:p>
    <w:p w14:paraId="479283BF" w14:textId="71ED2DDF" w:rsidR="00575CB8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1: Regional soil mapping types</w:t>
      </w:r>
      <w:r>
        <w:tab/>
        <w:t>15-8</w:t>
      </w:r>
    </w:p>
    <w:p w14:paraId="5AD51B8A" w14:textId="7CCCE02D" w:rsidR="00575CB8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2: Soil characteristics within the Project area</w:t>
      </w:r>
      <w:r>
        <w:tab/>
        <w:t>15-12</w:t>
      </w:r>
    </w:p>
    <w:p w14:paraId="3C8E5F37" w14:textId="55792BA8" w:rsidR="00575CB8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3: Potential impacts</w:t>
      </w:r>
      <w:r>
        <w:tab/>
        <w:t>15-15</w:t>
      </w:r>
    </w:p>
    <w:p w14:paraId="3CE791E7" w14:textId="425412BA" w:rsidR="00575CB8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4: Sensitive receptors</w:t>
      </w:r>
      <w:r>
        <w:tab/>
        <w:t>15-15</w:t>
      </w:r>
    </w:p>
    <w:p w14:paraId="1AD52B5A" w14:textId="18AF790D" w:rsidR="00575CB8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5: Benchmark criteria</w:t>
      </w:r>
      <w:r>
        <w:tab/>
        <w:t>15-15</w:t>
      </w:r>
    </w:p>
    <w:p w14:paraId="2D18F876" w14:textId="77C641B2" w:rsidR="00692F07" w:rsidRDefault="00575CB8" w:rsidP="00575CB8">
      <w:pPr>
        <w:pStyle w:val="TableofFigures"/>
        <w:tabs>
          <w:tab w:val="right" w:leader="dot" w:pos="9402"/>
        </w:tabs>
        <w:spacing w:line="276" w:lineRule="auto"/>
      </w:pPr>
      <w:r>
        <w:t>Table 15</w:t>
      </w:r>
      <w:r w:rsidR="00E159DE">
        <w:t>-</w:t>
      </w:r>
      <w:r>
        <w:t>6: Significance of residual impacts</w:t>
      </w:r>
      <w:r>
        <w:tab/>
        <w:t>15-16</w:t>
      </w:r>
    </w:p>
    <w:p w14:paraId="13C94E00" w14:textId="6B18AFB1" w:rsidR="00C045C0" w:rsidRPr="002956DA" w:rsidRDefault="00C045C0" w:rsidP="00575CB8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0A1001">
        <w:rPr>
          <w:rFonts w:cstheme="minorHAnsi"/>
          <w:bCs/>
          <w:noProof/>
          <w:color w:val="000000" w:themeColor="text1"/>
          <w:szCs w:val="22"/>
        </w:rPr>
        <w:t>Table 16</w:t>
      </w:r>
      <w:r w:rsidRPr="000A1001">
        <w:rPr>
          <w:rFonts w:cstheme="minorHAnsi"/>
          <w:bCs/>
          <w:noProof/>
          <w:color w:val="000000" w:themeColor="text1"/>
          <w:szCs w:val="22"/>
        </w:rPr>
        <w:noBreakHyphen/>
        <w:t>1: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16-13</w:t>
      </w:r>
    </w:p>
    <w:p w14:paraId="2CC21AE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16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Relevant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16-13</w:t>
      </w:r>
    </w:p>
    <w:p w14:paraId="2D9020D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lastRenderedPageBreak/>
        <w:t>Table 16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Significance ratings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16-16</w:t>
      </w:r>
    </w:p>
    <w:p w14:paraId="0D49703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17-13</w:t>
      </w:r>
    </w:p>
    <w:p w14:paraId="5561BA3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17-13</w:t>
      </w:r>
    </w:p>
    <w:p w14:paraId="2132264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Environmental values, indicators and objectives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17-14</w:t>
      </w:r>
    </w:p>
    <w:p w14:paraId="1BF3382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Significance rating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17-15</w:t>
      </w:r>
    </w:p>
    <w:p w14:paraId="5CBDF92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Drawdown effects on potential GDEs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17-21</w:t>
      </w:r>
    </w:p>
    <w:p w14:paraId="7F0BFD7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Mounding effects on potential GDEs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17-24</w:t>
      </w:r>
    </w:p>
    <w:p w14:paraId="0A08D10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Population profile of the towns Horsham, Cavendish, Dooen and Jung – census 2016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18-6</w:t>
      </w:r>
    </w:p>
    <w:p w14:paraId="0F48800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Health indicators – Horsham and Victoria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18-7</w:t>
      </w:r>
    </w:p>
    <w:p w14:paraId="6B63FE4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Socioeconomic factors – Horsham LGA and Victorian State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18-7</w:t>
      </w:r>
    </w:p>
    <w:p w14:paraId="761FE2E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Potential hazards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18-8</w:t>
      </w:r>
    </w:p>
    <w:p w14:paraId="4050BFC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18-8</w:t>
      </w:r>
    </w:p>
    <w:p w14:paraId="74D981D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Benchmarks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18-11</w:t>
      </w:r>
    </w:p>
    <w:p w14:paraId="575610E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18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7: Key avoidance and mitigation measures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18-13</w:t>
      </w:r>
    </w:p>
    <w:p w14:paraId="1BD46AC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Key waste streams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19-4</w:t>
      </w:r>
    </w:p>
    <w:p w14:paraId="3F1138D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 Victorian and national GHG emissions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19-6</w:t>
      </w:r>
    </w:p>
    <w:p w14:paraId="12BEAD8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19-6</w:t>
      </w:r>
    </w:p>
    <w:p w14:paraId="381405E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19-7</w:t>
      </w:r>
    </w:p>
    <w:p w14:paraId="73347F4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 Benchmark criteria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19-9</w:t>
      </w:r>
    </w:p>
    <w:p w14:paraId="4002F43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19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 Significance ratings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19-9</w:t>
      </w:r>
    </w:p>
    <w:p w14:paraId="4C60024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20-12</w:t>
      </w:r>
    </w:p>
    <w:p w14:paraId="1A433F6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20-13</w:t>
      </w:r>
    </w:p>
    <w:p w14:paraId="20E3DFF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Assessing the significance of socioeconomic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20-13</w:t>
      </w:r>
    </w:p>
    <w:p w14:paraId="6114754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20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Annual operational economic impacts on the State and regional economy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20-22</w:t>
      </w:r>
    </w:p>
    <w:p w14:paraId="68E4F1F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Summary of trees within the development extent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21-7</w:t>
      </w:r>
    </w:p>
    <w:p w14:paraId="3224BA7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EVCs recorded within the study area and development extent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21-7</w:t>
      </w:r>
    </w:p>
    <w:p w14:paraId="461290F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3: FFG Act TECs recorded in the retention licence study area and development extent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21-9</w:t>
      </w:r>
    </w:p>
    <w:p w14:paraId="514F575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FFG Act listed threatened flora recorded, or moderate or high likelihood of occurrence in the retention licence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21-10</w:t>
      </w:r>
    </w:p>
    <w:p w14:paraId="6BD6DD7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FFG Act and/or EPBC Act and fauna species likelihood of occurrence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21-11</w:t>
      </w:r>
    </w:p>
    <w:p w14:paraId="2CFA891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Potential groundwater dependent ecosystems and groundwater interactions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21-13</w:t>
      </w:r>
    </w:p>
    <w:p w14:paraId="226A7BE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7: Potential impacts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21-15</w:t>
      </w:r>
    </w:p>
    <w:p w14:paraId="6A1FC4A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8: Sensitive receptors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21-16</w:t>
      </w:r>
    </w:p>
    <w:p w14:paraId="5FC8FB6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lastRenderedPageBreak/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9: Significance of ecological values under the EPBC Act and FFG Act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21-16</w:t>
      </w:r>
    </w:p>
    <w:p w14:paraId="3C62C25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10: Summary of residual impacts to native vegetation patches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21-23</w:t>
      </w:r>
    </w:p>
    <w:p w14:paraId="33C573F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11: Summary of residual impacts to trees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21-24</w:t>
      </w:r>
    </w:p>
    <w:p w14:paraId="38FEC31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12: Summary of residual impacts on threatened ecological communities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21-24</w:t>
      </w:r>
    </w:p>
    <w:p w14:paraId="208E321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21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13: Residual impacts of key threatening processes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21-28</w:t>
      </w:r>
    </w:p>
    <w:p w14:paraId="0A23E70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Regulatory context for rehabilitation plans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22-7</w:t>
      </w:r>
    </w:p>
    <w:p w14:paraId="1E6204F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noProof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22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Rehabilitation domains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22-8</w:t>
      </w:r>
    </w:p>
    <w:p w14:paraId="3165CF13" w14:textId="03DB1275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23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Desktop predictive mode</w:t>
      </w:r>
      <w:r w:rsidR="007B4D19">
        <w:rPr>
          <w:rFonts w:cstheme="minorHAnsi"/>
          <w:noProof/>
          <w:color w:val="000000" w:themeColor="text1"/>
          <w:szCs w:val="22"/>
        </w:rPr>
        <w:t>l</w:t>
      </w:r>
      <w:r w:rsidRPr="002956DA">
        <w:rPr>
          <w:rFonts w:cstheme="minorHAnsi"/>
          <w:noProof/>
          <w:color w:val="000000" w:themeColor="text1"/>
          <w:szCs w:val="22"/>
        </w:rPr>
        <w:t xml:space="preserve"> 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23-9</w:t>
      </w:r>
    </w:p>
    <w:p w14:paraId="29C5E71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23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Standard assessment: conditions summary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23-10</w:t>
      </w:r>
    </w:p>
    <w:p w14:paraId="283F395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Style w:val="Hyperlink"/>
          <w:rFonts w:cstheme="minorHAnsi"/>
          <w:noProof/>
          <w:color w:val="000000" w:themeColor="text1"/>
          <w:szCs w:val="22"/>
          <w:u w:val="none"/>
        </w:rPr>
        <w:t>Table 24</w:t>
      </w:r>
      <w:r w:rsidRPr="002956DA">
        <w:rPr>
          <w:rStyle w:val="Hyperlink"/>
          <w:rFonts w:cstheme="minorHAnsi"/>
          <w:noProof/>
          <w:color w:val="000000" w:themeColor="text1"/>
          <w:szCs w:val="22"/>
          <w:u w:val="none"/>
        </w:rPr>
        <w:noBreakHyphen/>
        <w:t>1: Key Project approvals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24-1</w:t>
      </w:r>
    </w:p>
    <w:p w14:paraId="1C88A71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Style w:val="Hyperlink"/>
          <w:rFonts w:cstheme="minorHAnsi"/>
          <w:noProof/>
          <w:color w:val="000000" w:themeColor="text1"/>
          <w:szCs w:val="22"/>
          <w:u w:val="none"/>
        </w:rPr>
        <w:t>Table 24</w:t>
      </w:r>
      <w:r w:rsidRPr="002956DA">
        <w:rPr>
          <w:rStyle w:val="Hyperlink"/>
          <w:rFonts w:cstheme="minorHAnsi"/>
          <w:noProof/>
          <w:color w:val="000000" w:themeColor="text1"/>
          <w:szCs w:val="22"/>
          <w:u w:val="none"/>
        </w:rPr>
        <w:noBreakHyphen/>
        <w:t>2: Key avoidance and mitigation measures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24-10</w:t>
      </w:r>
    </w:p>
    <w:p w14:paraId="417ECBF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Style w:val="Hyperlink"/>
          <w:rFonts w:cstheme="minorHAnsi"/>
          <w:iCs/>
          <w:noProof/>
          <w:color w:val="000000" w:themeColor="text1"/>
          <w:szCs w:val="22"/>
          <w:u w:val="none"/>
        </w:rPr>
        <w:t>Table 24</w:t>
      </w:r>
      <w:r w:rsidRPr="002956DA">
        <w:rPr>
          <w:rStyle w:val="Hyperlink"/>
          <w:rFonts w:cstheme="minorHAnsi"/>
          <w:iCs/>
          <w:noProof/>
          <w:color w:val="000000" w:themeColor="text1"/>
          <w:szCs w:val="22"/>
          <w:u w:val="none"/>
        </w:rPr>
        <w:noBreakHyphen/>
        <w:t>3: Key monitoring requirements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24-14</w:t>
      </w:r>
    </w:p>
    <w:p w14:paraId="3863757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MNES and relevance to the controlled action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</w:t>
      </w:r>
    </w:p>
    <w:p w14:paraId="5A9DE23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Summary of survey effort for EPBC-listed species and ecological communities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25-8</w:t>
      </w:r>
    </w:p>
    <w:p w14:paraId="75FC5A9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iCs/>
          <w:noProof/>
          <w:color w:val="000000" w:themeColor="text1"/>
          <w:szCs w:val="22"/>
        </w:rPr>
        <w:t>Table 25</w:t>
      </w:r>
      <w:r w:rsidRPr="002956DA">
        <w:rPr>
          <w:rFonts w:cstheme="minorHAnsi"/>
          <w:iCs/>
          <w:noProof/>
          <w:color w:val="000000" w:themeColor="text1"/>
          <w:szCs w:val="22"/>
        </w:rPr>
        <w:noBreakHyphen/>
        <w:t>3: EPBC Act listed threatened ecological communities and associated ecological vegetation classes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25-10</w:t>
      </w:r>
    </w:p>
    <w:p w14:paraId="6D2BD09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4: Groundwater dependent ecosystems in the vicinity of the Project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25-11</w:t>
      </w:r>
    </w:p>
    <w:p w14:paraId="44EEB96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5: Significant impact criteria and assessment for Buloke Woodlands of the Riverina and Murray-Darling Depression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25-14</w:t>
      </w:r>
    </w:p>
    <w:p w14:paraId="154C72D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6: Threatened flora species with potential likelihood of occurrence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25-18</w:t>
      </w:r>
    </w:p>
    <w:p w14:paraId="30DDD58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7: EPBC Act-listed threatened fauna species with a moderate or greater likelihood of occurrence in the development extent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25-18</w:t>
      </w:r>
    </w:p>
    <w:p w14:paraId="495583D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8: Significant impact criteria and assessment for the vulnerable White-throated Needletail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25-19</w:t>
      </w:r>
    </w:p>
    <w:p w14:paraId="70AED8B7" w14:textId="0A9B3941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 xml:space="preserve">9: Summary of potential exposure pathways and annual dose rate to the </w:t>
      </w:r>
      <w:r w:rsidR="00367902">
        <w:rPr>
          <w:rFonts w:cstheme="minorHAnsi"/>
          <w:noProof/>
          <w:color w:val="000000" w:themeColor="text1"/>
          <w:szCs w:val="22"/>
        </w:rPr>
        <w:t>C</w:t>
      </w:r>
      <w:r w:rsidRPr="002956DA">
        <w:rPr>
          <w:rFonts w:cstheme="minorHAnsi"/>
          <w:noProof/>
          <w:color w:val="000000" w:themeColor="text1"/>
          <w:szCs w:val="22"/>
        </w:rPr>
        <w:t xml:space="preserve">ritical </w:t>
      </w:r>
      <w:r w:rsidR="00367902">
        <w:rPr>
          <w:rFonts w:cstheme="minorHAnsi"/>
          <w:noProof/>
          <w:color w:val="000000" w:themeColor="text1"/>
          <w:szCs w:val="22"/>
        </w:rPr>
        <w:t>G</w:t>
      </w:r>
      <w:r w:rsidRPr="002956DA">
        <w:rPr>
          <w:rFonts w:cstheme="minorHAnsi"/>
          <w:noProof/>
          <w:color w:val="000000" w:themeColor="text1"/>
          <w:szCs w:val="22"/>
        </w:rPr>
        <w:t>roup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25-2</w:t>
      </w:r>
      <w:r w:rsidR="00D47F50">
        <w:rPr>
          <w:rFonts w:cstheme="minorHAnsi"/>
          <w:noProof/>
          <w:webHidden/>
          <w:color w:val="000000" w:themeColor="text1"/>
          <w:szCs w:val="22"/>
        </w:rPr>
        <w:t>2</w:t>
      </w:r>
    </w:p>
    <w:p w14:paraId="7EBCE4FB" w14:textId="70FF244D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25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10: EES structure and summary table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25-2</w:t>
      </w:r>
      <w:r w:rsidR="00B259D1">
        <w:rPr>
          <w:rFonts w:cstheme="minorHAnsi"/>
          <w:noProof/>
          <w:webHidden/>
          <w:color w:val="000000" w:themeColor="text1"/>
          <w:szCs w:val="22"/>
        </w:rPr>
        <w:t>2</w:t>
      </w:r>
    </w:p>
    <w:p w14:paraId="2FA95EC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26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Evaluation objectives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26-2</w:t>
      </w:r>
    </w:p>
    <w:p w14:paraId="0FA6D4C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 w:cstheme="minorHAnsi"/>
          <w:noProof/>
          <w:color w:val="000000" w:themeColor="text1"/>
          <w:szCs w:val="22"/>
          <w:lang w:eastAsia="zh-CN"/>
        </w:rPr>
      </w:pPr>
      <w:r w:rsidRPr="002956DA">
        <w:rPr>
          <w:rFonts w:cstheme="minorHAnsi"/>
          <w:noProof/>
          <w:color w:val="000000" w:themeColor="text1"/>
          <w:szCs w:val="22"/>
        </w:rPr>
        <w:t>Table 27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1: Definitions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27-1</w:t>
      </w:r>
    </w:p>
    <w:p w14:paraId="0E3DF59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cstheme="minorHAnsi"/>
          <w:noProof/>
          <w:webHidden/>
          <w:color w:val="000000" w:themeColor="text1"/>
          <w:szCs w:val="22"/>
        </w:rPr>
      </w:pPr>
      <w:r w:rsidRPr="002956DA">
        <w:rPr>
          <w:rFonts w:cstheme="minorHAnsi"/>
          <w:noProof/>
          <w:color w:val="000000" w:themeColor="text1"/>
          <w:szCs w:val="22"/>
        </w:rPr>
        <w:t>Table 27</w:t>
      </w:r>
      <w:r w:rsidRPr="002956DA">
        <w:rPr>
          <w:rFonts w:cstheme="minorHAnsi"/>
          <w:noProof/>
          <w:color w:val="000000" w:themeColor="text1"/>
          <w:szCs w:val="22"/>
        </w:rPr>
        <w:noBreakHyphen/>
        <w:t>2: Acronyms and abbreviations</w:t>
      </w:r>
      <w:r w:rsidRPr="002956DA">
        <w:rPr>
          <w:rFonts w:cstheme="minorHAnsi"/>
          <w:noProof/>
          <w:webHidden/>
          <w:color w:val="000000" w:themeColor="text1"/>
          <w:szCs w:val="22"/>
        </w:rPr>
        <w:tab/>
        <w:t>27-5</w:t>
      </w:r>
    </w:p>
    <w:p w14:paraId="7A038223" w14:textId="77777777" w:rsidR="00C045C0" w:rsidRPr="002956DA" w:rsidRDefault="00C045C0" w:rsidP="00C045C0">
      <w:pPr>
        <w:spacing w:line="276" w:lineRule="auto"/>
        <w:rPr>
          <w:rFonts w:eastAsiaTheme="minorEastAsia" w:cstheme="minorHAnsi"/>
          <w:szCs w:val="22"/>
        </w:rPr>
      </w:pPr>
    </w:p>
    <w:p w14:paraId="73A46236" w14:textId="77777777" w:rsidR="00C045C0" w:rsidRPr="002956DA" w:rsidRDefault="00C045C0" w:rsidP="00C045C0">
      <w:pPr>
        <w:tabs>
          <w:tab w:val="left" w:pos="1208"/>
          <w:tab w:val="left" w:pos="1209"/>
          <w:tab w:val="right" w:leader="dot" w:pos="9510"/>
        </w:tabs>
        <w:spacing w:before="115" w:line="276" w:lineRule="auto"/>
        <w:rPr>
          <w:rFonts w:cstheme="minorHAnsi"/>
        </w:rPr>
        <w:sectPr w:rsidR="00C045C0" w:rsidRPr="002956DA" w:rsidSect="002956DA">
          <w:pgSz w:w="11910" w:h="16840"/>
          <w:pgMar w:top="1372" w:right="1247" w:bottom="1247" w:left="1247" w:header="567" w:footer="454" w:gutter="0"/>
          <w:pgNumType w:fmt="lowerRoman" w:start="1"/>
          <w:cols w:space="720"/>
          <w:docGrid w:linePitch="299"/>
        </w:sectPr>
      </w:pPr>
    </w:p>
    <w:p w14:paraId="0458A83C" w14:textId="77777777" w:rsidR="00C045C0" w:rsidRPr="002956DA" w:rsidRDefault="00C045C0" w:rsidP="00C045C0">
      <w:pPr>
        <w:tabs>
          <w:tab w:val="left" w:pos="1208"/>
          <w:tab w:val="left" w:pos="1209"/>
          <w:tab w:val="right" w:leader="dot" w:pos="9510"/>
        </w:tabs>
        <w:spacing w:before="115" w:line="276" w:lineRule="auto"/>
        <w:rPr>
          <w:rFonts w:cstheme="minorHAnsi"/>
          <w:b/>
          <w:bCs/>
          <w:sz w:val="24"/>
          <w:szCs w:val="22"/>
        </w:rPr>
      </w:pPr>
      <w:r w:rsidRPr="002956DA">
        <w:rPr>
          <w:rFonts w:cstheme="minorHAnsi"/>
          <w:b/>
          <w:bCs/>
          <w:sz w:val="24"/>
          <w:szCs w:val="22"/>
        </w:rPr>
        <w:lastRenderedPageBreak/>
        <w:t>List of Figures</w:t>
      </w:r>
    </w:p>
    <w:p w14:paraId="1254DBA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</w:rPr>
      </w:pPr>
      <w:r w:rsidRPr="002956DA">
        <w:rPr>
          <w:noProof/>
        </w:rPr>
        <w:t>Figure 1</w:t>
      </w:r>
      <w:r w:rsidRPr="002956DA">
        <w:rPr>
          <w:noProof/>
        </w:rPr>
        <w:noBreakHyphen/>
        <w:t>1: Project location and regional surrounds</w:t>
      </w:r>
      <w:r w:rsidRPr="002956DA">
        <w:rPr>
          <w:noProof/>
          <w:webHidden/>
        </w:rPr>
        <w:tab/>
        <w:t>1-3</w:t>
      </w:r>
    </w:p>
    <w:p w14:paraId="5C7A904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</w:rPr>
      </w:pPr>
      <w:r w:rsidRPr="002956DA">
        <w:rPr>
          <w:noProof/>
        </w:rPr>
        <w:t>Figure 1</w:t>
      </w:r>
      <w:r w:rsidRPr="002956DA">
        <w:rPr>
          <w:noProof/>
        </w:rPr>
        <w:noBreakHyphen/>
        <w:t>2: Project location and HMC haulage route</w:t>
      </w:r>
      <w:r w:rsidRPr="002956DA">
        <w:rPr>
          <w:noProof/>
          <w:webHidden/>
        </w:rPr>
        <w:tab/>
        <w:t>1-4</w:t>
      </w:r>
    </w:p>
    <w:p w14:paraId="64FE812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</w:rPr>
      </w:pPr>
      <w:r w:rsidRPr="002956DA">
        <w:rPr>
          <w:noProof/>
        </w:rPr>
        <w:t>Figure 1</w:t>
      </w:r>
      <w:r w:rsidRPr="002956DA">
        <w:rPr>
          <w:noProof/>
        </w:rPr>
        <w:noBreakHyphen/>
        <w:t>3: WSM local government areas</w:t>
      </w:r>
      <w:r w:rsidRPr="002956DA">
        <w:rPr>
          <w:noProof/>
          <w:webHidden/>
        </w:rPr>
        <w:tab/>
        <w:t>1-4</w:t>
      </w:r>
    </w:p>
    <w:p w14:paraId="3A562A30" w14:textId="41A09406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1: Mining process schematic</w:t>
      </w:r>
      <w:r>
        <w:rPr>
          <w:noProof/>
        </w:rPr>
        <w:tab/>
        <w:t>2-3</w:t>
      </w:r>
    </w:p>
    <w:p w14:paraId="169D33F4" w14:textId="770D4634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2: Project location</w:t>
      </w:r>
      <w:r>
        <w:rPr>
          <w:noProof/>
        </w:rPr>
        <w:tab/>
        <w:t>2-4</w:t>
      </w:r>
    </w:p>
    <w:p w14:paraId="27DEDA2E" w14:textId="08CE7467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3: Project overview</w:t>
      </w:r>
      <w:r>
        <w:rPr>
          <w:noProof/>
        </w:rPr>
        <w:tab/>
        <w:t>2-5</w:t>
      </w:r>
    </w:p>
    <w:p w14:paraId="2B64D594" w14:textId="025EBA4F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4: Mining Blocks and timing</w:t>
      </w:r>
      <w:r>
        <w:rPr>
          <w:noProof/>
        </w:rPr>
        <w:tab/>
        <w:t>2-6</w:t>
      </w:r>
    </w:p>
    <w:p w14:paraId="56625173" w14:textId="28348725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5: PoP bunker and shed</w:t>
      </w:r>
      <w:r>
        <w:rPr>
          <w:noProof/>
        </w:rPr>
        <w:tab/>
        <w:t>2-7</w:t>
      </w:r>
    </w:p>
    <w:p w14:paraId="14DB9BF2" w14:textId="3CAD1B5D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6: Development extent and Project area</w:t>
      </w:r>
      <w:r>
        <w:rPr>
          <w:noProof/>
        </w:rPr>
        <w:tab/>
        <w:t>2-9</w:t>
      </w:r>
    </w:p>
    <w:p w14:paraId="47FA4D5C" w14:textId="040C2524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7: Indicative disturbance for an operational area (year 2)</w:t>
      </w:r>
      <w:r>
        <w:rPr>
          <w:noProof/>
        </w:rPr>
        <w:tab/>
        <w:t>2-10</w:t>
      </w:r>
    </w:p>
    <w:p w14:paraId="68768FF8" w14:textId="22C3FA29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8: Conceptualisation of the WBA</w:t>
      </w:r>
      <w:r>
        <w:rPr>
          <w:noProof/>
        </w:rPr>
        <w:tab/>
        <w:t>2-12</w:t>
      </w:r>
    </w:p>
    <w:p w14:paraId="277E1D39" w14:textId="3F830407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9: Indicative operational areas 2 years after commencement</w:t>
      </w:r>
      <w:r>
        <w:rPr>
          <w:noProof/>
        </w:rPr>
        <w:tab/>
        <w:t>2-13</w:t>
      </w:r>
    </w:p>
    <w:p w14:paraId="2C33DE69" w14:textId="127D3A85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10: Indicative operational areas 14 years after commencement</w:t>
      </w:r>
      <w:r>
        <w:rPr>
          <w:noProof/>
        </w:rPr>
        <w:tab/>
        <w:t>2-14</w:t>
      </w:r>
    </w:p>
    <w:p w14:paraId="5CE83FA7" w14:textId="0C16042A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11: Indicative operational areas 21 years after commencement</w:t>
      </w:r>
      <w:r>
        <w:rPr>
          <w:noProof/>
        </w:rPr>
        <w:tab/>
        <w:t>2-15</w:t>
      </w:r>
    </w:p>
    <w:p w14:paraId="54DEDDE1" w14:textId="7BB2F6F8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12: Project geology (view of Avonbank test pit)</w:t>
      </w:r>
      <w:r>
        <w:rPr>
          <w:noProof/>
        </w:rPr>
        <w:tab/>
        <w:t>2-20</w:t>
      </w:r>
    </w:p>
    <w:p w14:paraId="04F2F661" w14:textId="348401D4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13: Indicative MUP in a mineral sand mine, in Victoria</w:t>
      </w:r>
      <w:r>
        <w:rPr>
          <w:noProof/>
        </w:rPr>
        <w:tab/>
        <w:t>2-24</w:t>
      </w:r>
    </w:p>
    <w:p w14:paraId="77E2A174" w14:textId="062255CD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14: Processing flowsheet overview</w:t>
      </w:r>
      <w:r>
        <w:rPr>
          <w:noProof/>
        </w:rPr>
        <w:tab/>
        <w:t>2-25</w:t>
      </w:r>
    </w:p>
    <w:p w14:paraId="4C58E483" w14:textId="7DDA171D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15: Avonbank demonstration plant (2019)</w:t>
      </w:r>
      <w:r>
        <w:rPr>
          <w:noProof/>
        </w:rPr>
        <w:tab/>
        <w:t>2-26</w:t>
      </w:r>
    </w:p>
    <w:p w14:paraId="09435BB9" w14:textId="7F0AF36C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16: Avonbank WCP – looking due west from within the WBA</w:t>
      </w:r>
      <w:r>
        <w:rPr>
          <w:noProof/>
        </w:rPr>
        <w:tab/>
        <w:t>2-27</w:t>
      </w:r>
    </w:p>
    <w:p w14:paraId="78226B6C" w14:textId="6AB7639C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17: Avonbank demonstration plant thickener in operation</w:t>
      </w:r>
      <w:r>
        <w:rPr>
          <w:noProof/>
        </w:rPr>
        <w:tab/>
        <w:t>2-29</w:t>
      </w:r>
    </w:p>
    <w:p w14:paraId="5B7FF64F" w14:textId="64E4CA25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18: Avonbank thickener and water returning to drop-out dams, as per conceptualisation</w:t>
      </w:r>
      <w:r>
        <w:rPr>
          <w:noProof/>
        </w:rPr>
        <w:tab/>
        <w:t>2-29</w:t>
      </w:r>
    </w:p>
    <w:p w14:paraId="57191A13" w14:textId="06181DD6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19: Avonbank Trial Mine Pit - tailings and water management (Stage 4)</w:t>
      </w:r>
      <w:r>
        <w:rPr>
          <w:noProof/>
        </w:rPr>
        <w:tab/>
        <w:t>2-31</w:t>
      </w:r>
    </w:p>
    <w:p w14:paraId="790A41E3" w14:textId="588FB048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20: Avonbank Demonstration Trial – rehabilitated test pit site harvest (2022)</w:t>
      </w:r>
      <w:r>
        <w:rPr>
          <w:noProof/>
        </w:rPr>
        <w:tab/>
        <w:t>2-33</w:t>
      </w:r>
    </w:p>
    <w:p w14:paraId="198E8C64" w14:textId="65CD2C00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21: Overall operational project water balance</w:t>
      </w:r>
      <w:r>
        <w:rPr>
          <w:noProof/>
        </w:rPr>
        <w:tab/>
        <w:t>2-37</w:t>
      </w:r>
    </w:p>
    <w:p w14:paraId="0CAC939A" w14:textId="166FDEF0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22: Road access to WBA</w:t>
      </w:r>
      <w:r>
        <w:rPr>
          <w:noProof/>
        </w:rPr>
        <w:tab/>
        <w:t>2-38</w:t>
      </w:r>
    </w:p>
    <w:p w14:paraId="53A7220F" w14:textId="0F15958A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23: Internal access to WBA</w:t>
      </w:r>
      <w:r>
        <w:rPr>
          <w:noProof/>
        </w:rPr>
        <w:tab/>
        <w:t>2-39</w:t>
      </w:r>
    </w:p>
    <w:p w14:paraId="4DD26C3F" w14:textId="5F916A54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24: Local roads effected by the Project</w:t>
      </w:r>
      <w:r>
        <w:rPr>
          <w:noProof/>
        </w:rPr>
        <w:tab/>
        <w:t>2-40</w:t>
      </w:r>
    </w:p>
    <w:p w14:paraId="1C8F7BB7" w14:textId="38A20DFA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25: Proposed haul route to the Project</w:t>
      </w:r>
      <w:r>
        <w:rPr>
          <w:noProof/>
        </w:rPr>
        <w:tab/>
        <w:t>2-42</w:t>
      </w:r>
    </w:p>
    <w:p w14:paraId="4789D241" w14:textId="3F342BD2" w:rsidR="006D761C" w:rsidRDefault="006D761C" w:rsidP="006D761C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2</w:t>
      </w:r>
      <w:r w:rsidR="00E159DE">
        <w:rPr>
          <w:noProof/>
        </w:rPr>
        <w:t>-</w:t>
      </w:r>
      <w:r>
        <w:rPr>
          <w:noProof/>
        </w:rPr>
        <w:t>26: Infrastructure route to the WBA</w:t>
      </w:r>
      <w:r>
        <w:rPr>
          <w:noProof/>
        </w:rPr>
        <w:tab/>
        <w:t>2-46</w:t>
      </w:r>
    </w:p>
    <w:p w14:paraId="1A0BDB5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3</w:t>
      </w:r>
      <w:r w:rsidRPr="002956DA">
        <w:rPr>
          <w:noProof/>
        </w:rPr>
        <w:noBreakHyphen/>
        <w:t>1: Mining blocks and timing</w:t>
      </w:r>
      <w:r w:rsidRPr="002956DA">
        <w:rPr>
          <w:noProof/>
          <w:webHidden/>
        </w:rPr>
        <w:tab/>
        <w:t>3-3</w:t>
      </w:r>
    </w:p>
    <w:p w14:paraId="53E9DA0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3</w:t>
      </w:r>
      <w:r w:rsidRPr="002956DA">
        <w:rPr>
          <w:noProof/>
        </w:rPr>
        <w:noBreakHyphen/>
        <w:t>2: Mine footprint options and vegetation avoidance in Block D</w:t>
      </w:r>
      <w:r w:rsidRPr="002956DA">
        <w:rPr>
          <w:noProof/>
          <w:webHidden/>
        </w:rPr>
        <w:tab/>
        <w:t>3-5</w:t>
      </w:r>
    </w:p>
    <w:p w14:paraId="4D5E982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3</w:t>
      </w:r>
      <w:r w:rsidRPr="002956DA">
        <w:rPr>
          <w:noProof/>
        </w:rPr>
        <w:noBreakHyphen/>
        <w:t>3: Co-disposal tailings drying at the Avonbank test pit</w:t>
      </w:r>
      <w:r w:rsidRPr="002956DA">
        <w:rPr>
          <w:noProof/>
          <w:webHidden/>
        </w:rPr>
        <w:tab/>
        <w:t>3-11</w:t>
      </w:r>
    </w:p>
    <w:p w14:paraId="40FF3CC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lastRenderedPageBreak/>
        <w:t>Figure 3</w:t>
      </w:r>
      <w:r w:rsidRPr="002956DA">
        <w:rPr>
          <w:noProof/>
        </w:rPr>
        <w:noBreakHyphen/>
        <w:t>4: Centrifuge operating at the pilot plant</w:t>
      </w:r>
      <w:r w:rsidRPr="002956DA">
        <w:rPr>
          <w:noProof/>
          <w:webHidden/>
        </w:rPr>
        <w:tab/>
        <w:t>3-12</w:t>
      </w:r>
    </w:p>
    <w:p w14:paraId="1ACB4B6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3</w:t>
      </w:r>
      <w:r w:rsidRPr="002956DA">
        <w:rPr>
          <w:noProof/>
        </w:rPr>
        <w:noBreakHyphen/>
        <w:t>5: Geobag being trialled in the Avonbank test pit</w:t>
      </w:r>
      <w:r w:rsidRPr="002956DA">
        <w:rPr>
          <w:noProof/>
          <w:webHidden/>
        </w:rPr>
        <w:tab/>
        <w:t>3-12</w:t>
      </w:r>
    </w:p>
    <w:p w14:paraId="04186F3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Style w:val="Hyperlink"/>
          <w:noProof/>
          <w:u w:val="none"/>
        </w:rPr>
      </w:pPr>
      <w:r w:rsidRPr="002956DA">
        <w:rPr>
          <w:noProof/>
        </w:rPr>
        <w:t>Figure 3</w:t>
      </w:r>
      <w:r w:rsidRPr="002956DA">
        <w:rPr>
          <w:noProof/>
        </w:rPr>
        <w:noBreakHyphen/>
        <w:t>6: Water supply options</w:t>
      </w:r>
      <w:r w:rsidRPr="002956DA">
        <w:rPr>
          <w:noProof/>
          <w:webHidden/>
        </w:rPr>
        <w:tab/>
        <w:t>3-19</w:t>
      </w:r>
    </w:p>
    <w:p w14:paraId="387008D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4</w:t>
      </w:r>
      <w:r w:rsidRPr="002956DA">
        <w:rPr>
          <w:noProof/>
        </w:rPr>
        <w:noBreakHyphen/>
        <w:t>1: Development extent</w:t>
      </w:r>
      <w:r w:rsidRPr="002956DA">
        <w:rPr>
          <w:noProof/>
          <w:webHidden/>
        </w:rPr>
        <w:tab/>
        <w:t>4-5</w:t>
      </w:r>
    </w:p>
    <w:p w14:paraId="3D101B3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4</w:t>
      </w:r>
      <w:r w:rsidRPr="002956DA">
        <w:rPr>
          <w:noProof/>
        </w:rPr>
        <w:noBreakHyphen/>
        <w:t>2: Specific controls overlay</w:t>
      </w:r>
      <w:r w:rsidRPr="002956DA">
        <w:rPr>
          <w:noProof/>
          <w:webHidden/>
        </w:rPr>
        <w:tab/>
        <w:t>4-9</w:t>
      </w:r>
    </w:p>
    <w:p w14:paraId="2DF0D12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5</w:t>
      </w:r>
      <w:r w:rsidRPr="002956DA">
        <w:rPr>
          <w:noProof/>
        </w:rPr>
        <w:noBreakHyphen/>
        <w:t>1: Project location and regional surrounds</w:t>
      </w:r>
      <w:r w:rsidRPr="002956DA">
        <w:rPr>
          <w:noProof/>
          <w:webHidden/>
        </w:rPr>
        <w:tab/>
        <w:t>5-3</w:t>
      </w:r>
    </w:p>
    <w:p w14:paraId="0A951D5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5</w:t>
      </w:r>
      <w:r w:rsidRPr="002956DA">
        <w:rPr>
          <w:noProof/>
        </w:rPr>
        <w:noBreakHyphen/>
        <w:t>2: Mining blocks and timing</w:t>
      </w:r>
      <w:r w:rsidRPr="002956DA">
        <w:rPr>
          <w:noProof/>
          <w:webHidden/>
        </w:rPr>
        <w:tab/>
        <w:t>5-4</w:t>
      </w:r>
    </w:p>
    <w:p w14:paraId="1593475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szCs w:val="22"/>
          <w:lang w:eastAsia="zh-CN"/>
        </w:rPr>
      </w:pPr>
      <w:r w:rsidRPr="002956DA">
        <w:rPr>
          <w:noProof/>
        </w:rPr>
        <w:t>Figure 5</w:t>
      </w:r>
      <w:r w:rsidRPr="002956DA">
        <w:rPr>
          <w:noProof/>
        </w:rPr>
        <w:noBreakHyphen/>
        <w:t>3: Development extent</w:t>
      </w:r>
      <w:r w:rsidRPr="002956DA">
        <w:rPr>
          <w:noProof/>
          <w:webHidden/>
        </w:rPr>
        <w:tab/>
        <w:t>5-5</w:t>
      </w:r>
    </w:p>
    <w:p w14:paraId="4E25431A" w14:textId="77777777" w:rsidR="00C045C0" w:rsidRPr="0005009D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 w:rsidRPr="002956DA">
        <w:rPr>
          <w:noProof/>
        </w:rPr>
        <w:t>Figure 6</w:t>
      </w:r>
      <w:r w:rsidRPr="002956DA">
        <w:rPr>
          <w:noProof/>
        </w:rPr>
        <w:noBreakHyphen/>
        <w:t>1: Impact assessment framework</w:t>
      </w:r>
      <w:r w:rsidRPr="002956DA">
        <w:rPr>
          <w:noProof/>
          <w:webHidden/>
        </w:rPr>
        <w:tab/>
        <w:t>6-3</w:t>
      </w:r>
    </w:p>
    <w:p w14:paraId="78FE101D" w14:textId="4731AEFB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bookmarkStart w:id="0" w:name="_Toc124333081"/>
      <w:bookmarkEnd w:id="0"/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1: Retention licence, haulage route and the surrounding region</w:t>
      </w:r>
      <w:r>
        <w:rPr>
          <w:noProof/>
        </w:rPr>
        <w:tab/>
        <w:t>7-1</w:t>
      </w:r>
    </w:p>
    <w:p w14:paraId="45BD163B" w14:textId="5D2BCBE1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2: Wimmera Southern Mallee region</w:t>
      </w:r>
      <w:r>
        <w:rPr>
          <w:noProof/>
        </w:rPr>
        <w:tab/>
        <w:t>7-2</w:t>
      </w:r>
    </w:p>
    <w:p w14:paraId="020AAC48" w14:textId="585BD257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3: Geomorphic units within the Wimmera Catchment Management Area (WCMA)</w:t>
      </w:r>
      <w:r>
        <w:rPr>
          <w:noProof/>
        </w:rPr>
        <w:tab/>
        <w:t>7-3</w:t>
      </w:r>
    </w:p>
    <w:p w14:paraId="6E7FE746" w14:textId="2250CBFC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4: Wimmera River and other major waterways</w:t>
      </w:r>
      <w:r>
        <w:rPr>
          <w:noProof/>
        </w:rPr>
        <w:tab/>
        <w:t>7-4</w:t>
      </w:r>
    </w:p>
    <w:p w14:paraId="3BD84D36" w14:textId="0B5D5C2D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5: Waterways in the vicinity of the proposed mining licence</w:t>
      </w:r>
      <w:r>
        <w:rPr>
          <w:noProof/>
        </w:rPr>
        <w:tab/>
        <w:t>7-5</w:t>
      </w:r>
    </w:p>
    <w:p w14:paraId="7416E6DB" w14:textId="51AEB427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6: Bioregions within the WCMA area and Wimmera catchment.</w:t>
      </w:r>
      <w:r>
        <w:rPr>
          <w:noProof/>
        </w:rPr>
        <w:tab/>
        <w:t>7-6</w:t>
      </w:r>
    </w:p>
    <w:p w14:paraId="2DA36263" w14:textId="1E8CF0D6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7: National parks and state forests</w:t>
      </w:r>
      <w:r>
        <w:rPr>
          <w:noProof/>
        </w:rPr>
        <w:tab/>
        <w:t>7-7</w:t>
      </w:r>
    </w:p>
    <w:p w14:paraId="70022922" w14:textId="3935B99A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8: Haulage route to PoP</w:t>
      </w:r>
      <w:r>
        <w:rPr>
          <w:noProof/>
        </w:rPr>
        <w:tab/>
        <w:t>7-11</w:t>
      </w:r>
    </w:p>
    <w:p w14:paraId="0F047471" w14:textId="68F281A3" w:rsidR="00B35215" w:rsidRDefault="00B35215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>
        <w:rPr>
          <w:noProof/>
        </w:rPr>
        <w:t>Figure 7</w:t>
      </w:r>
      <w:r w:rsidR="00E159DE">
        <w:rPr>
          <w:noProof/>
        </w:rPr>
        <w:t>-</w:t>
      </w:r>
      <w:r>
        <w:rPr>
          <w:noProof/>
        </w:rPr>
        <w:t>9: Other projects in the region</w:t>
      </w:r>
      <w:r>
        <w:rPr>
          <w:noProof/>
        </w:rPr>
        <w:tab/>
        <w:t>7-12</w:t>
      </w:r>
    </w:p>
    <w:p w14:paraId="751729E6" w14:textId="49CB157F" w:rsidR="0061771B" w:rsidRPr="0005009D" w:rsidRDefault="0061771B" w:rsidP="00B35215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 w:rsidRPr="0005009D">
        <w:rPr>
          <w:noProof/>
        </w:rPr>
        <w:t>Figure 8</w:t>
      </w:r>
      <w:r w:rsidRPr="0005009D">
        <w:rPr>
          <w:noProof/>
        </w:rPr>
        <w:noBreakHyphen/>
        <w:t>1: Development extent</w:t>
      </w:r>
      <w:r w:rsidRPr="0005009D">
        <w:rPr>
          <w:noProof/>
          <w:webHidden/>
        </w:rPr>
        <w:tab/>
        <w:t>8-3</w:t>
      </w:r>
    </w:p>
    <w:p w14:paraId="14AF5BC9" w14:textId="60355EC4" w:rsidR="0061771B" w:rsidRPr="0005009D" w:rsidRDefault="0061771B" w:rsidP="0005009D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 w:rsidRPr="0005009D">
        <w:rPr>
          <w:noProof/>
        </w:rPr>
        <w:t>Figure 8</w:t>
      </w:r>
      <w:r w:rsidRPr="0005009D">
        <w:rPr>
          <w:noProof/>
        </w:rPr>
        <w:noBreakHyphen/>
        <w:t>2: Port storage shed and bunker</w:t>
      </w:r>
      <w:r w:rsidRPr="0005009D">
        <w:rPr>
          <w:noProof/>
          <w:webHidden/>
        </w:rPr>
        <w:tab/>
        <w:t>8-4</w:t>
      </w:r>
    </w:p>
    <w:p w14:paraId="2660F1FB" w14:textId="52802F98" w:rsidR="0061771B" w:rsidRPr="0005009D" w:rsidRDefault="0061771B" w:rsidP="0005009D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 w:rsidRPr="0005009D">
        <w:rPr>
          <w:noProof/>
        </w:rPr>
        <w:t>Figure 8</w:t>
      </w:r>
      <w:r w:rsidRPr="0005009D">
        <w:rPr>
          <w:noProof/>
        </w:rPr>
        <w:noBreakHyphen/>
        <w:t>3: Mining blocks and development extent</w:t>
      </w:r>
      <w:r w:rsidRPr="0005009D">
        <w:rPr>
          <w:noProof/>
          <w:webHidden/>
        </w:rPr>
        <w:tab/>
        <w:t>8-6</w:t>
      </w:r>
    </w:p>
    <w:p w14:paraId="702FFA5B" w14:textId="006D75B4" w:rsidR="0061771B" w:rsidRPr="0005009D" w:rsidRDefault="0061771B" w:rsidP="0005009D">
      <w:pPr>
        <w:pStyle w:val="TableofFigures"/>
        <w:tabs>
          <w:tab w:val="right" w:leader="dot" w:pos="9402"/>
        </w:tabs>
        <w:spacing w:line="276" w:lineRule="auto"/>
        <w:rPr>
          <w:noProof/>
        </w:rPr>
      </w:pPr>
      <w:r w:rsidRPr="0005009D">
        <w:rPr>
          <w:noProof/>
        </w:rPr>
        <w:t>Figure 8</w:t>
      </w:r>
      <w:r w:rsidRPr="0005009D">
        <w:rPr>
          <w:noProof/>
        </w:rPr>
        <w:noBreakHyphen/>
        <w:t>4: Minor utilities to the WBA</w:t>
      </w:r>
      <w:r w:rsidRPr="0005009D">
        <w:rPr>
          <w:noProof/>
          <w:webHidden/>
        </w:rPr>
        <w:tab/>
        <w:t>8-7</w:t>
      </w:r>
    </w:p>
    <w:p w14:paraId="7BA45C88" w14:textId="2C137F34" w:rsidR="0061771B" w:rsidRPr="0061771B" w:rsidRDefault="0061771B" w:rsidP="0005009D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05009D">
        <w:rPr>
          <w:noProof/>
        </w:rPr>
        <w:t>Figure 8</w:t>
      </w:r>
      <w:r w:rsidRPr="0005009D">
        <w:rPr>
          <w:noProof/>
        </w:rPr>
        <w:noBreakHyphen/>
        <w:t>5: Existing planni</w:t>
      </w:r>
      <w:r w:rsidRPr="0061771B">
        <w:rPr>
          <w:rStyle w:val="Hyperlink"/>
          <w:noProof/>
          <w:color w:val="000000" w:themeColor="text1"/>
          <w:u w:val="none"/>
        </w:rPr>
        <w:t>ng scheme zones (north)</w:t>
      </w:r>
      <w:r w:rsidRPr="0061771B">
        <w:rPr>
          <w:noProof/>
          <w:webHidden/>
          <w:color w:val="000000" w:themeColor="text1"/>
        </w:rPr>
        <w:tab/>
        <w:t>8-10</w:t>
      </w:r>
    </w:p>
    <w:p w14:paraId="6B7EC7C3" w14:textId="6D8AFD0D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6: Existing planning scheme zones (south)</w:t>
      </w:r>
      <w:r w:rsidRPr="0061771B">
        <w:rPr>
          <w:noProof/>
          <w:webHidden/>
          <w:color w:val="000000" w:themeColor="text1"/>
        </w:rPr>
        <w:tab/>
        <w:t>8-11</w:t>
      </w:r>
    </w:p>
    <w:p w14:paraId="79C27581" w14:textId="1AA00F04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7: Existing planning scheme overlays</w:t>
      </w:r>
      <w:r w:rsidRPr="0061771B">
        <w:rPr>
          <w:noProof/>
          <w:webHidden/>
          <w:color w:val="000000" w:themeColor="text1"/>
        </w:rPr>
        <w:tab/>
        <w:t>8-13</w:t>
      </w:r>
    </w:p>
    <w:p w14:paraId="3422C4D5" w14:textId="2F035E0D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8: Existing planning scheme zones</w:t>
      </w:r>
      <w:r w:rsidRPr="0061771B">
        <w:rPr>
          <w:noProof/>
          <w:webHidden/>
          <w:color w:val="000000" w:themeColor="text1"/>
        </w:rPr>
        <w:tab/>
        <w:t>8-16</w:t>
      </w:r>
    </w:p>
    <w:p w14:paraId="34E5F9AB" w14:textId="7B044642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9: Landholdings within the mining licence and WBA (landholdings represented by a different colour)</w:t>
      </w:r>
      <w:r w:rsidRPr="0061771B">
        <w:rPr>
          <w:noProof/>
          <w:webHidden/>
          <w:color w:val="000000" w:themeColor="text1"/>
        </w:rPr>
        <w:tab/>
        <w:t>8-18</w:t>
      </w:r>
    </w:p>
    <w:p w14:paraId="75A7EA3D" w14:textId="3AB3162F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10: Local minor roads effected by mining</w:t>
      </w:r>
      <w:r w:rsidRPr="0061771B">
        <w:rPr>
          <w:noProof/>
          <w:webHidden/>
          <w:color w:val="000000" w:themeColor="text1"/>
        </w:rPr>
        <w:tab/>
        <w:t>8-19</w:t>
      </w:r>
    </w:p>
    <w:p w14:paraId="45D20D30" w14:textId="441274FA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11: Powerline and water pipeline works</w:t>
      </w:r>
      <w:r w:rsidRPr="0061771B">
        <w:rPr>
          <w:noProof/>
          <w:webHidden/>
          <w:color w:val="000000" w:themeColor="text1"/>
        </w:rPr>
        <w:tab/>
        <w:t>8-20</w:t>
      </w:r>
    </w:p>
    <w:p w14:paraId="2650BAFD" w14:textId="05304C8B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12: Crown land tenure and managed public land</w:t>
      </w:r>
      <w:r w:rsidRPr="0061771B">
        <w:rPr>
          <w:noProof/>
          <w:webHidden/>
          <w:color w:val="000000" w:themeColor="text1"/>
        </w:rPr>
        <w:tab/>
        <w:t>8-22</w:t>
      </w:r>
    </w:p>
    <w:p w14:paraId="02223981" w14:textId="1BE3121F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13: Crown land and ground disturbance works associated with minor utilities</w:t>
      </w:r>
      <w:r w:rsidRPr="0061771B">
        <w:rPr>
          <w:noProof/>
          <w:webHidden/>
          <w:color w:val="000000" w:themeColor="text1"/>
        </w:rPr>
        <w:tab/>
        <w:t>8-23</w:t>
      </w:r>
    </w:p>
    <w:p w14:paraId="7604C92D" w14:textId="4F0A51E8" w:rsidR="0061771B" w:rsidRP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color w:val="000000" w:themeColor="text1"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14: WIFT sub-precincts and WBA</w:t>
      </w:r>
      <w:r w:rsidRPr="0061771B">
        <w:rPr>
          <w:noProof/>
          <w:webHidden/>
          <w:color w:val="000000" w:themeColor="text1"/>
        </w:rPr>
        <w:tab/>
        <w:t>8-27</w:t>
      </w:r>
    </w:p>
    <w:p w14:paraId="30A6AFD9" w14:textId="16222F85" w:rsidR="0061771B" w:rsidRDefault="0061771B" w:rsidP="0061771B">
      <w:pPr>
        <w:pStyle w:val="TableofFigures"/>
        <w:tabs>
          <w:tab w:val="right" w:leader="dot" w:pos="9402"/>
        </w:tabs>
        <w:rPr>
          <w:rFonts w:eastAsiaTheme="minorEastAsia"/>
          <w:noProof/>
          <w:szCs w:val="22"/>
          <w:lang w:val="en-AU" w:eastAsia="zh-CN"/>
        </w:rPr>
      </w:pPr>
      <w:r w:rsidRPr="0061771B">
        <w:rPr>
          <w:rStyle w:val="Hyperlink"/>
          <w:noProof/>
          <w:color w:val="000000" w:themeColor="text1"/>
          <w:u w:val="none"/>
        </w:rPr>
        <w:t>Figure 8</w:t>
      </w:r>
      <w:r w:rsidRPr="0061771B">
        <w:rPr>
          <w:rStyle w:val="Hyperlink"/>
          <w:noProof/>
          <w:color w:val="000000" w:themeColor="text1"/>
          <w:u w:val="none"/>
        </w:rPr>
        <w:noBreakHyphen/>
        <w:t>15: Residential receptors that may be subject to land use change over the life of the Project</w:t>
      </w:r>
      <w:r w:rsidRPr="0061771B">
        <w:rPr>
          <w:noProof/>
          <w:webHidden/>
          <w:color w:val="000000" w:themeColor="text1"/>
        </w:rPr>
        <w:tab/>
        <w:t>8-29</w:t>
      </w:r>
    </w:p>
    <w:p w14:paraId="7487A997" w14:textId="3179DFB9" w:rsidR="00C045C0" w:rsidRPr="002956DA" w:rsidRDefault="00C045C0" w:rsidP="0061771B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lastRenderedPageBreak/>
        <w:t>Figure 9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1: Study area haulage route</w:t>
      </w:r>
      <w:r w:rsidRPr="002956DA">
        <w:rPr>
          <w:noProof/>
          <w:webHidden/>
          <w:color w:val="000000" w:themeColor="text1"/>
        </w:rPr>
        <w:tab/>
        <w:t>9-2</w:t>
      </w:r>
    </w:p>
    <w:p w14:paraId="1382078F" w14:textId="2D62108A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9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2: Study area local roads</w:t>
      </w:r>
      <w:r w:rsidRPr="002956DA">
        <w:rPr>
          <w:noProof/>
          <w:webHidden/>
          <w:color w:val="000000" w:themeColor="text1"/>
        </w:rPr>
        <w:tab/>
        <w:t>9-3</w:t>
      </w:r>
    </w:p>
    <w:p w14:paraId="7E68BC9B" w14:textId="65EE5782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9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3: Local roads effected</w:t>
      </w:r>
      <w:r w:rsidRPr="002956DA">
        <w:rPr>
          <w:noProof/>
          <w:webHidden/>
          <w:color w:val="000000" w:themeColor="text1"/>
        </w:rPr>
        <w:tab/>
        <w:t>9-7</w:t>
      </w:r>
    </w:p>
    <w:p w14:paraId="13188757" w14:textId="2EF9921A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1: Study area</w:t>
      </w:r>
      <w:r w:rsidRPr="002956DA">
        <w:rPr>
          <w:noProof/>
          <w:webHidden/>
          <w:color w:val="000000" w:themeColor="text1"/>
        </w:rPr>
        <w:tab/>
        <w:t>10-2</w:t>
      </w:r>
    </w:p>
    <w:p w14:paraId="2F0CBFFE" w14:textId="7995F19B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2: Minor utility corridor</w:t>
      </w:r>
      <w:r w:rsidRPr="002956DA">
        <w:rPr>
          <w:noProof/>
          <w:webHidden/>
          <w:color w:val="000000" w:themeColor="text1"/>
        </w:rPr>
        <w:tab/>
        <w:t>10-4</w:t>
      </w:r>
    </w:p>
    <w:p w14:paraId="172E2D45" w14:textId="51D46F98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3: Dooen railway station 1885</w:t>
      </w:r>
      <w:r w:rsidRPr="002956DA">
        <w:rPr>
          <w:noProof/>
          <w:webHidden/>
          <w:color w:val="000000" w:themeColor="text1"/>
        </w:rPr>
        <w:tab/>
        <w:t>10-5</w:t>
      </w:r>
    </w:p>
    <w:p w14:paraId="618B7A2B" w14:textId="27349A2B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4: Dooen weir</w:t>
      </w:r>
      <w:r w:rsidRPr="002956DA">
        <w:rPr>
          <w:noProof/>
          <w:webHidden/>
          <w:color w:val="000000" w:themeColor="text1"/>
        </w:rPr>
        <w:tab/>
        <w:t>10-5</w:t>
      </w:r>
    </w:p>
    <w:p w14:paraId="3EDAB61D" w14:textId="4D877FFC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5: Fruit orchard at Longerenong College</w:t>
      </w:r>
      <w:r w:rsidRPr="002956DA">
        <w:rPr>
          <w:noProof/>
          <w:webHidden/>
          <w:color w:val="000000" w:themeColor="text1"/>
        </w:rPr>
        <w:tab/>
        <w:t>10-6</w:t>
      </w:r>
    </w:p>
    <w:p w14:paraId="67893EFD" w14:textId="2A2BB98B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6: Locations of nearest statutory listings</w:t>
      </w:r>
      <w:r w:rsidRPr="002956DA">
        <w:rPr>
          <w:noProof/>
          <w:webHidden/>
          <w:color w:val="000000" w:themeColor="text1"/>
        </w:rPr>
        <w:tab/>
        <w:t>10-7</w:t>
      </w:r>
    </w:p>
    <w:p w14:paraId="1742628E" w14:textId="5CEE7BA2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10</w:t>
      </w:r>
      <w:r w:rsidR="00E159DE">
        <w:rPr>
          <w:noProof/>
          <w:color w:val="000000" w:themeColor="text1"/>
        </w:rPr>
        <w:t>-</w:t>
      </w:r>
      <w:r w:rsidRPr="002956DA">
        <w:rPr>
          <w:noProof/>
          <w:color w:val="000000" w:themeColor="text1"/>
        </w:rPr>
        <w:t>7: Development extent</w:t>
      </w:r>
      <w:r w:rsidRPr="002956DA">
        <w:rPr>
          <w:rFonts w:cstheme="minorHAnsi"/>
          <w:noProof/>
          <w:color w:val="000000" w:themeColor="text1"/>
        </w:rPr>
        <w:t xml:space="preserve"> and potential historic heritage sites</w:t>
      </w:r>
      <w:r w:rsidRPr="002956DA">
        <w:rPr>
          <w:noProof/>
          <w:webHidden/>
          <w:color w:val="000000" w:themeColor="text1"/>
        </w:rPr>
        <w:tab/>
        <w:t>10-10</w:t>
      </w:r>
    </w:p>
    <w:p w14:paraId="68CB919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1: Study area and site layout</w:t>
      </w:r>
      <w:r w:rsidRPr="002956DA">
        <w:rPr>
          <w:noProof/>
          <w:webHidden/>
          <w:color w:val="000000" w:themeColor="text1"/>
        </w:rPr>
        <w:tab/>
        <w:t>11-2</w:t>
      </w:r>
    </w:p>
    <w:p w14:paraId="649E1E6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2: Overburden, WBA infrastructure and mine blocks</w:t>
      </w:r>
      <w:r w:rsidRPr="002956DA">
        <w:rPr>
          <w:noProof/>
          <w:webHidden/>
          <w:color w:val="000000" w:themeColor="text1"/>
        </w:rPr>
        <w:tab/>
        <w:t>11-5</w:t>
      </w:r>
    </w:p>
    <w:p w14:paraId="21025F7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3: Grampians looking south from Longerenong Road</w:t>
      </w:r>
      <w:r w:rsidRPr="002956DA">
        <w:rPr>
          <w:noProof/>
          <w:webHidden/>
          <w:color w:val="000000" w:themeColor="text1"/>
        </w:rPr>
        <w:tab/>
        <w:t>11-6</w:t>
      </w:r>
    </w:p>
    <w:p w14:paraId="73153B9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4: Dooen landfill looking north-west from Henty Highway</w:t>
      </w:r>
      <w:r w:rsidRPr="002956DA">
        <w:rPr>
          <w:noProof/>
          <w:webHidden/>
          <w:color w:val="000000" w:themeColor="text1"/>
        </w:rPr>
        <w:tab/>
        <w:t>11-6</w:t>
      </w:r>
    </w:p>
    <w:p w14:paraId="109BBDC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5: Roadside vegetation along the Wimmera Highway east of the transmission line</w:t>
      </w:r>
      <w:r w:rsidRPr="002956DA">
        <w:rPr>
          <w:noProof/>
          <w:webHidden/>
          <w:color w:val="000000" w:themeColor="text1"/>
        </w:rPr>
        <w:tab/>
        <w:t>11-6</w:t>
      </w:r>
    </w:p>
    <w:p w14:paraId="41CCAF3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6: Typical farming land east of Jung (left) and night-time harvesting (right).</w:t>
      </w:r>
      <w:r w:rsidRPr="002956DA">
        <w:rPr>
          <w:noProof/>
          <w:webHidden/>
          <w:color w:val="000000" w:themeColor="text1"/>
        </w:rPr>
        <w:tab/>
        <w:t>11-7</w:t>
      </w:r>
    </w:p>
    <w:p w14:paraId="6469EF9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7: Wimmera Intermodal Freight Terminal looking south-west from the Wimmera Highway</w:t>
      </w:r>
      <w:r w:rsidRPr="002956DA">
        <w:rPr>
          <w:noProof/>
          <w:webHidden/>
          <w:color w:val="000000" w:themeColor="text1"/>
        </w:rPr>
        <w:tab/>
        <w:t>11-7</w:t>
      </w:r>
    </w:p>
    <w:p w14:paraId="4F18AF2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8: Grain handling and storage views from Dooen</w:t>
      </w:r>
      <w:r w:rsidRPr="002956DA">
        <w:rPr>
          <w:noProof/>
          <w:webHidden/>
          <w:color w:val="000000" w:themeColor="text1"/>
        </w:rPr>
        <w:tab/>
        <w:t>11-8</w:t>
      </w:r>
    </w:p>
    <w:p w14:paraId="010408F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9: WIFT lighting viewed from the Wimmera Highway</w:t>
      </w:r>
      <w:r w:rsidRPr="002956DA">
        <w:rPr>
          <w:noProof/>
          <w:webHidden/>
          <w:color w:val="000000" w:themeColor="text1"/>
        </w:rPr>
        <w:tab/>
        <w:t>11-8</w:t>
      </w:r>
    </w:p>
    <w:p w14:paraId="12D9B6F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10: Murra Warra Wind Farm, transmission line and sheds looking north from Bells Road</w:t>
      </w:r>
      <w:r w:rsidRPr="002956DA">
        <w:rPr>
          <w:noProof/>
          <w:webHidden/>
          <w:color w:val="000000" w:themeColor="text1"/>
        </w:rPr>
        <w:tab/>
        <w:t>11-9</w:t>
      </w:r>
    </w:p>
    <w:p w14:paraId="454DE30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11: Viewpoints for visual impact (public and private domains)</w:t>
      </w:r>
      <w:r w:rsidRPr="002956DA">
        <w:rPr>
          <w:noProof/>
          <w:webHidden/>
          <w:color w:val="000000" w:themeColor="text1"/>
        </w:rPr>
        <w:tab/>
        <w:t>11-11</w:t>
      </w:r>
    </w:p>
    <w:p w14:paraId="580B3DB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12: Landscape screening locations</w:t>
      </w:r>
      <w:r w:rsidRPr="002956DA">
        <w:rPr>
          <w:noProof/>
          <w:webHidden/>
          <w:color w:val="000000" w:themeColor="text1"/>
        </w:rPr>
        <w:tab/>
        <w:t>11-15</w:t>
      </w:r>
    </w:p>
    <w:p w14:paraId="424BD0F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13: Photomontage from Viewpoint 3 (VP3) on Wimmera Highway looking west towards the WBA and proposed screening vegetation</w:t>
      </w:r>
      <w:r w:rsidRPr="002956DA">
        <w:rPr>
          <w:noProof/>
          <w:webHidden/>
          <w:color w:val="000000" w:themeColor="text1"/>
        </w:rPr>
        <w:tab/>
        <w:t>11-17</w:t>
      </w:r>
    </w:p>
    <w:p w14:paraId="719BE5F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14: Photomontage showing views of the Block B overburden stockpile from the corner of Henty and Wimmera Highways, VP1, without mitigation proposed screening vegetation</w:t>
      </w:r>
      <w:r w:rsidRPr="002956DA">
        <w:rPr>
          <w:noProof/>
          <w:webHidden/>
          <w:color w:val="000000" w:themeColor="text1"/>
        </w:rPr>
        <w:tab/>
        <w:t>11-20</w:t>
      </w:r>
    </w:p>
    <w:p w14:paraId="04D175C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11</w:t>
      </w:r>
      <w:r w:rsidRPr="002956DA">
        <w:rPr>
          <w:noProof/>
          <w:color w:val="000000" w:themeColor="text1"/>
        </w:rPr>
        <w:noBreakHyphen/>
        <w:t>15: Photomontage showing views of the Block B overburden stockpile from the corner of Henty and Wimmera Highways, VP1, with proposed screening vegetation</w:t>
      </w:r>
      <w:r w:rsidRPr="002956DA">
        <w:rPr>
          <w:noProof/>
          <w:webHidden/>
          <w:color w:val="000000" w:themeColor="text1"/>
        </w:rPr>
        <w:tab/>
        <w:t>11-20</w:t>
      </w:r>
    </w:p>
    <w:p w14:paraId="72A0B06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12-3</w:t>
      </w:r>
    </w:p>
    <w:p w14:paraId="199C607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2: Study area haulage route</w:t>
      </w:r>
      <w:r w:rsidRPr="002956DA">
        <w:rPr>
          <w:noProof/>
          <w:webHidden/>
          <w:color w:val="000000" w:themeColor="text1"/>
        </w:rPr>
        <w:tab/>
        <w:t>12-4</w:t>
      </w:r>
    </w:p>
    <w:p w14:paraId="1F2CC72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3: Modelled scenarios</w:t>
      </w:r>
      <w:r w:rsidRPr="002956DA">
        <w:rPr>
          <w:noProof/>
          <w:webHidden/>
          <w:color w:val="000000" w:themeColor="text1"/>
        </w:rPr>
        <w:tab/>
        <w:t>12-6</w:t>
      </w:r>
    </w:p>
    <w:p w14:paraId="13E1504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4: Noise monitoring locations</w:t>
      </w:r>
      <w:r w:rsidRPr="002956DA">
        <w:rPr>
          <w:noProof/>
          <w:webHidden/>
          <w:color w:val="000000" w:themeColor="text1"/>
        </w:rPr>
        <w:tab/>
        <w:t>12-8</w:t>
      </w:r>
    </w:p>
    <w:p w14:paraId="45D097B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5: Sensitive receptor types</w:t>
      </w:r>
      <w:r w:rsidRPr="002956DA">
        <w:rPr>
          <w:noProof/>
          <w:webHidden/>
          <w:color w:val="000000" w:themeColor="text1"/>
        </w:rPr>
        <w:tab/>
        <w:t>12-12</w:t>
      </w:r>
    </w:p>
    <w:p w14:paraId="6E5939F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6: Mining - year 2 (OP02)</w:t>
      </w:r>
      <w:r w:rsidRPr="002956DA">
        <w:rPr>
          <w:noProof/>
          <w:webHidden/>
          <w:color w:val="000000" w:themeColor="text1"/>
        </w:rPr>
        <w:tab/>
        <w:t>12-21</w:t>
      </w:r>
    </w:p>
    <w:p w14:paraId="7011CDE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lastRenderedPageBreak/>
        <w:t>Figure 12</w:t>
      </w:r>
      <w:r w:rsidRPr="002956DA">
        <w:rPr>
          <w:noProof/>
          <w:color w:val="000000" w:themeColor="text1"/>
        </w:rPr>
        <w:noBreakHyphen/>
        <w:t>7: Mining – year 22 (OP2)</w:t>
      </w:r>
      <w:r w:rsidRPr="002956DA">
        <w:rPr>
          <w:noProof/>
          <w:webHidden/>
          <w:color w:val="000000" w:themeColor="text1"/>
        </w:rPr>
        <w:tab/>
        <w:t>12-22</w:t>
      </w:r>
    </w:p>
    <w:p w14:paraId="7615565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8: Mining - year 26 (OP04)</w:t>
      </w:r>
      <w:r w:rsidRPr="002956DA">
        <w:rPr>
          <w:noProof/>
          <w:webHidden/>
          <w:color w:val="000000" w:themeColor="text1"/>
        </w:rPr>
        <w:tab/>
        <w:t>12-23</w:t>
      </w:r>
    </w:p>
    <w:p w14:paraId="2B9EE4D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9: Traffic noise contours at Dooen</w:t>
      </w:r>
      <w:r w:rsidRPr="002956DA">
        <w:rPr>
          <w:noProof/>
          <w:webHidden/>
          <w:color w:val="000000" w:themeColor="text1"/>
        </w:rPr>
        <w:tab/>
        <w:t>12-27</w:t>
      </w:r>
    </w:p>
    <w:p w14:paraId="09BE92E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12</w:t>
      </w:r>
      <w:r w:rsidRPr="002956DA">
        <w:rPr>
          <w:noProof/>
          <w:color w:val="000000" w:themeColor="text1"/>
        </w:rPr>
        <w:noBreakHyphen/>
        <w:t>10: Traffic noise contours at Cavendish</w:t>
      </w:r>
      <w:r w:rsidRPr="002956DA">
        <w:rPr>
          <w:noProof/>
          <w:webHidden/>
          <w:color w:val="000000" w:themeColor="text1"/>
        </w:rPr>
        <w:tab/>
        <w:t>12-28</w:t>
      </w:r>
    </w:p>
    <w:p w14:paraId="6F159C1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1: Study area</w:t>
      </w:r>
      <w:r w:rsidRPr="002956DA">
        <w:rPr>
          <w:bCs/>
          <w:noProof/>
          <w:webHidden/>
          <w:color w:val="000000" w:themeColor="text1"/>
        </w:rPr>
        <w:tab/>
        <w:t>13-4</w:t>
      </w:r>
    </w:p>
    <w:p w14:paraId="2B126D8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2: Modelled scenarios</w:t>
      </w:r>
      <w:r w:rsidRPr="002956DA">
        <w:rPr>
          <w:bCs/>
          <w:noProof/>
          <w:webHidden/>
          <w:color w:val="000000" w:themeColor="text1"/>
        </w:rPr>
        <w:tab/>
        <w:t>13-6</w:t>
      </w:r>
    </w:p>
    <w:p w14:paraId="7D00DD6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3: Project annual wind rose</w:t>
      </w:r>
      <w:r w:rsidRPr="002956DA">
        <w:rPr>
          <w:bCs/>
          <w:noProof/>
          <w:webHidden/>
          <w:color w:val="000000" w:themeColor="text1"/>
        </w:rPr>
        <w:tab/>
        <w:t>13-8</w:t>
      </w:r>
    </w:p>
    <w:p w14:paraId="2539F6C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4: Project daily wind rose</w:t>
      </w:r>
      <w:r w:rsidRPr="002956DA">
        <w:rPr>
          <w:bCs/>
          <w:noProof/>
          <w:webHidden/>
          <w:color w:val="000000" w:themeColor="text1"/>
        </w:rPr>
        <w:tab/>
        <w:t>13-8</w:t>
      </w:r>
    </w:p>
    <w:p w14:paraId="3BBD2C0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5: Project seasonal wind rose</w:t>
      </w:r>
      <w:r w:rsidRPr="002956DA">
        <w:rPr>
          <w:bCs/>
          <w:noProof/>
          <w:webHidden/>
          <w:color w:val="000000" w:themeColor="text1"/>
        </w:rPr>
        <w:tab/>
        <w:t>13-9</w:t>
      </w:r>
    </w:p>
    <w:p w14:paraId="634DD19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6: Measured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and PM</w:t>
      </w:r>
      <w:r w:rsidRPr="002956DA">
        <w:rPr>
          <w:rFonts w:ascii="Calibri" w:hAnsi="Calibri"/>
          <w:bCs/>
          <w:noProof/>
          <w:color w:val="000000" w:themeColor="text1"/>
          <w:vertAlign w:val="subscript"/>
        </w:rPr>
        <w:t>2.5</w:t>
      </w:r>
      <w:r w:rsidRPr="002956DA">
        <w:rPr>
          <w:bCs/>
          <w:noProof/>
          <w:color w:val="000000" w:themeColor="text1"/>
        </w:rPr>
        <w:t xml:space="preserve"> concentrations from 1 August 2018 to 31 July 2019</w:t>
      </w:r>
      <w:r w:rsidRPr="002956DA">
        <w:rPr>
          <w:bCs/>
          <w:noProof/>
          <w:webHidden/>
          <w:color w:val="000000" w:themeColor="text1"/>
        </w:rPr>
        <w:tab/>
        <w:t>13-10</w:t>
      </w:r>
    </w:p>
    <w:p w14:paraId="3B6D9226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7: Sensitive receptor locations</w:t>
      </w:r>
      <w:r w:rsidRPr="002956DA">
        <w:rPr>
          <w:bCs/>
          <w:noProof/>
          <w:webHidden/>
          <w:color w:val="000000" w:themeColor="text1"/>
        </w:rPr>
        <w:tab/>
        <w:t>13-13</w:t>
      </w:r>
    </w:p>
    <w:p w14:paraId="758C99E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8: Ranked Project contribution (year 1) at Receptor 37 and corresponding background concentration for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(2018–2019 modelling period)</w:t>
      </w:r>
      <w:r w:rsidRPr="002956DA">
        <w:rPr>
          <w:bCs/>
          <w:noProof/>
          <w:webHidden/>
          <w:color w:val="000000" w:themeColor="text1"/>
        </w:rPr>
        <w:tab/>
        <w:t>13-19</w:t>
      </w:r>
    </w:p>
    <w:p w14:paraId="2DF9853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9: Max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Project contribution 2018–2019 (year 1-Construction)</w:t>
      </w:r>
      <w:r w:rsidRPr="002956DA">
        <w:rPr>
          <w:bCs/>
          <w:noProof/>
          <w:webHidden/>
          <w:color w:val="000000" w:themeColor="text1"/>
        </w:rPr>
        <w:tab/>
        <w:t>13-21</w:t>
      </w:r>
    </w:p>
    <w:p w14:paraId="5879704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10: Annual average cumulative PM</w:t>
      </w:r>
      <w:r w:rsidRPr="002956DA">
        <w:rPr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bCs/>
          <w:noProof/>
          <w:color w:val="000000" w:themeColor="text1"/>
        </w:rPr>
        <w:t>(year 1-Construction)</w:t>
      </w:r>
      <w:r w:rsidRPr="002956DA">
        <w:rPr>
          <w:bCs/>
          <w:noProof/>
          <w:webHidden/>
          <w:color w:val="000000" w:themeColor="text1"/>
        </w:rPr>
        <w:tab/>
        <w:t>13-21</w:t>
      </w:r>
    </w:p>
    <w:p w14:paraId="45D4CB4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11: Ranked Project contribution (year 2) at Receptor 31 and corresponding background concentration for 24-hour average PM</w:t>
      </w:r>
      <w:r w:rsidRPr="002956DA">
        <w:rPr>
          <w:rFonts w:ascii="Calibri" w:hAnsi="Calibri"/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rFonts w:ascii="Calibri" w:hAnsi="Calibri"/>
          <w:bCs/>
          <w:noProof/>
          <w:color w:val="000000" w:themeColor="text1"/>
        </w:rPr>
        <w:t>(2018–2019 modelling period)</w:t>
      </w:r>
      <w:r w:rsidRPr="002956DA">
        <w:rPr>
          <w:bCs/>
          <w:noProof/>
          <w:webHidden/>
          <w:color w:val="000000" w:themeColor="text1"/>
        </w:rPr>
        <w:tab/>
        <w:t>13-25</w:t>
      </w:r>
    </w:p>
    <w:p w14:paraId="0F863B5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12: Ranked project contribution (year 7) at Receptor 36 and corresponding background concentration for 24-hour average PM</w:t>
      </w:r>
      <w:r w:rsidRPr="002956DA">
        <w:rPr>
          <w:rFonts w:ascii="Calibri" w:hAnsi="Calibri"/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rFonts w:ascii="Calibri" w:hAnsi="Calibri"/>
          <w:bCs/>
          <w:noProof/>
          <w:color w:val="000000" w:themeColor="text1"/>
        </w:rPr>
        <w:t>(2018–2019 modelling period)</w:t>
      </w:r>
      <w:r w:rsidRPr="002956DA">
        <w:rPr>
          <w:bCs/>
          <w:noProof/>
          <w:webHidden/>
          <w:color w:val="000000" w:themeColor="text1"/>
        </w:rPr>
        <w:tab/>
        <w:t>13-25</w:t>
      </w:r>
    </w:p>
    <w:p w14:paraId="2B9EE0A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13: Ranked project contribution (year 22) at Receptor 43 and corresponding background concentration for 24-hour average PM</w:t>
      </w:r>
      <w:r w:rsidRPr="002956DA">
        <w:rPr>
          <w:rFonts w:ascii="Calibri" w:hAnsi="Calibri"/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rFonts w:ascii="Calibri" w:hAnsi="Calibri"/>
          <w:bCs/>
          <w:noProof/>
          <w:color w:val="000000" w:themeColor="text1"/>
        </w:rPr>
        <w:t>(2018–2019 modelling period)</w:t>
      </w:r>
      <w:r w:rsidRPr="002956DA">
        <w:rPr>
          <w:bCs/>
          <w:noProof/>
          <w:webHidden/>
          <w:color w:val="000000" w:themeColor="text1"/>
        </w:rPr>
        <w:tab/>
        <w:t>13-26</w:t>
      </w:r>
    </w:p>
    <w:p w14:paraId="091C5589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14: Max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Project contribution 2018–2019 (year 2)</w:t>
      </w:r>
      <w:r w:rsidRPr="002956DA">
        <w:rPr>
          <w:bCs/>
          <w:noProof/>
          <w:webHidden/>
          <w:color w:val="000000" w:themeColor="text1"/>
        </w:rPr>
        <w:tab/>
        <w:t>13-27</w:t>
      </w:r>
    </w:p>
    <w:p w14:paraId="1F0A2277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15: Annual average cumulative PM</w:t>
      </w:r>
      <w:r w:rsidRPr="002956DA">
        <w:rPr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bCs/>
          <w:noProof/>
          <w:color w:val="000000" w:themeColor="text1"/>
        </w:rPr>
        <w:t>(year 2)</w:t>
      </w:r>
      <w:r w:rsidRPr="002956DA">
        <w:rPr>
          <w:bCs/>
          <w:noProof/>
          <w:webHidden/>
          <w:color w:val="000000" w:themeColor="text1"/>
        </w:rPr>
        <w:tab/>
        <w:t>13-27</w:t>
      </w:r>
    </w:p>
    <w:p w14:paraId="62D903D3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16: Max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Project contribution 2018–2019 (year 7)</w:t>
      </w:r>
      <w:r w:rsidRPr="002956DA">
        <w:rPr>
          <w:bCs/>
          <w:noProof/>
          <w:webHidden/>
          <w:color w:val="000000" w:themeColor="text1"/>
        </w:rPr>
        <w:tab/>
        <w:t>13-28</w:t>
      </w:r>
    </w:p>
    <w:p w14:paraId="3A74924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17: Annual average cumulative PM</w:t>
      </w:r>
      <w:r w:rsidRPr="002956DA">
        <w:rPr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bCs/>
          <w:noProof/>
          <w:color w:val="000000" w:themeColor="text1"/>
        </w:rPr>
        <w:t>(year 7)</w:t>
      </w:r>
      <w:r w:rsidRPr="002956DA">
        <w:rPr>
          <w:bCs/>
          <w:noProof/>
          <w:webHidden/>
          <w:color w:val="000000" w:themeColor="text1"/>
        </w:rPr>
        <w:tab/>
        <w:t>13-28</w:t>
      </w:r>
    </w:p>
    <w:p w14:paraId="251C01A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18: Max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Project contribution 2018–2019 (year 22)</w:t>
      </w:r>
      <w:r w:rsidRPr="002956DA">
        <w:rPr>
          <w:bCs/>
          <w:noProof/>
          <w:webHidden/>
          <w:color w:val="000000" w:themeColor="text1"/>
        </w:rPr>
        <w:tab/>
        <w:t>13-29</w:t>
      </w:r>
    </w:p>
    <w:p w14:paraId="3E788AC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19: Annual average cumulative PM</w:t>
      </w:r>
      <w:r w:rsidRPr="002956DA">
        <w:rPr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bCs/>
          <w:noProof/>
          <w:color w:val="000000" w:themeColor="text1"/>
        </w:rPr>
        <w:t>(year 22)</w:t>
      </w:r>
      <w:r w:rsidRPr="002956DA">
        <w:rPr>
          <w:bCs/>
          <w:noProof/>
          <w:webHidden/>
          <w:color w:val="000000" w:themeColor="text1"/>
        </w:rPr>
        <w:tab/>
        <w:t>13-29</w:t>
      </w:r>
    </w:p>
    <w:p w14:paraId="3170109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20: Ranked project contribution (year 30) at Receptor 89 and corresponding background concentration for 24-hour average PM</w:t>
      </w:r>
      <w:r w:rsidRPr="002956DA">
        <w:rPr>
          <w:rFonts w:ascii="Calibri" w:hAnsi="Calibri"/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rFonts w:ascii="Calibri" w:hAnsi="Calibri"/>
          <w:bCs/>
          <w:noProof/>
          <w:color w:val="000000" w:themeColor="text1"/>
        </w:rPr>
        <w:t>(2018–2019 modelling period)</w:t>
      </w:r>
      <w:r w:rsidRPr="002956DA">
        <w:rPr>
          <w:bCs/>
          <w:noProof/>
          <w:webHidden/>
          <w:color w:val="000000" w:themeColor="text1"/>
        </w:rPr>
        <w:tab/>
        <w:t>13-33</w:t>
      </w:r>
    </w:p>
    <w:p w14:paraId="3338473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21: Max 24-hour average PM</w:t>
      </w:r>
      <w:r w:rsidRPr="002956DA">
        <w:rPr>
          <w:bCs/>
          <w:noProof/>
          <w:color w:val="000000" w:themeColor="text1"/>
          <w:vertAlign w:val="subscript"/>
        </w:rPr>
        <w:t>10</w:t>
      </w:r>
      <w:r w:rsidRPr="002956DA">
        <w:rPr>
          <w:bCs/>
          <w:noProof/>
          <w:color w:val="000000" w:themeColor="text1"/>
        </w:rPr>
        <w:t xml:space="preserve"> Project contribution 2018–2019 (year 30)</w:t>
      </w:r>
      <w:r w:rsidRPr="002956DA">
        <w:rPr>
          <w:bCs/>
          <w:noProof/>
          <w:webHidden/>
          <w:color w:val="000000" w:themeColor="text1"/>
        </w:rPr>
        <w:tab/>
        <w:t>13-34</w:t>
      </w:r>
    </w:p>
    <w:p w14:paraId="1111003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bCs/>
          <w:noProof/>
          <w:color w:val="000000" w:themeColor="text1"/>
          <w:szCs w:val="22"/>
        </w:rPr>
      </w:pPr>
      <w:r w:rsidRPr="002956DA">
        <w:rPr>
          <w:bCs/>
          <w:noProof/>
          <w:color w:val="000000" w:themeColor="text1"/>
        </w:rPr>
        <w:t>Figure 13</w:t>
      </w:r>
      <w:r w:rsidRPr="002956DA">
        <w:rPr>
          <w:bCs/>
          <w:noProof/>
          <w:color w:val="000000" w:themeColor="text1"/>
        </w:rPr>
        <w:noBreakHyphen/>
        <w:t>22: Annual average cumulative PM</w:t>
      </w:r>
      <w:r w:rsidRPr="002956DA">
        <w:rPr>
          <w:bCs/>
          <w:noProof/>
          <w:color w:val="000000" w:themeColor="text1"/>
          <w:vertAlign w:val="subscript"/>
        </w:rPr>
        <w:t xml:space="preserve">10 </w:t>
      </w:r>
      <w:r w:rsidRPr="002956DA">
        <w:rPr>
          <w:bCs/>
          <w:noProof/>
          <w:color w:val="000000" w:themeColor="text1"/>
        </w:rPr>
        <w:t>(year 30)</w:t>
      </w:r>
      <w:r w:rsidRPr="002956DA">
        <w:rPr>
          <w:bCs/>
          <w:noProof/>
          <w:webHidden/>
          <w:color w:val="000000" w:themeColor="text1"/>
        </w:rPr>
        <w:tab/>
        <w:t>13-34</w:t>
      </w:r>
    </w:p>
    <w:p w14:paraId="54413144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14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14-3</w:t>
      </w:r>
    </w:p>
    <w:p w14:paraId="640BD2E5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14</w:t>
      </w:r>
      <w:r w:rsidRPr="002956DA">
        <w:rPr>
          <w:noProof/>
          <w:color w:val="000000" w:themeColor="text1"/>
        </w:rPr>
        <w:noBreakHyphen/>
        <w:t>2: Passive dust deposition locations</w:t>
      </w:r>
      <w:r w:rsidRPr="002956DA">
        <w:rPr>
          <w:noProof/>
          <w:webHidden/>
          <w:color w:val="000000" w:themeColor="text1"/>
        </w:rPr>
        <w:tab/>
        <w:t>14-7</w:t>
      </w:r>
    </w:p>
    <w:p w14:paraId="34A68930" w14:textId="77777777" w:rsidR="00C045C0" w:rsidRPr="003F7C81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14</w:t>
      </w:r>
      <w:r w:rsidRPr="002956DA">
        <w:rPr>
          <w:noProof/>
          <w:color w:val="000000" w:themeColor="text1"/>
        </w:rPr>
        <w:noBreakHyphen/>
        <w:t>3: Critical group</w:t>
      </w:r>
      <w:r w:rsidRPr="002956DA">
        <w:rPr>
          <w:noProof/>
          <w:webHidden/>
          <w:color w:val="000000" w:themeColor="text1"/>
        </w:rPr>
        <w:tab/>
        <w:t>14-9</w:t>
      </w:r>
    </w:p>
    <w:p w14:paraId="176F3372" w14:textId="72342324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lastRenderedPageBreak/>
        <w:t>Figure 15</w:t>
      </w:r>
      <w:r w:rsidR="00E159DE">
        <w:t>-</w:t>
      </w:r>
      <w:r>
        <w:t>1: Study area</w:t>
      </w:r>
      <w:r>
        <w:tab/>
        <w:t>15-3</w:t>
      </w:r>
    </w:p>
    <w:p w14:paraId="2015688B" w14:textId="727F1CD5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2: Avonbank Demonstration Trial showing mining pit, stockpiles, and plant</w:t>
      </w:r>
      <w:r>
        <w:tab/>
        <w:t>15-6</w:t>
      </w:r>
    </w:p>
    <w:p w14:paraId="705864F3" w14:textId="45FDAA64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3: Avonbank Demonstration Trial rehabilitation August 2021</w:t>
      </w:r>
      <w:r>
        <w:tab/>
        <w:t>15-6</w:t>
      </w:r>
    </w:p>
    <w:p w14:paraId="0A25B0EC" w14:textId="27BD0E7E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4: Regional soil mapping (source data: DJPR 2018)</w:t>
      </w:r>
      <w:r>
        <w:tab/>
        <w:t>15-9</w:t>
      </w:r>
    </w:p>
    <w:p w14:paraId="6300FDE9" w14:textId="607BD083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5: Test pits within Project area showing typical vertosol profile</w:t>
      </w:r>
      <w:r>
        <w:tab/>
        <w:t>15-10</w:t>
      </w:r>
    </w:p>
    <w:p w14:paraId="3819CBFB" w14:textId="2514488E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6: Test pits within Project area showing typical sodosol profile</w:t>
      </w:r>
      <w:r>
        <w:tab/>
        <w:t>15-11</w:t>
      </w:r>
    </w:p>
    <w:p w14:paraId="50B32B15" w14:textId="4FD7CD52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7: Avonbank Demonstration Trial mining showing regolith profile</w:t>
      </w:r>
      <w:r>
        <w:tab/>
        <w:t>15-13</w:t>
      </w:r>
    </w:p>
    <w:p w14:paraId="0488A8BD" w14:textId="24613CBD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8: Median exchangeable sodium percentage by soil horizon (pre-mining and post-mining 2021)</w:t>
      </w:r>
      <w:r>
        <w:tab/>
        <w:t>15-23</w:t>
      </w:r>
    </w:p>
    <w:p w14:paraId="7DBE04CE" w14:textId="322484FA" w:rsidR="00503B87" w:rsidRDefault="00503B87" w:rsidP="00503B87">
      <w:pPr>
        <w:pStyle w:val="TableofFigures"/>
        <w:tabs>
          <w:tab w:val="right" w:leader="dot" w:pos="9402"/>
        </w:tabs>
        <w:spacing w:line="276" w:lineRule="auto"/>
      </w:pPr>
      <w:r>
        <w:t>Figure 15</w:t>
      </w:r>
      <w:r w:rsidR="00E159DE">
        <w:t>-</w:t>
      </w:r>
      <w:r>
        <w:t>9: Median boron concentration by horizon (pre-mining and post-mining 2021)</w:t>
      </w:r>
      <w:r>
        <w:tab/>
        <w:t>15-23</w:t>
      </w:r>
    </w:p>
    <w:p w14:paraId="78749AFB" w14:textId="677E9243" w:rsidR="00C045C0" w:rsidRPr="003F7C81" w:rsidRDefault="00C045C0" w:rsidP="00503B87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16-3</w:t>
      </w:r>
    </w:p>
    <w:p w14:paraId="2C6A966E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2: Concurrent disturbance areas at year 2 and year 7</w:t>
      </w:r>
      <w:r w:rsidRPr="002956DA">
        <w:rPr>
          <w:noProof/>
          <w:webHidden/>
          <w:color w:val="000000" w:themeColor="text1"/>
        </w:rPr>
        <w:tab/>
        <w:t>16-5</w:t>
      </w:r>
    </w:p>
    <w:p w14:paraId="1019CE8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3: Regional catchment and drainage</w:t>
      </w:r>
      <w:r w:rsidRPr="002956DA">
        <w:rPr>
          <w:noProof/>
          <w:webHidden/>
          <w:color w:val="000000" w:themeColor="text1"/>
        </w:rPr>
        <w:tab/>
        <w:t>16-7</w:t>
      </w:r>
    </w:p>
    <w:p w14:paraId="4915FA3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4: Designated waterways surrounding the Project</w:t>
      </w:r>
      <w:r w:rsidRPr="002956DA">
        <w:rPr>
          <w:noProof/>
          <w:webHidden/>
          <w:color w:val="000000" w:themeColor="text1"/>
        </w:rPr>
        <w:tab/>
        <w:t>16-9</w:t>
      </w:r>
    </w:p>
    <w:p w14:paraId="6B2C3D7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5: Existing conditions – 1% AEP Flood Depth</w:t>
      </w:r>
      <w:r w:rsidRPr="002956DA">
        <w:rPr>
          <w:noProof/>
          <w:webHidden/>
          <w:color w:val="000000" w:themeColor="text1"/>
        </w:rPr>
        <w:tab/>
        <w:t>16-10</w:t>
      </w:r>
    </w:p>
    <w:p w14:paraId="1B3F986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6: Excavated channel in Dooen swamp</w:t>
      </w:r>
      <w:r w:rsidRPr="002956DA">
        <w:rPr>
          <w:noProof/>
          <w:webHidden/>
          <w:color w:val="000000" w:themeColor="text1"/>
        </w:rPr>
        <w:tab/>
        <w:t>16-12</w:t>
      </w:r>
    </w:p>
    <w:p w14:paraId="71C6D06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16</w:t>
      </w:r>
      <w:r w:rsidRPr="002956DA">
        <w:rPr>
          <w:noProof/>
          <w:color w:val="000000" w:themeColor="text1"/>
        </w:rPr>
        <w:noBreakHyphen/>
        <w:t>7: Sensitive receptors in and around the Project</w:t>
      </w:r>
      <w:r w:rsidRPr="002956DA">
        <w:rPr>
          <w:noProof/>
          <w:webHidden/>
          <w:color w:val="000000" w:themeColor="text1"/>
        </w:rPr>
        <w:tab/>
        <w:t>16-15</w:t>
      </w:r>
    </w:p>
    <w:p w14:paraId="19B3CB50" w14:textId="42421207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1: Study area extent</w:t>
      </w:r>
      <w:r w:rsidRPr="00132065">
        <w:rPr>
          <w:noProof/>
          <w:color w:val="000000" w:themeColor="text1"/>
        </w:rPr>
        <w:tab/>
        <w:t>17-3</w:t>
      </w:r>
    </w:p>
    <w:p w14:paraId="218B7071" w14:textId="38DB23C5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 xml:space="preserve">2: Indicative disturbance at </w:t>
      </w:r>
      <w:r w:rsidR="00F31C1D">
        <w:rPr>
          <w:noProof/>
          <w:color w:val="000000" w:themeColor="text1"/>
        </w:rPr>
        <w:t>y</w:t>
      </w:r>
      <w:r w:rsidRPr="00132065">
        <w:rPr>
          <w:noProof/>
          <w:color w:val="000000" w:themeColor="text1"/>
        </w:rPr>
        <w:t>ear 2</w:t>
      </w:r>
      <w:r w:rsidRPr="00132065">
        <w:rPr>
          <w:noProof/>
          <w:color w:val="000000" w:themeColor="text1"/>
        </w:rPr>
        <w:tab/>
        <w:t>17-5</w:t>
      </w:r>
    </w:p>
    <w:p w14:paraId="7D655140" w14:textId="49C61064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3: Groundwater bores in the immediate vicinity of the mine</w:t>
      </w:r>
      <w:r w:rsidRPr="00132065">
        <w:rPr>
          <w:noProof/>
          <w:color w:val="000000" w:themeColor="text1"/>
        </w:rPr>
        <w:tab/>
        <w:t>17-7</w:t>
      </w:r>
    </w:p>
    <w:p w14:paraId="32EAF8EA" w14:textId="2A46E851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4: Potential terrestrial GDEs (depth to groundwater in metres)</w:t>
      </w:r>
      <w:r w:rsidRPr="00132065">
        <w:rPr>
          <w:noProof/>
          <w:color w:val="000000" w:themeColor="text1"/>
        </w:rPr>
        <w:tab/>
        <w:t>17-11</w:t>
      </w:r>
    </w:p>
    <w:p w14:paraId="7B5BFBCD" w14:textId="468E4E59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5: Potential aquatic GDEs (depth to groundwater in metres)</w:t>
      </w:r>
      <w:r w:rsidRPr="00132065">
        <w:rPr>
          <w:noProof/>
          <w:color w:val="000000" w:themeColor="text1"/>
        </w:rPr>
        <w:tab/>
        <w:t>17-12</w:t>
      </w:r>
    </w:p>
    <w:p w14:paraId="12D7DCAA" w14:textId="7DE59934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6: Predicted cumulative maximum drawdown and depth to groundwater (metres)</w:t>
      </w:r>
      <w:r w:rsidRPr="00132065">
        <w:rPr>
          <w:noProof/>
          <w:color w:val="000000" w:themeColor="text1"/>
        </w:rPr>
        <w:tab/>
        <w:t>17-22</w:t>
      </w:r>
    </w:p>
    <w:p w14:paraId="7E391C87" w14:textId="0B92781B" w:rsidR="00132065" w:rsidRP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7: Predicted cumulative maximum mounding and depth to groundwater (metres)</w:t>
      </w:r>
      <w:r w:rsidRPr="00132065">
        <w:rPr>
          <w:noProof/>
          <w:color w:val="000000" w:themeColor="text1"/>
        </w:rPr>
        <w:tab/>
        <w:t>17-25</w:t>
      </w:r>
    </w:p>
    <w:p w14:paraId="23374E1D" w14:textId="2CA6A2A0" w:rsidR="00132065" w:rsidRDefault="00132065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132065">
        <w:rPr>
          <w:noProof/>
          <w:color w:val="000000" w:themeColor="text1"/>
        </w:rPr>
        <w:t>Figure 17</w:t>
      </w:r>
      <w:r w:rsidR="00E159DE">
        <w:rPr>
          <w:noProof/>
          <w:color w:val="000000" w:themeColor="text1"/>
        </w:rPr>
        <w:t>-</w:t>
      </w:r>
      <w:r w:rsidRPr="00132065">
        <w:rPr>
          <w:noProof/>
          <w:color w:val="000000" w:themeColor="text1"/>
        </w:rPr>
        <w:t>8: Bore users</w:t>
      </w:r>
      <w:r w:rsidRPr="00132065">
        <w:rPr>
          <w:noProof/>
          <w:color w:val="000000" w:themeColor="text1"/>
        </w:rPr>
        <w:tab/>
        <w:t>17-29</w:t>
      </w:r>
    </w:p>
    <w:p w14:paraId="460031F0" w14:textId="60687AAE" w:rsidR="00C045C0" w:rsidRPr="00B51552" w:rsidRDefault="00C045C0" w:rsidP="00132065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18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18-4</w:t>
      </w:r>
    </w:p>
    <w:p w14:paraId="108893EA" w14:textId="77777777" w:rsidR="00C045C0" w:rsidRPr="00B51552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2956DA">
        <w:rPr>
          <w:noProof/>
          <w:color w:val="000000" w:themeColor="text1"/>
        </w:rPr>
        <w:t>Figure 18</w:t>
      </w:r>
      <w:r w:rsidRPr="002956DA">
        <w:rPr>
          <w:noProof/>
          <w:color w:val="000000" w:themeColor="text1"/>
        </w:rPr>
        <w:noBreakHyphen/>
        <w:t>2: Study area showing haulage route and proposed mining licence (MIN)</w:t>
      </w:r>
      <w:r w:rsidRPr="002956DA">
        <w:rPr>
          <w:noProof/>
          <w:webHidden/>
          <w:color w:val="000000" w:themeColor="text1"/>
        </w:rPr>
        <w:tab/>
        <w:t>18-5</w:t>
      </w:r>
    </w:p>
    <w:p w14:paraId="629F35AC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18</w:t>
      </w:r>
      <w:r w:rsidRPr="002956DA">
        <w:rPr>
          <w:noProof/>
          <w:color w:val="000000" w:themeColor="text1"/>
        </w:rPr>
        <w:noBreakHyphen/>
        <w:t>3: Sensitive receptors in and around the proposed development extent</w:t>
      </w:r>
      <w:r w:rsidRPr="002956DA">
        <w:rPr>
          <w:noProof/>
          <w:webHidden/>
          <w:color w:val="000000" w:themeColor="text1"/>
        </w:rPr>
        <w:tab/>
        <w:t>18-9</w:t>
      </w:r>
    </w:p>
    <w:p w14:paraId="10DAF422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18</w:t>
      </w:r>
      <w:r w:rsidRPr="002956DA">
        <w:rPr>
          <w:noProof/>
          <w:color w:val="000000" w:themeColor="text1"/>
        </w:rPr>
        <w:noBreakHyphen/>
        <w:t>4: Cavendish Road noise receptors</w:t>
      </w:r>
      <w:r w:rsidRPr="002956DA">
        <w:rPr>
          <w:noProof/>
          <w:webHidden/>
          <w:color w:val="000000" w:themeColor="text1"/>
        </w:rPr>
        <w:tab/>
        <w:t>18-10</w:t>
      </w:r>
    </w:p>
    <w:p w14:paraId="3AD47E5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18</w:t>
      </w:r>
      <w:r w:rsidRPr="002956DA">
        <w:rPr>
          <w:noProof/>
          <w:color w:val="000000" w:themeColor="text1"/>
        </w:rPr>
        <w:noBreakHyphen/>
        <w:t>5: Dooen Road noise receptors</w:t>
      </w:r>
      <w:r w:rsidRPr="002956DA">
        <w:rPr>
          <w:noProof/>
          <w:webHidden/>
          <w:color w:val="000000" w:themeColor="text1"/>
        </w:rPr>
        <w:tab/>
        <w:t>18-10</w:t>
      </w:r>
    </w:p>
    <w:p w14:paraId="0500909A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19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19-3</w:t>
      </w:r>
    </w:p>
    <w:p w14:paraId="01B81D1F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19</w:t>
      </w:r>
      <w:r w:rsidRPr="002956DA">
        <w:rPr>
          <w:noProof/>
          <w:color w:val="000000" w:themeColor="text1"/>
        </w:rPr>
        <w:noBreakHyphen/>
        <w:t>2: Sensitive receptors</w:t>
      </w:r>
      <w:r w:rsidRPr="002956DA">
        <w:rPr>
          <w:noProof/>
          <w:webHidden/>
          <w:color w:val="000000" w:themeColor="text1"/>
        </w:rPr>
        <w:tab/>
        <w:t>19-8</w:t>
      </w:r>
    </w:p>
    <w:p w14:paraId="3F824182" w14:textId="77777777" w:rsidR="009357C4" w:rsidRP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t>Figure 20 1: Local study area including the proposed mining licence (MIN)</w:t>
      </w:r>
      <w:r w:rsidRPr="009357C4">
        <w:rPr>
          <w:noProof/>
          <w:color w:val="000000" w:themeColor="text1"/>
        </w:rPr>
        <w:tab/>
        <w:t>20-2</w:t>
      </w:r>
    </w:p>
    <w:p w14:paraId="0317E987" w14:textId="77777777" w:rsidR="009357C4" w:rsidRP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lastRenderedPageBreak/>
        <w:t>Figure 20 2: Haulage route Horsham to the Port of Portland</w:t>
      </w:r>
      <w:r w:rsidRPr="009357C4">
        <w:rPr>
          <w:noProof/>
          <w:color w:val="000000" w:themeColor="text1"/>
        </w:rPr>
        <w:tab/>
        <w:t>20-3</w:t>
      </w:r>
    </w:p>
    <w:p w14:paraId="47669697" w14:textId="77777777" w:rsidR="009357C4" w:rsidRP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t>Figure 20 3:Wimmera Southern Mallee Region</w:t>
      </w:r>
      <w:r w:rsidRPr="009357C4">
        <w:rPr>
          <w:noProof/>
          <w:color w:val="000000" w:themeColor="text1"/>
        </w:rPr>
        <w:tab/>
        <w:t>20-3</w:t>
      </w:r>
    </w:p>
    <w:p w14:paraId="45AC01B0" w14:textId="77777777" w:rsidR="009357C4" w:rsidRP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t>Figure 20 4: Mining Blocks and timing</w:t>
      </w:r>
      <w:r w:rsidRPr="009357C4">
        <w:rPr>
          <w:noProof/>
          <w:color w:val="000000" w:themeColor="text1"/>
        </w:rPr>
        <w:tab/>
        <w:t>20-6</w:t>
      </w:r>
    </w:p>
    <w:p w14:paraId="72C99DD1" w14:textId="77777777" w:rsidR="009357C4" w:rsidRP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t>Figure 20 5: Landholdings in the proposed mining licence (MIN) and WBA (each colour represents a discreet landholding)</w:t>
      </w:r>
      <w:r w:rsidRPr="009357C4">
        <w:rPr>
          <w:noProof/>
          <w:color w:val="000000" w:themeColor="text1"/>
        </w:rPr>
        <w:tab/>
        <w:t>20-10</w:t>
      </w:r>
    </w:p>
    <w:p w14:paraId="61F3188C" w14:textId="77777777" w:rsidR="009357C4" w:rsidRDefault="009357C4" w:rsidP="009357C4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9357C4">
        <w:rPr>
          <w:noProof/>
          <w:color w:val="000000" w:themeColor="text1"/>
        </w:rPr>
        <w:t>Figure 20 6: Receptors directly affected by mining</w:t>
      </w:r>
      <w:r w:rsidRPr="009357C4">
        <w:rPr>
          <w:noProof/>
          <w:color w:val="000000" w:themeColor="text1"/>
        </w:rPr>
        <w:tab/>
        <w:t>20-18</w:t>
      </w:r>
    </w:p>
    <w:p w14:paraId="0E1A59E9" w14:textId="29C0BBD8" w:rsidR="00C045C0" w:rsidRPr="002956DA" w:rsidRDefault="00C045C0" w:rsidP="009357C4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21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21-3</w:t>
      </w:r>
    </w:p>
    <w:p w14:paraId="23F7EBA1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21</w:t>
      </w:r>
      <w:r w:rsidRPr="002956DA">
        <w:rPr>
          <w:noProof/>
          <w:color w:val="000000" w:themeColor="text1"/>
        </w:rPr>
        <w:noBreakHyphen/>
        <w:t>2: Development extent (MIN and WBA)</w:t>
      </w:r>
      <w:r w:rsidRPr="002956DA">
        <w:rPr>
          <w:noProof/>
          <w:webHidden/>
          <w:color w:val="000000" w:themeColor="text1"/>
        </w:rPr>
        <w:tab/>
        <w:t>21-5</w:t>
      </w:r>
    </w:p>
    <w:p w14:paraId="79174AD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21</w:t>
      </w:r>
      <w:r w:rsidRPr="002956DA">
        <w:rPr>
          <w:noProof/>
          <w:color w:val="000000" w:themeColor="text1"/>
        </w:rPr>
        <w:noBreakHyphen/>
        <w:t>3: Overview of existing native vegetation patches (north)</w:t>
      </w:r>
      <w:r w:rsidRPr="002956DA">
        <w:rPr>
          <w:noProof/>
          <w:webHidden/>
          <w:color w:val="000000" w:themeColor="text1"/>
        </w:rPr>
        <w:tab/>
        <w:t>21-8</w:t>
      </w:r>
    </w:p>
    <w:p w14:paraId="0D9FF627" w14:textId="5E73CF82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val="fr-FR" w:eastAsia="zh-CN"/>
        </w:rPr>
      </w:pPr>
      <w:r w:rsidRPr="002956DA">
        <w:rPr>
          <w:noProof/>
          <w:color w:val="000000" w:themeColor="text1"/>
          <w:lang w:val="fr-FR"/>
        </w:rPr>
        <w:t>Figure</w:t>
      </w:r>
      <w:r w:rsidR="00E159DE">
        <w:rPr>
          <w:noProof/>
          <w:color w:val="000000" w:themeColor="text1"/>
          <w:lang w:val="fr-FR"/>
        </w:rPr>
        <w:t xml:space="preserve"> </w:t>
      </w:r>
      <w:r w:rsidRPr="002956DA">
        <w:rPr>
          <w:noProof/>
          <w:color w:val="000000" w:themeColor="text1"/>
          <w:lang w:val="fr-FR"/>
        </w:rPr>
        <w:t>21</w:t>
      </w:r>
      <w:r w:rsidRPr="002956DA">
        <w:rPr>
          <w:noProof/>
          <w:color w:val="000000" w:themeColor="text1"/>
          <w:lang w:val="fr-FR"/>
        </w:rPr>
        <w:noBreakHyphen/>
        <w:t>4: Plains Grassland EVC – Site 5 (Habitat Zone 40)</w:t>
      </w:r>
      <w:r w:rsidRPr="002956DA">
        <w:rPr>
          <w:noProof/>
          <w:webHidden/>
          <w:color w:val="000000" w:themeColor="text1"/>
          <w:lang w:val="fr-FR"/>
        </w:rPr>
        <w:tab/>
        <w:t>21-9</w:t>
      </w:r>
    </w:p>
    <w:p w14:paraId="4CB2DF01" w14:textId="5EFB6584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</w:t>
      </w:r>
      <w:r w:rsidR="00E159DE">
        <w:rPr>
          <w:noProof/>
          <w:color w:val="000000" w:themeColor="text1"/>
        </w:rPr>
        <w:t xml:space="preserve"> </w:t>
      </w:r>
      <w:r w:rsidRPr="002956DA">
        <w:rPr>
          <w:noProof/>
          <w:color w:val="000000" w:themeColor="text1"/>
        </w:rPr>
        <w:t>21</w:t>
      </w:r>
      <w:r w:rsidRPr="002956DA">
        <w:rPr>
          <w:noProof/>
          <w:color w:val="000000" w:themeColor="text1"/>
        </w:rPr>
        <w:noBreakHyphen/>
        <w:t>5: Plains Savannah EVC HZ29 representing Buloke Woodland EPBC Act community</w:t>
      </w:r>
      <w:r w:rsidRPr="002956DA">
        <w:rPr>
          <w:noProof/>
          <w:webHidden/>
          <w:color w:val="000000" w:themeColor="text1"/>
        </w:rPr>
        <w:tab/>
        <w:t>21-9</w:t>
      </w:r>
    </w:p>
    <w:p w14:paraId="052202FB" w14:textId="56A27E9F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val="fr-FR" w:eastAsia="zh-CN"/>
        </w:rPr>
      </w:pPr>
      <w:r w:rsidRPr="002956DA">
        <w:rPr>
          <w:noProof/>
          <w:color w:val="000000" w:themeColor="text1"/>
          <w:lang w:val="fr-FR"/>
        </w:rPr>
        <w:t>Figure</w:t>
      </w:r>
      <w:r w:rsidR="00E159DE">
        <w:rPr>
          <w:noProof/>
          <w:color w:val="000000" w:themeColor="text1"/>
          <w:lang w:val="fr-FR"/>
        </w:rPr>
        <w:t xml:space="preserve"> </w:t>
      </w:r>
      <w:r w:rsidRPr="002956DA">
        <w:rPr>
          <w:noProof/>
          <w:color w:val="000000" w:themeColor="text1"/>
          <w:lang w:val="fr-FR"/>
        </w:rPr>
        <w:t>21</w:t>
      </w:r>
      <w:r w:rsidRPr="002956DA">
        <w:rPr>
          <w:noProof/>
          <w:color w:val="000000" w:themeColor="text1"/>
          <w:lang w:val="fr-FR"/>
        </w:rPr>
        <w:noBreakHyphen/>
        <w:t>6: Exclusion zones and tree protection zones</w:t>
      </w:r>
      <w:r w:rsidRPr="002956DA">
        <w:rPr>
          <w:noProof/>
          <w:webHidden/>
          <w:color w:val="000000" w:themeColor="text1"/>
          <w:lang w:val="fr-FR"/>
        </w:rPr>
        <w:tab/>
        <w:t>21-19</w:t>
      </w:r>
    </w:p>
    <w:p w14:paraId="7B8CCAD6" w14:textId="6BB37F18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1: Project spatial extent including proposed mining licence, WBA and HMC haulage route</w:t>
      </w:r>
      <w:r w:rsidRPr="000652D2">
        <w:rPr>
          <w:noProof/>
          <w:color w:val="000000" w:themeColor="text1"/>
        </w:rPr>
        <w:tab/>
        <w:t>22-2</w:t>
      </w:r>
    </w:p>
    <w:p w14:paraId="634E5D64" w14:textId="37BC150F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2: Proposed mining licence and WBA</w:t>
      </w:r>
      <w:r w:rsidRPr="000652D2">
        <w:rPr>
          <w:noProof/>
          <w:color w:val="000000" w:themeColor="text1"/>
        </w:rPr>
        <w:tab/>
        <w:t>22-3</w:t>
      </w:r>
    </w:p>
    <w:p w14:paraId="5061A3AA" w14:textId="739A7B88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 xml:space="preserve">3: Avonbank demonstration trial showing mining pit, stockpiles, and </w:t>
      </w:r>
      <w:r>
        <w:rPr>
          <w:noProof/>
          <w:color w:val="000000" w:themeColor="text1"/>
        </w:rPr>
        <w:t>WCP</w:t>
      </w:r>
      <w:r w:rsidRPr="000652D2">
        <w:rPr>
          <w:noProof/>
          <w:color w:val="000000" w:themeColor="text1"/>
        </w:rPr>
        <w:tab/>
        <w:t>22-5</w:t>
      </w:r>
    </w:p>
    <w:p w14:paraId="4CD07E88" w14:textId="7D34CB7D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4: Avonbank demonstration trial rehabilitation August 2021</w:t>
      </w:r>
      <w:r w:rsidRPr="000652D2">
        <w:rPr>
          <w:noProof/>
          <w:color w:val="000000" w:themeColor="text1"/>
        </w:rPr>
        <w:tab/>
        <w:t>22-6</w:t>
      </w:r>
    </w:p>
    <w:p w14:paraId="75931613" w14:textId="6552F24D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5: Left Barley growing in the rehabilitation area, right Barley growing in the unmined area</w:t>
      </w:r>
      <w:r w:rsidRPr="000652D2">
        <w:rPr>
          <w:noProof/>
          <w:color w:val="000000" w:themeColor="text1"/>
        </w:rPr>
        <w:tab/>
        <w:t>22-6</w:t>
      </w:r>
    </w:p>
    <w:p w14:paraId="26C2BB9C" w14:textId="6B306E79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6: Avonbank Demonstration Trial, stabilised stockpile</w:t>
      </w:r>
      <w:r w:rsidRPr="000652D2">
        <w:rPr>
          <w:noProof/>
          <w:color w:val="000000" w:themeColor="text1"/>
        </w:rPr>
        <w:tab/>
        <w:t>22-10</w:t>
      </w:r>
    </w:p>
    <w:p w14:paraId="17A407F2" w14:textId="0E0A0CE8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7: Overburden stockpile locations</w:t>
      </w:r>
      <w:r w:rsidRPr="000652D2">
        <w:rPr>
          <w:noProof/>
          <w:color w:val="000000" w:themeColor="text1"/>
        </w:rPr>
        <w:tab/>
        <w:t>22-11</w:t>
      </w:r>
    </w:p>
    <w:p w14:paraId="0AD19234" w14:textId="6D94D6D7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8: Overburden stockpile Block B</w:t>
      </w:r>
      <w:r w:rsidRPr="000652D2">
        <w:rPr>
          <w:noProof/>
          <w:color w:val="000000" w:themeColor="text1"/>
        </w:rPr>
        <w:tab/>
        <w:t>22-12</w:t>
      </w:r>
    </w:p>
    <w:p w14:paraId="24E28CB7" w14:textId="47651E60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9: Tree screen for overburden stockpile Block B</w:t>
      </w:r>
      <w:r w:rsidRPr="000652D2">
        <w:rPr>
          <w:noProof/>
          <w:color w:val="000000" w:themeColor="text1"/>
        </w:rPr>
        <w:tab/>
        <w:t>22-12</w:t>
      </w:r>
    </w:p>
    <w:p w14:paraId="223D0852" w14:textId="141B6AB4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10: Overburden and tailings in the mining footprint (indicative)</w:t>
      </w:r>
      <w:r w:rsidRPr="000652D2">
        <w:rPr>
          <w:noProof/>
          <w:color w:val="000000" w:themeColor="text1"/>
        </w:rPr>
        <w:tab/>
        <w:t>22-14</w:t>
      </w:r>
    </w:p>
    <w:p w14:paraId="1A750257" w14:textId="7C8B226A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11: Indicative tails cell (grey - tails, brown - overburden)</w:t>
      </w:r>
      <w:r w:rsidRPr="000652D2">
        <w:rPr>
          <w:noProof/>
          <w:color w:val="000000" w:themeColor="text1"/>
        </w:rPr>
        <w:tab/>
        <w:t>22-15</w:t>
      </w:r>
    </w:p>
    <w:p w14:paraId="15E78133" w14:textId="1E9DD773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12: Avonbank Demonstration Trial, tails drying (2 weeks drying)</w:t>
      </w:r>
      <w:r w:rsidRPr="000652D2">
        <w:rPr>
          <w:noProof/>
          <w:color w:val="000000" w:themeColor="text1"/>
        </w:rPr>
        <w:tab/>
        <w:t>22-15</w:t>
      </w:r>
    </w:p>
    <w:p w14:paraId="6D5440D7" w14:textId="66072403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13: Avonbank Demonstration Trial, barley crop during 2021 harvest</w:t>
      </w:r>
      <w:r w:rsidRPr="000652D2">
        <w:rPr>
          <w:noProof/>
          <w:color w:val="000000" w:themeColor="text1"/>
        </w:rPr>
        <w:tab/>
        <w:t>22-16</w:t>
      </w:r>
    </w:p>
    <w:p w14:paraId="5448649A" w14:textId="26B43E11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14: Avonbank development extent rehabilitation domains</w:t>
      </w:r>
      <w:r w:rsidRPr="000652D2">
        <w:rPr>
          <w:noProof/>
          <w:color w:val="000000" w:themeColor="text1"/>
        </w:rPr>
        <w:tab/>
        <w:t>22-19</w:t>
      </w:r>
    </w:p>
    <w:p w14:paraId="78484261" w14:textId="6BB8D94D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15: Port bunker domain</w:t>
      </w:r>
      <w:r w:rsidRPr="000652D2">
        <w:rPr>
          <w:noProof/>
          <w:color w:val="000000" w:themeColor="text1"/>
        </w:rPr>
        <w:tab/>
        <w:t>22-20</w:t>
      </w:r>
    </w:p>
    <w:p w14:paraId="07278CA9" w14:textId="08EE28D3" w:rsidR="000652D2" w:rsidRPr="000652D2" w:rsidRDefault="000652D2" w:rsidP="000652D2">
      <w:pPr>
        <w:pStyle w:val="TableofFigures"/>
        <w:tabs>
          <w:tab w:val="right" w:leader="dot" w:pos="9402"/>
        </w:tabs>
        <w:spacing w:line="276" w:lineRule="auto"/>
        <w:rPr>
          <w:noProof/>
          <w:color w:val="000000" w:themeColor="text1"/>
        </w:rPr>
      </w:pPr>
      <w:r w:rsidRPr="000652D2">
        <w:rPr>
          <w:noProof/>
          <w:color w:val="000000" w:themeColor="text1"/>
        </w:rPr>
        <w:t>Figure 22</w:t>
      </w:r>
      <w:r w:rsidR="00E159DE">
        <w:rPr>
          <w:noProof/>
          <w:color w:val="000000" w:themeColor="text1"/>
        </w:rPr>
        <w:t>-</w:t>
      </w:r>
      <w:r w:rsidRPr="000652D2">
        <w:rPr>
          <w:noProof/>
          <w:color w:val="000000" w:themeColor="text1"/>
        </w:rPr>
        <w:t>16: Development extent rehabilitation and decommissioning milestones</w:t>
      </w:r>
      <w:r w:rsidRPr="000652D2">
        <w:rPr>
          <w:noProof/>
          <w:color w:val="000000" w:themeColor="text1"/>
        </w:rPr>
        <w:tab/>
        <w:t>22-24</w:t>
      </w:r>
    </w:p>
    <w:p w14:paraId="0FC1C100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23</w:t>
      </w:r>
      <w:r w:rsidRPr="002956DA">
        <w:rPr>
          <w:noProof/>
          <w:color w:val="000000" w:themeColor="text1"/>
        </w:rPr>
        <w:noBreakHyphen/>
        <w:t>1: Study area</w:t>
      </w:r>
      <w:r w:rsidRPr="002956DA">
        <w:rPr>
          <w:noProof/>
          <w:webHidden/>
          <w:color w:val="000000" w:themeColor="text1"/>
        </w:rPr>
        <w:tab/>
        <w:t>23-3</w:t>
      </w:r>
    </w:p>
    <w:p w14:paraId="1715C80D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25</w:t>
      </w:r>
      <w:r w:rsidRPr="002956DA">
        <w:rPr>
          <w:noProof/>
          <w:color w:val="000000" w:themeColor="text1"/>
        </w:rPr>
        <w:noBreakHyphen/>
        <w:t>1: Retention licence, Project area, proposed mining licence, WIM base area and utilities</w:t>
      </w:r>
      <w:r w:rsidRPr="002956DA">
        <w:rPr>
          <w:noProof/>
          <w:webHidden/>
          <w:color w:val="000000" w:themeColor="text1"/>
        </w:rPr>
        <w:tab/>
        <w:t>25-6</w:t>
      </w:r>
    </w:p>
    <w:p w14:paraId="39A8488B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25</w:t>
      </w:r>
      <w:r w:rsidRPr="002956DA">
        <w:rPr>
          <w:noProof/>
          <w:color w:val="000000" w:themeColor="text1"/>
        </w:rPr>
        <w:noBreakHyphen/>
        <w:t>2: Project retention licence, haulage route and the Port of Portland</w:t>
      </w:r>
      <w:r w:rsidRPr="002956DA">
        <w:rPr>
          <w:noProof/>
          <w:webHidden/>
          <w:color w:val="000000" w:themeColor="text1"/>
        </w:rPr>
        <w:tab/>
        <w:t>25-7</w:t>
      </w:r>
    </w:p>
    <w:p w14:paraId="07F3C5F8" w14:textId="77777777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rFonts w:eastAsiaTheme="minorEastAsia"/>
          <w:noProof/>
          <w:color w:val="000000" w:themeColor="text1"/>
          <w:szCs w:val="22"/>
          <w:lang w:eastAsia="zh-CN"/>
        </w:rPr>
      </w:pPr>
      <w:r w:rsidRPr="002956DA">
        <w:rPr>
          <w:noProof/>
          <w:color w:val="000000" w:themeColor="text1"/>
        </w:rPr>
        <w:t>Figure 25</w:t>
      </w:r>
      <w:r w:rsidRPr="002956DA">
        <w:rPr>
          <w:noProof/>
          <w:color w:val="000000" w:themeColor="text1"/>
        </w:rPr>
        <w:noBreakHyphen/>
        <w:t>3: Buloke Woodland threatened ecological community within the proposed mining licence</w:t>
      </w:r>
      <w:r w:rsidRPr="002956DA">
        <w:rPr>
          <w:noProof/>
          <w:webHidden/>
          <w:color w:val="000000" w:themeColor="text1"/>
        </w:rPr>
        <w:tab/>
        <w:t>25-13</w:t>
      </w:r>
    </w:p>
    <w:p w14:paraId="2DFE5F36" w14:textId="33CB6DDB" w:rsidR="00C045C0" w:rsidRPr="002956DA" w:rsidRDefault="00C045C0" w:rsidP="00C045C0">
      <w:pPr>
        <w:pStyle w:val="TableofFigures"/>
        <w:tabs>
          <w:tab w:val="right" w:leader="dot" w:pos="9402"/>
        </w:tabs>
        <w:spacing w:line="276" w:lineRule="auto"/>
        <w:rPr>
          <w:noProof/>
          <w:webHidden/>
          <w:color w:val="000000" w:themeColor="text1"/>
        </w:rPr>
        <w:sectPr w:rsidR="00C045C0" w:rsidRPr="002956DA" w:rsidSect="0061771B">
          <w:pgSz w:w="11910" w:h="16840"/>
          <w:pgMar w:top="1372" w:right="1247" w:bottom="1247" w:left="1247" w:header="567" w:footer="454" w:gutter="0"/>
          <w:pgNumType w:fmt="lowerRoman"/>
          <w:cols w:space="720"/>
          <w:docGrid w:linePitch="299"/>
        </w:sectPr>
      </w:pPr>
      <w:r w:rsidRPr="002956DA">
        <w:rPr>
          <w:noProof/>
          <w:color w:val="000000" w:themeColor="text1"/>
        </w:rPr>
        <w:t>Figure 25</w:t>
      </w:r>
      <w:r w:rsidRPr="002956DA">
        <w:rPr>
          <w:noProof/>
          <w:color w:val="000000" w:themeColor="text1"/>
        </w:rPr>
        <w:noBreakHyphen/>
        <w:t>4: Impacted area of Buloke Woodlands within the development extent</w:t>
      </w:r>
      <w:r w:rsidRPr="002956DA">
        <w:rPr>
          <w:noProof/>
          <w:webHidden/>
          <w:color w:val="000000" w:themeColor="text1"/>
        </w:rPr>
        <w:tab/>
        <w:t>25-1</w:t>
      </w:r>
    </w:p>
    <w:p w14:paraId="1297633A" w14:textId="77777777" w:rsidR="00C045C0" w:rsidRPr="002956DA" w:rsidRDefault="00C045C0" w:rsidP="00C045C0">
      <w:pPr>
        <w:spacing w:before="0" w:after="160" w:line="276" w:lineRule="auto"/>
        <w:jc w:val="left"/>
        <w:rPr>
          <w:b/>
          <w:color w:val="000000" w:themeColor="text1"/>
          <w:sz w:val="24"/>
          <w:szCs w:val="22"/>
        </w:rPr>
      </w:pPr>
      <w:r w:rsidRPr="002956DA">
        <w:rPr>
          <w:b/>
          <w:color w:val="000000" w:themeColor="text1"/>
          <w:sz w:val="24"/>
        </w:rPr>
        <w:lastRenderedPageBreak/>
        <w:t>List of Attachments</w:t>
      </w:r>
    </w:p>
    <w:p w14:paraId="54C65BEB" w14:textId="77777777" w:rsidR="00C045C0" w:rsidRPr="002956DA" w:rsidRDefault="00C045C0" w:rsidP="00C045C0">
      <w:pPr>
        <w:pStyle w:val="TOC1"/>
        <w:spacing w:line="276" w:lineRule="auto"/>
        <w:rPr>
          <w:rFonts w:eastAsiaTheme="minorEastAsia"/>
          <w:b w:val="0"/>
          <w:bCs/>
          <w:noProof/>
          <w:color w:val="000000" w:themeColor="text1"/>
          <w:szCs w:val="22"/>
          <w:lang w:eastAsia="zh-CN"/>
        </w:rPr>
      </w:pPr>
      <w:r w:rsidRPr="002956DA">
        <w:rPr>
          <w:rFonts w:eastAsiaTheme="majorEastAsia"/>
          <w:b w:val="0"/>
          <w:bCs/>
          <w:noProof/>
          <w:color w:val="000000" w:themeColor="text1"/>
        </w:rPr>
        <w:t>Attachment 1: Stakeholder Engagement Report</w:t>
      </w:r>
      <w:r w:rsidRPr="002956DA">
        <w:rPr>
          <w:b w:val="0"/>
          <w:bCs/>
          <w:noProof/>
          <w:webHidden/>
          <w:color w:val="000000" w:themeColor="text1"/>
        </w:rPr>
        <w:tab/>
      </w:r>
    </w:p>
    <w:p w14:paraId="58C13AE2" w14:textId="77777777" w:rsidR="00C045C0" w:rsidRPr="002956DA" w:rsidRDefault="00C045C0" w:rsidP="00C045C0">
      <w:pPr>
        <w:pStyle w:val="TOC1"/>
        <w:spacing w:line="276" w:lineRule="auto"/>
        <w:rPr>
          <w:b w:val="0"/>
          <w:bCs/>
          <w:noProof/>
          <w:color w:val="000000" w:themeColor="text1"/>
        </w:rPr>
      </w:pPr>
      <w:r w:rsidRPr="002956DA">
        <w:rPr>
          <w:rFonts w:eastAsiaTheme="majorEastAsia"/>
          <w:b w:val="0"/>
          <w:bCs/>
          <w:noProof/>
          <w:color w:val="000000" w:themeColor="text1"/>
        </w:rPr>
        <w:t>Attachment 2: Draft Planning Scheme Ammendment</w:t>
      </w:r>
      <w:r w:rsidRPr="002956DA">
        <w:rPr>
          <w:b w:val="0"/>
          <w:bCs/>
          <w:noProof/>
          <w:webHidden/>
          <w:color w:val="000000" w:themeColor="text1"/>
        </w:rPr>
        <w:tab/>
      </w:r>
    </w:p>
    <w:p w14:paraId="07FCDB41" w14:textId="77777777" w:rsidR="00C045C0" w:rsidRPr="002956DA" w:rsidRDefault="00C045C0" w:rsidP="00C045C0">
      <w:pPr>
        <w:pStyle w:val="TOC1"/>
        <w:spacing w:line="276" w:lineRule="auto"/>
        <w:rPr>
          <w:rFonts w:eastAsiaTheme="minorEastAsia"/>
          <w:b w:val="0"/>
          <w:bCs/>
          <w:noProof/>
          <w:color w:val="000000" w:themeColor="text1"/>
          <w:szCs w:val="22"/>
          <w:lang w:eastAsia="zh-CN"/>
        </w:rPr>
      </w:pPr>
      <w:r w:rsidRPr="002956DA">
        <w:rPr>
          <w:rFonts w:eastAsiaTheme="majorEastAsia"/>
          <w:b w:val="0"/>
          <w:bCs/>
          <w:noProof/>
          <w:color w:val="000000" w:themeColor="text1"/>
        </w:rPr>
        <w:t>Attachment 3: Avonbank Rehabilitation Plan</w:t>
      </w:r>
      <w:r w:rsidRPr="002956DA">
        <w:rPr>
          <w:b w:val="0"/>
          <w:bCs/>
          <w:noProof/>
          <w:webHidden/>
          <w:color w:val="000000" w:themeColor="text1"/>
        </w:rPr>
        <w:tab/>
      </w:r>
    </w:p>
    <w:p w14:paraId="0A73F65A" w14:textId="77777777" w:rsidR="00C045C0" w:rsidRPr="002956DA" w:rsidRDefault="00C045C0" w:rsidP="00C045C0">
      <w:pPr>
        <w:pStyle w:val="TOC1"/>
        <w:spacing w:line="276" w:lineRule="auto"/>
        <w:rPr>
          <w:b w:val="0"/>
          <w:bCs/>
          <w:noProof/>
          <w:webHidden/>
          <w:color w:val="000000" w:themeColor="text1"/>
        </w:rPr>
      </w:pPr>
      <w:r w:rsidRPr="002956DA">
        <w:rPr>
          <w:rFonts w:eastAsiaTheme="majorEastAsia"/>
          <w:b w:val="0"/>
          <w:bCs/>
          <w:noProof/>
          <w:color w:val="000000" w:themeColor="text1"/>
        </w:rPr>
        <w:t>Attachment 4: Work Plan Framework</w:t>
      </w:r>
      <w:r w:rsidRPr="002956DA">
        <w:rPr>
          <w:b w:val="0"/>
          <w:bCs/>
          <w:noProof/>
          <w:webHidden/>
          <w:color w:val="000000" w:themeColor="text1"/>
        </w:rPr>
        <w:tab/>
      </w:r>
    </w:p>
    <w:p w14:paraId="1DBE94D8" w14:textId="77777777" w:rsidR="00C045C0" w:rsidRPr="002956DA" w:rsidRDefault="00C045C0" w:rsidP="00C045C0">
      <w:pPr>
        <w:pStyle w:val="TOC1"/>
        <w:spacing w:line="276" w:lineRule="auto"/>
        <w:rPr>
          <w:b w:val="0"/>
          <w:bCs/>
          <w:noProof/>
          <w:webHidden/>
          <w:color w:val="000000" w:themeColor="text1"/>
        </w:rPr>
      </w:pPr>
      <w:r w:rsidRPr="002956DA">
        <w:rPr>
          <w:rFonts w:eastAsiaTheme="majorEastAsia"/>
          <w:b w:val="0"/>
          <w:bCs/>
          <w:noProof/>
          <w:color w:val="000000" w:themeColor="text1"/>
        </w:rPr>
        <w:t>Attachment 5: Aspects and Risks</w:t>
      </w:r>
      <w:r w:rsidRPr="002956DA">
        <w:rPr>
          <w:b w:val="0"/>
          <w:bCs/>
          <w:noProof/>
          <w:webHidden/>
          <w:color w:val="000000" w:themeColor="text1"/>
        </w:rPr>
        <w:tab/>
      </w:r>
    </w:p>
    <w:p w14:paraId="262BE83E" w14:textId="77777777" w:rsidR="008E47F3" w:rsidRPr="002956DA" w:rsidRDefault="008E47F3" w:rsidP="008E47F3">
      <w:pPr>
        <w:sectPr w:rsidR="008E47F3" w:rsidRPr="002956DA" w:rsidSect="002A1836">
          <w:headerReference w:type="default" r:id="rId9"/>
          <w:pgSz w:w="11906" w:h="16838" w:code="9"/>
          <w:pgMar w:top="1372" w:right="1247" w:bottom="1247" w:left="1247" w:header="567" w:footer="454" w:gutter="0"/>
          <w:pgNumType w:fmt="lowerRoman"/>
          <w:cols w:space="708"/>
          <w:docGrid w:linePitch="360"/>
        </w:sectPr>
      </w:pPr>
    </w:p>
    <w:p w14:paraId="6ECC3006" w14:textId="72199336" w:rsidR="008E47F3" w:rsidRPr="002956DA" w:rsidRDefault="008E47F3" w:rsidP="008E47F3">
      <w:pPr>
        <w:spacing w:before="0" w:after="160" w:line="259" w:lineRule="auto"/>
        <w:jc w:val="left"/>
        <w:rPr>
          <w:b/>
          <w:color w:val="000000" w:themeColor="text1"/>
          <w:sz w:val="24"/>
          <w:szCs w:val="22"/>
        </w:rPr>
      </w:pPr>
      <w:r w:rsidRPr="002956DA">
        <w:rPr>
          <w:b/>
          <w:color w:val="000000" w:themeColor="text1"/>
          <w:sz w:val="24"/>
          <w:szCs w:val="22"/>
        </w:rPr>
        <w:lastRenderedPageBreak/>
        <w:t>List of Appendices</w:t>
      </w:r>
    </w:p>
    <w:p w14:paraId="09E8E390" w14:textId="77777777" w:rsidR="008E47F3" w:rsidRPr="002956DA" w:rsidRDefault="008E47F3" w:rsidP="008E47F3">
      <w:r w:rsidRPr="002956DA">
        <w:t>Appendix A: Scoping Requirements</w:t>
      </w:r>
    </w:p>
    <w:p w14:paraId="466EC84E" w14:textId="77777777" w:rsidR="008E47F3" w:rsidRPr="002956DA" w:rsidRDefault="008E47F3" w:rsidP="008E47F3">
      <w:r w:rsidRPr="002956DA">
        <w:t>Appendix B: Land Use and Planning Impact Assessment</w:t>
      </w:r>
    </w:p>
    <w:p w14:paraId="23072CA2" w14:textId="31D992F4" w:rsidR="008E47F3" w:rsidRPr="002956DA" w:rsidRDefault="008E47F3" w:rsidP="008E47F3">
      <w:r w:rsidRPr="002956DA">
        <w:t xml:space="preserve">Appendix C: </w:t>
      </w:r>
      <w:r w:rsidR="002A5E82">
        <w:t xml:space="preserve">Road </w:t>
      </w:r>
      <w:r w:rsidRPr="002956DA">
        <w:t>Traffic Impact Assessment</w:t>
      </w:r>
    </w:p>
    <w:p w14:paraId="65480396" w14:textId="77777777" w:rsidR="008E47F3" w:rsidRPr="002956DA" w:rsidRDefault="008E47F3" w:rsidP="008E47F3">
      <w:r w:rsidRPr="002956DA">
        <w:t>Appendix D: Historic Heritage Impact Assessment</w:t>
      </w:r>
    </w:p>
    <w:p w14:paraId="16BE8F4D" w14:textId="77777777" w:rsidR="008E47F3" w:rsidRPr="002956DA" w:rsidRDefault="008E47F3" w:rsidP="008E47F3">
      <w:r w:rsidRPr="002956DA">
        <w:t>Appendix E: Cultural Heritage Management Plan Summary</w:t>
      </w:r>
    </w:p>
    <w:p w14:paraId="278C2F7A" w14:textId="77777777" w:rsidR="008E47F3" w:rsidRPr="002956DA" w:rsidRDefault="008E47F3" w:rsidP="008E47F3">
      <w:r w:rsidRPr="002956DA">
        <w:t>Appendix F: Landscape and Visual Amenity Impact Assessment</w:t>
      </w:r>
    </w:p>
    <w:p w14:paraId="48061F21" w14:textId="77777777" w:rsidR="008E47F3" w:rsidRPr="002956DA" w:rsidRDefault="008E47F3" w:rsidP="008E47F3">
      <w:r w:rsidRPr="002956DA">
        <w:t>Appendix G: Noise and Vibration Impact Assessment</w:t>
      </w:r>
    </w:p>
    <w:p w14:paraId="49ACF336" w14:textId="77777777" w:rsidR="008E47F3" w:rsidRPr="002956DA" w:rsidRDefault="008E47F3" w:rsidP="008E47F3">
      <w:r w:rsidRPr="002956DA">
        <w:t>Appendix H: Air Quality Impact Assessment</w:t>
      </w:r>
    </w:p>
    <w:p w14:paraId="0AFB31CB" w14:textId="77777777" w:rsidR="008E47F3" w:rsidRPr="002956DA" w:rsidRDefault="008E47F3" w:rsidP="008E47F3">
      <w:r w:rsidRPr="002956DA">
        <w:t>Appendix I: Radiation Risk Assessment</w:t>
      </w:r>
    </w:p>
    <w:p w14:paraId="7F927177" w14:textId="2C6F6C10" w:rsidR="008E47F3" w:rsidRPr="002956DA" w:rsidRDefault="008E47F3" w:rsidP="008E47F3">
      <w:r w:rsidRPr="002956DA">
        <w:t>Appendix J: Soils and Landform Impact Assessment</w:t>
      </w:r>
    </w:p>
    <w:p w14:paraId="6E60C284" w14:textId="77777777" w:rsidR="008E47F3" w:rsidRPr="002956DA" w:rsidRDefault="008E47F3" w:rsidP="008E47F3">
      <w:r w:rsidRPr="002956DA">
        <w:t>Appendix K: Surface Water Impact Assessment</w:t>
      </w:r>
    </w:p>
    <w:p w14:paraId="111337D2" w14:textId="77777777" w:rsidR="008E47F3" w:rsidRPr="002956DA" w:rsidRDefault="008E47F3" w:rsidP="008E47F3">
      <w:r w:rsidRPr="002956DA">
        <w:t>Appendix L: Groundwater Impact Assessment</w:t>
      </w:r>
    </w:p>
    <w:p w14:paraId="27B0D13E" w14:textId="77777777" w:rsidR="008E47F3" w:rsidRPr="002956DA" w:rsidRDefault="008E47F3" w:rsidP="008E47F3">
      <w:r w:rsidRPr="002956DA">
        <w:t>Appendix M: Human Health Risk Assessment</w:t>
      </w:r>
    </w:p>
    <w:p w14:paraId="4557F44A" w14:textId="77777777" w:rsidR="008E47F3" w:rsidRPr="002956DA" w:rsidRDefault="008E47F3" w:rsidP="008E47F3">
      <w:r w:rsidRPr="002956DA">
        <w:t>Appendix N: Economic Impact Assessment</w:t>
      </w:r>
    </w:p>
    <w:p w14:paraId="5A43A0A2" w14:textId="77777777" w:rsidR="008E47F3" w:rsidRPr="002956DA" w:rsidRDefault="008E47F3" w:rsidP="008E47F3">
      <w:r w:rsidRPr="002956DA">
        <w:t>Appendix O: Social Impact Assessment</w:t>
      </w:r>
    </w:p>
    <w:p w14:paraId="2A73ABBF" w14:textId="77777777" w:rsidR="008E47F3" w:rsidRPr="002956DA" w:rsidRDefault="008E47F3" w:rsidP="008E47F3">
      <w:r w:rsidRPr="002956DA">
        <w:t>Appendix P: Flora and Fauna Impact Assessment</w:t>
      </w:r>
    </w:p>
    <w:p w14:paraId="2F66B536" w14:textId="5B43879D" w:rsidR="00E054AB" w:rsidRPr="002956DA" w:rsidRDefault="008E47F3" w:rsidP="00E054AB">
      <w:r w:rsidRPr="002956DA">
        <w:t>Appendix Q: Waste and Emissions Impact Assessment</w:t>
      </w:r>
    </w:p>
    <w:sectPr w:rsidR="00E054AB" w:rsidRPr="002956DA" w:rsidSect="002A1836">
      <w:pgSz w:w="11906" w:h="16838" w:code="9"/>
      <w:pgMar w:top="1372" w:right="1247" w:bottom="1247" w:left="1247" w:header="567" w:footer="454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8F7D6" w14:textId="77777777" w:rsidR="00F50E53" w:rsidRDefault="00F50E53">
      <w:pPr>
        <w:spacing w:after="0"/>
      </w:pPr>
      <w:r>
        <w:separator/>
      </w:r>
    </w:p>
  </w:endnote>
  <w:endnote w:type="continuationSeparator" w:id="0">
    <w:p w14:paraId="674E070D" w14:textId="77777777" w:rsidR="00F50E53" w:rsidRDefault="00F50E53">
      <w:pPr>
        <w:spacing w:after="0"/>
      </w:pPr>
      <w:r>
        <w:continuationSeparator/>
      </w:r>
    </w:p>
  </w:endnote>
  <w:endnote w:type="continuationNotice" w:id="1">
    <w:p w14:paraId="16F04AAC" w14:textId="77777777" w:rsidR="00F50E53" w:rsidRDefault="00F50E5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0D2B" w14:textId="389F2DBB" w:rsidR="0098546F" w:rsidRPr="00564D06" w:rsidRDefault="00564D06" w:rsidP="00564D06">
    <w:pPr>
      <w:tabs>
        <w:tab w:val="right" w:pos="9356"/>
      </w:tabs>
      <w:spacing w:before="0"/>
    </w:pPr>
    <w:r>
      <w:rPr>
        <w:rFonts w:cstheme="minorHAnsi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83D6402" wp14:editId="16329C83">
          <wp:simplePos x="0" y="0"/>
          <wp:positionH relativeFrom="margin">
            <wp:posOffset>4124960</wp:posOffset>
          </wp:positionH>
          <wp:positionV relativeFrom="paragraph">
            <wp:posOffset>-48895</wp:posOffset>
          </wp:positionV>
          <wp:extent cx="219075" cy="256540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9" t="16459" r="22049" b="35340"/>
                  <a:stretch/>
                </pic:blipFill>
                <pic:spPr bwMode="auto">
                  <a:xfrm>
                    <a:off x="0" y="0"/>
                    <a:ext cx="21907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300CF">
      <w:rPr>
        <w:rFonts w:cstheme="minorHAnsi"/>
        <w:noProof/>
        <w:sz w:val="18"/>
        <w:szCs w:val="18"/>
      </w:rPr>
      <w:t xml:space="preserve">Page </w:t>
    </w:r>
    <w:r w:rsidRPr="00A300CF">
      <w:rPr>
        <w:rFonts w:cstheme="minorHAnsi"/>
        <w:noProof/>
        <w:sz w:val="18"/>
        <w:szCs w:val="18"/>
      </w:rPr>
      <w:fldChar w:fldCharType="begin"/>
    </w:r>
    <w:r w:rsidRPr="00A300CF">
      <w:rPr>
        <w:rFonts w:cstheme="minorHAnsi"/>
        <w:noProof/>
        <w:sz w:val="18"/>
        <w:szCs w:val="18"/>
      </w:rPr>
      <w:instrText xml:space="preserve"> PAGE </w:instrText>
    </w:r>
    <w:r w:rsidRPr="00A300CF">
      <w:rPr>
        <w:rFonts w:cstheme="minorHAnsi"/>
        <w:noProof/>
        <w:sz w:val="18"/>
        <w:szCs w:val="18"/>
      </w:rPr>
      <w:fldChar w:fldCharType="separate"/>
    </w:r>
    <w:r>
      <w:rPr>
        <w:rFonts w:cstheme="minorHAnsi"/>
        <w:noProof/>
        <w:sz w:val="18"/>
        <w:szCs w:val="18"/>
      </w:rPr>
      <w:t>ii</w:t>
    </w:r>
    <w:r w:rsidRPr="00A300CF">
      <w:rPr>
        <w:rFonts w:cstheme="minorHAnsi"/>
        <w:noProof/>
        <w:sz w:val="18"/>
        <w:szCs w:val="18"/>
      </w:rPr>
      <w:fldChar w:fldCharType="end"/>
    </w:r>
    <w:r>
      <w:rPr>
        <w:rFonts w:cstheme="minorHAnsi"/>
        <w:noProof/>
        <w:sz w:val="18"/>
        <w:szCs w:val="18"/>
      </w:rPr>
      <w:tab/>
    </w:r>
    <w:r w:rsidRPr="00352EA2">
      <w:rPr>
        <w:rFonts w:cstheme="minorHAnsi"/>
        <w:noProof/>
        <w:sz w:val="18"/>
        <w:szCs w:val="18"/>
      </w:rPr>
      <w:t>Av</w:t>
    </w:r>
    <w:r w:rsidRPr="00A300CF">
      <w:rPr>
        <w:rFonts w:cstheme="minorHAnsi"/>
        <w:noProof/>
        <w:sz w:val="18"/>
        <w:szCs w:val="18"/>
      </w:rPr>
      <w:t>onbank Minerals Sands Project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67BF" w14:textId="1C8A6260" w:rsidR="00006CCC" w:rsidRPr="00006CCC" w:rsidRDefault="00006CCC" w:rsidP="005B2C85">
    <w:pPr>
      <w:tabs>
        <w:tab w:val="right" w:pos="9356"/>
      </w:tabs>
      <w:spacing w:before="0"/>
      <w:ind w:firstLine="425"/>
      <w:rPr>
        <w:rFonts w:asciiTheme="majorHAnsi" w:hAnsiTheme="majorHAnsi" w:cstheme="majorHAnsi"/>
        <w:noProof/>
        <w:sz w:val="20"/>
      </w:rPr>
    </w:pPr>
    <w:r>
      <w:rPr>
        <w:rFonts w:cstheme="minorHAnsi"/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65626F37" wp14:editId="0C51881F">
          <wp:simplePos x="0" y="0"/>
          <wp:positionH relativeFrom="margin">
            <wp:align>left</wp:align>
          </wp:positionH>
          <wp:positionV relativeFrom="paragraph">
            <wp:posOffset>-50267</wp:posOffset>
          </wp:positionV>
          <wp:extent cx="219075" cy="256561"/>
          <wp:effectExtent l="0" t="0" r="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9" t="16459" r="22049" b="35340"/>
                  <a:stretch/>
                </pic:blipFill>
                <pic:spPr bwMode="auto">
                  <a:xfrm>
                    <a:off x="0" y="0"/>
                    <a:ext cx="219075" cy="2565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52EA2">
      <w:rPr>
        <w:rFonts w:cstheme="minorHAnsi"/>
        <w:noProof/>
        <w:sz w:val="18"/>
        <w:szCs w:val="18"/>
      </w:rPr>
      <w:t>Av</w:t>
    </w:r>
    <w:r w:rsidRPr="00A300CF">
      <w:rPr>
        <w:rFonts w:cstheme="minorHAnsi"/>
        <w:noProof/>
        <w:sz w:val="18"/>
        <w:szCs w:val="18"/>
      </w:rPr>
      <w:t>onbank Minerals Sands Project</w:t>
    </w:r>
    <w:r w:rsidRPr="00A300CF">
      <w:tab/>
    </w:r>
    <w:r w:rsidRPr="00A300CF">
      <w:rPr>
        <w:rFonts w:cstheme="minorHAnsi"/>
        <w:noProof/>
        <w:sz w:val="18"/>
        <w:szCs w:val="18"/>
      </w:rPr>
      <w:t xml:space="preserve">Page </w:t>
    </w:r>
    <w:r w:rsidRPr="00A300CF">
      <w:rPr>
        <w:rFonts w:cstheme="minorHAnsi"/>
        <w:noProof/>
        <w:sz w:val="18"/>
        <w:szCs w:val="18"/>
      </w:rPr>
      <w:fldChar w:fldCharType="begin"/>
    </w:r>
    <w:r w:rsidRPr="00A300CF">
      <w:rPr>
        <w:rFonts w:cstheme="minorHAnsi"/>
        <w:noProof/>
        <w:sz w:val="18"/>
        <w:szCs w:val="18"/>
      </w:rPr>
      <w:instrText xml:space="preserve"> PAGE </w:instrText>
    </w:r>
    <w:r w:rsidRPr="00A300CF">
      <w:rPr>
        <w:rFonts w:cstheme="minorHAnsi"/>
        <w:noProof/>
        <w:sz w:val="18"/>
        <w:szCs w:val="18"/>
      </w:rPr>
      <w:fldChar w:fldCharType="separate"/>
    </w:r>
    <w:r w:rsidRPr="00A300CF">
      <w:rPr>
        <w:rFonts w:cstheme="minorHAnsi"/>
        <w:noProof/>
        <w:sz w:val="18"/>
        <w:szCs w:val="18"/>
      </w:rPr>
      <w:t>9-1</w:t>
    </w:r>
    <w:r w:rsidRPr="00A300CF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8B4CC" w14:textId="77777777" w:rsidR="00F50E53" w:rsidRDefault="00F50E53">
      <w:pPr>
        <w:spacing w:after="0"/>
      </w:pPr>
      <w:r>
        <w:separator/>
      </w:r>
    </w:p>
  </w:footnote>
  <w:footnote w:type="continuationSeparator" w:id="0">
    <w:p w14:paraId="6FB0E501" w14:textId="77777777" w:rsidR="00F50E53" w:rsidRDefault="00F50E53">
      <w:pPr>
        <w:spacing w:after="0"/>
      </w:pPr>
      <w:r>
        <w:continuationSeparator/>
      </w:r>
    </w:p>
  </w:footnote>
  <w:footnote w:type="continuationNotice" w:id="1">
    <w:p w14:paraId="07E12EAB" w14:textId="77777777" w:rsidR="00F50E53" w:rsidRDefault="00F50E5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C818" w14:textId="77777777" w:rsidR="0061771B" w:rsidRPr="00B9313C" w:rsidRDefault="0061771B" w:rsidP="0061771B">
    <w:pPr>
      <w:pStyle w:val="Header"/>
      <w:tabs>
        <w:tab w:val="right" w:pos="9356"/>
      </w:tabs>
      <w:ind w:right="56"/>
      <w:rPr>
        <w:rFonts w:cs="Arial"/>
        <w:sz w:val="17"/>
        <w:szCs w:val="1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ifhXUuncvqtowo4nfEfiPC/X4PX2wNVoMR+l4WwFFRbd/ATroyivftwtVm0/wUpFExrVU5hPvI0M3AcRUdw4g==" w:salt="j5NA1v/bO58gana8+3NuIQ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75D"/>
    <w:rsid w:val="000047FB"/>
    <w:rsid w:val="00006CCC"/>
    <w:rsid w:val="0001132A"/>
    <w:rsid w:val="00030E60"/>
    <w:rsid w:val="00032567"/>
    <w:rsid w:val="00042B3D"/>
    <w:rsid w:val="00045D6C"/>
    <w:rsid w:val="0005009D"/>
    <w:rsid w:val="00061C71"/>
    <w:rsid w:val="000652D2"/>
    <w:rsid w:val="00070796"/>
    <w:rsid w:val="000712E8"/>
    <w:rsid w:val="0007378A"/>
    <w:rsid w:val="000A1001"/>
    <w:rsid w:val="000B09CD"/>
    <w:rsid w:val="000D05B5"/>
    <w:rsid w:val="000D77C3"/>
    <w:rsid w:val="00104323"/>
    <w:rsid w:val="001117CB"/>
    <w:rsid w:val="001122B0"/>
    <w:rsid w:val="00132065"/>
    <w:rsid w:val="00141D76"/>
    <w:rsid w:val="001428CD"/>
    <w:rsid w:val="00164BDC"/>
    <w:rsid w:val="00166ED3"/>
    <w:rsid w:val="00171B2F"/>
    <w:rsid w:val="00184B3D"/>
    <w:rsid w:val="001C3C23"/>
    <w:rsid w:val="001D2D9A"/>
    <w:rsid w:val="001D319A"/>
    <w:rsid w:val="001D7C78"/>
    <w:rsid w:val="001E2A31"/>
    <w:rsid w:val="001E722A"/>
    <w:rsid w:val="001F2CDF"/>
    <w:rsid w:val="00200E7D"/>
    <w:rsid w:val="00217891"/>
    <w:rsid w:val="002305F1"/>
    <w:rsid w:val="00271B5C"/>
    <w:rsid w:val="002816C1"/>
    <w:rsid w:val="002956DA"/>
    <w:rsid w:val="00296769"/>
    <w:rsid w:val="002A1836"/>
    <w:rsid w:val="002A5E82"/>
    <w:rsid w:val="002A709F"/>
    <w:rsid w:val="002B1D54"/>
    <w:rsid w:val="002B3701"/>
    <w:rsid w:val="002C0C39"/>
    <w:rsid w:val="002C537C"/>
    <w:rsid w:val="00342683"/>
    <w:rsid w:val="00345E95"/>
    <w:rsid w:val="00357C8E"/>
    <w:rsid w:val="00366525"/>
    <w:rsid w:val="00367902"/>
    <w:rsid w:val="003770FD"/>
    <w:rsid w:val="00387CF9"/>
    <w:rsid w:val="003979D1"/>
    <w:rsid w:val="003A4B27"/>
    <w:rsid w:val="003B132F"/>
    <w:rsid w:val="003C0832"/>
    <w:rsid w:val="003D1CDB"/>
    <w:rsid w:val="003E19B3"/>
    <w:rsid w:val="003F7C81"/>
    <w:rsid w:val="00403F93"/>
    <w:rsid w:val="00414EE7"/>
    <w:rsid w:val="004207AC"/>
    <w:rsid w:val="00437790"/>
    <w:rsid w:val="00440426"/>
    <w:rsid w:val="0045115D"/>
    <w:rsid w:val="00461D42"/>
    <w:rsid w:val="00467C72"/>
    <w:rsid w:val="00481DDF"/>
    <w:rsid w:val="00494751"/>
    <w:rsid w:val="004A3C01"/>
    <w:rsid w:val="004A6441"/>
    <w:rsid w:val="004B234A"/>
    <w:rsid w:val="004C3073"/>
    <w:rsid w:val="004C3BC3"/>
    <w:rsid w:val="004F3DD3"/>
    <w:rsid w:val="00503B87"/>
    <w:rsid w:val="005160D3"/>
    <w:rsid w:val="005218A1"/>
    <w:rsid w:val="005301C3"/>
    <w:rsid w:val="005315D6"/>
    <w:rsid w:val="00545F03"/>
    <w:rsid w:val="00564D06"/>
    <w:rsid w:val="00575CB8"/>
    <w:rsid w:val="005A57FA"/>
    <w:rsid w:val="005B2C85"/>
    <w:rsid w:val="005B5E21"/>
    <w:rsid w:val="005D7FC5"/>
    <w:rsid w:val="0061771B"/>
    <w:rsid w:val="0062749B"/>
    <w:rsid w:val="006321F8"/>
    <w:rsid w:val="00645E36"/>
    <w:rsid w:val="006536E7"/>
    <w:rsid w:val="0067533E"/>
    <w:rsid w:val="006754CE"/>
    <w:rsid w:val="00692F07"/>
    <w:rsid w:val="006A49C4"/>
    <w:rsid w:val="006C4827"/>
    <w:rsid w:val="006D046A"/>
    <w:rsid w:val="006D761C"/>
    <w:rsid w:val="00725A6D"/>
    <w:rsid w:val="00734165"/>
    <w:rsid w:val="00753C5A"/>
    <w:rsid w:val="00762CA7"/>
    <w:rsid w:val="0079076E"/>
    <w:rsid w:val="007A3DCE"/>
    <w:rsid w:val="007B109D"/>
    <w:rsid w:val="007B1732"/>
    <w:rsid w:val="007B4D19"/>
    <w:rsid w:val="0080526A"/>
    <w:rsid w:val="0080562F"/>
    <w:rsid w:val="00805673"/>
    <w:rsid w:val="00811958"/>
    <w:rsid w:val="00811A6B"/>
    <w:rsid w:val="00830C55"/>
    <w:rsid w:val="00842E47"/>
    <w:rsid w:val="0084381C"/>
    <w:rsid w:val="00855A64"/>
    <w:rsid w:val="00884664"/>
    <w:rsid w:val="0088784F"/>
    <w:rsid w:val="008956DC"/>
    <w:rsid w:val="008A3FCB"/>
    <w:rsid w:val="008C58E6"/>
    <w:rsid w:val="008D5C24"/>
    <w:rsid w:val="008D62DC"/>
    <w:rsid w:val="008E47F3"/>
    <w:rsid w:val="008E4BA5"/>
    <w:rsid w:val="008F0DE3"/>
    <w:rsid w:val="008F77BB"/>
    <w:rsid w:val="00903974"/>
    <w:rsid w:val="00911689"/>
    <w:rsid w:val="0091787F"/>
    <w:rsid w:val="00922DBF"/>
    <w:rsid w:val="009357C4"/>
    <w:rsid w:val="0095526B"/>
    <w:rsid w:val="00964797"/>
    <w:rsid w:val="00967FAF"/>
    <w:rsid w:val="0098546F"/>
    <w:rsid w:val="009947F6"/>
    <w:rsid w:val="009B3CAD"/>
    <w:rsid w:val="009C3FD1"/>
    <w:rsid w:val="00A01B7A"/>
    <w:rsid w:val="00A14744"/>
    <w:rsid w:val="00A20944"/>
    <w:rsid w:val="00A273F8"/>
    <w:rsid w:val="00A32F29"/>
    <w:rsid w:val="00A40C15"/>
    <w:rsid w:val="00A463F8"/>
    <w:rsid w:val="00A55B82"/>
    <w:rsid w:val="00A577DD"/>
    <w:rsid w:val="00A57EA8"/>
    <w:rsid w:val="00A57F5D"/>
    <w:rsid w:val="00A8201A"/>
    <w:rsid w:val="00A8270E"/>
    <w:rsid w:val="00AA11D3"/>
    <w:rsid w:val="00AB0E5F"/>
    <w:rsid w:val="00AC4862"/>
    <w:rsid w:val="00B0304D"/>
    <w:rsid w:val="00B04F81"/>
    <w:rsid w:val="00B06FFE"/>
    <w:rsid w:val="00B07FCB"/>
    <w:rsid w:val="00B174AE"/>
    <w:rsid w:val="00B212D2"/>
    <w:rsid w:val="00B23B55"/>
    <w:rsid w:val="00B259D1"/>
    <w:rsid w:val="00B303CD"/>
    <w:rsid w:val="00B35215"/>
    <w:rsid w:val="00B51552"/>
    <w:rsid w:val="00B676DE"/>
    <w:rsid w:val="00B67FFE"/>
    <w:rsid w:val="00B74868"/>
    <w:rsid w:val="00B75A9B"/>
    <w:rsid w:val="00B97B8E"/>
    <w:rsid w:val="00BA327D"/>
    <w:rsid w:val="00BB03DE"/>
    <w:rsid w:val="00BD338F"/>
    <w:rsid w:val="00BE2DC4"/>
    <w:rsid w:val="00BE33CD"/>
    <w:rsid w:val="00BF1600"/>
    <w:rsid w:val="00BF73FA"/>
    <w:rsid w:val="00C0082A"/>
    <w:rsid w:val="00C045C0"/>
    <w:rsid w:val="00C0463D"/>
    <w:rsid w:val="00C133F2"/>
    <w:rsid w:val="00C21099"/>
    <w:rsid w:val="00C22932"/>
    <w:rsid w:val="00C3351C"/>
    <w:rsid w:val="00C43017"/>
    <w:rsid w:val="00C51EA5"/>
    <w:rsid w:val="00C524E2"/>
    <w:rsid w:val="00C7261A"/>
    <w:rsid w:val="00C913CE"/>
    <w:rsid w:val="00CB5C14"/>
    <w:rsid w:val="00CB7D3D"/>
    <w:rsid w:val="00CC1CC9"/>
    <w:rsid w:val="00CE3434"/>
    <w:rsid w:val="00CE7762"/>
    <w:rsid w:val="00CF7C4A"/>
    <w:rsid w:val="00D06AA2"/>
    <w:rsid w:val="00D23EF2"/>
    <w:rsid w:val="00D34F79"/>
    <w:rsid w:val="00D47F50"/>
    <w:rsid w:val="00D83A49"/>
    <w:rsid w:val="00D86E72"/>
    <w:rsid w:val="00DF2F09"/>
    <w:rsid w:val="00E054AB"/>
    <w:rsid w:val="00E107FF"/>
    <w:rsid w:val="00E159DE"/>
    <w:rsid w:val="00E83DA4"/>
    <w:rsid w:val="00ED57DA"/>
    <w:rsid w:val="00EE201E"/>
    <w:rsid w:val="00EE48B4"/>
    <w:rsid w:val="00EE64D2"/>
    <w:rsid w:val="00EF407E"/>
    <w:rsid w:val="00EF506D"/>
    <w:rsid w:val="00EF586D"/>
    <w:rsid w:val="00F07E30"/>
    <w:rsid w:val="00F15BDE"/>
    <w:rsid w:val="00F22FAF"/>
    <w:rsid w:val="00F306AA"/>
    <w:rsid w:val="00F31C1D"/>
    <w:rsid w:val="00F35FE2"/>
    <w:rsid w:val="00F50E53"/>
    <w:rsid w:val="00F55B8D"/>
    <w:rsid w:val="00F56284"/>
    <w:rsid w:val="00F760EC"/>
    <w:rsid w:val="00FC5736"/>
    <w:rsid w:val="00FC575D"/>
    <w:rsid w:val="00FD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24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,EES Normal"/>
    <w:qFormat/>
    <w:rsid w:val="00DF2F09"/>
    <w:pPr>
      <w:spacing w:before="120" w:after="120" w:line="240" w:lineRule="auto"/>
      <w:jc w:val="both"/>
    </w:pPr>
    <w:rPr>
      <w:rFonts w:eastAsia="Times New Roman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uiPriority w:val="39"/>
    <w:unhideWhenUsed/>
    <w:rsid w:val="00FC575D"/>
    <w:pPr>
      <w:tabs>
        <w:tab w:val="left" w:pos="720"/>
        <w:tab w:val="right" w:leader="dot" w:pos="9412"/>
      </w:tabs>
      <w:jc w:val="left"/>
    </w:pPr>
  </w:style>
  <w:style w:type="paragraph" w:styleId="TOC1">
    <w:name w:val="toc 1"/>
    <w:basedOn w:val="Normal"/>
    <w:next w:val="Normal"/>
    <w:uiPriority w:val="39"/>
    <w:unhideWhenUsed/>
    <w:rsid w:val="00FC575D"/>
    <w:pPr>
      <w:tabs>
        <w:tab w:val="left" w:pos="720"/>
        <w:tab w:val="right" w:leader="dot" w:pos="9412"/>
      </w:tabs>
      <w:jc w:val="left"/>
    </w:pPr>
    <w:rPr>
      <w:b/>
    </w:rPr>
  </w:style>
  <w:style w:type="paragraph" w:styleId="TOC3">
    <w:name w:val="toc 3"/>
    <w:basedOn w:val="Normal"/>
    <w:next w:val="Normal"/>
    <w:uiPriority w:val="39"/>
    <w:unhideWhenUsed/>
    <w:rsid w:val="00FC575D"/>
    <w:pPr>
      <w:ind w:left="357"/>
      <w:jc w:val="left"/>
    </w:pPr>
  </w:style>
  <w:style w:type="character" w:styleId="Hyperlink">
    <w:name w:val="Hyperlink"/>
    <w:basedOn w:val="DefaultParagraphFont"/>
    <w:uiPriority w:val="99"/>
    <w:unhideWhenUsed/>
    <w:rsid w:val="00FC575D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rsid w:val="00FC575D"/>
    <w:pPr>
      <w:jc w:val="left"/>
    </w:pPr>
  </w:style>
  <w:style w:type="paragraph" w:styleId="Header">
    <w:name w:val="header"/>
    <w:basedOn w:val="Normal"/>
    <w:link w:val="HeaderChar"/>
    <w:uiPriority w:val="99"/>
    <w:unhideWhenUsed/>
    <w:rsid w:val="004C30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073"/>
    <w:rPr>
      <w:rFonts w:eastAsia="Times New Roman"/>
      <w:szCs w:val="20"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07079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0796"/>
    <w:rPr>
      <w:rFonts w:eastAsia="Times New Roman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4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C3BD6442AC34DA8374682C94B4981" ma:contentTypeVersion="5" ma:contentTypeDescription="Create a new document." ma:contentTypeScope="" ma:versionID="f2aee377e0f524acc788177f8e92fc85">
  <xsd:schema xmlns:xsd="http://www.w3.org/2001/XMLSchema" xmlns:xs="http://www.w3.org/2001/XMLSchema" xmlns:p="http://schemas.microsoft.com/office/2006/metadata/properties" xmlns:ns2="1f1096b0-e04a-4a24-bea7-20a709c8777d" xmlns:ns3="9fede21a-ef35-4ed3-b7ec-915c5a145c52" targetNamespace="http://schemas.microsoft.com/office/2006/metadata/properties" ma:root="true" ma:fieldsID="9d91a2a294e6033a08ef37034cfd5fd2" ns2:_="" ns3:_="">
    <xsd:import namespace="1f1096b0-e04a-4a24-bea7-20a709c8777d"/>
    <xsd:import namespace="9fede21a-ef35-4ed3-b7ec-915c5a145c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096b0-e04a-4a24-bea7-20a709c877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e21a-ef35-4ed3-b7ec-915c5a145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Order0" ma:index="12" nillable="true" ma:displayName="Order" ma:format="Dropdown" ma:internalName="Order0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9fede21a-ef35-4ed3-b7ec-915c5a145c52">0.2</Order0>
  </documentManagement>
</p:properties>
</file>

<file path=customXml/itemProps1.xml><?xml version="1.0" encoding="utf-8"?>
<ds:datastoreItem xmlns:ds="http://schemas.openxmlformats.org/officeDocument/2006/customXml" ds:itemID="{4C4B547E-F81B-4F02-91FE-36BF8301FA45}"/>
</file>

<file path=customXml/itemProps2.xml><?xml version="1.0" encoding="utf-8"?>
<ds:datastoreItem xmlns:ds="http://schemas.openxmlformats.org/officeDocument/2006/customXml" ds:itemID="{C9BF4204-AEA6-4442-BA1C-C2B4D4348465}"/>
</file>

<file path=customXml/itemProps3.xml><?xml version="1.0" encoding="utf-8"?>
<ds:datastoreItem xmlns:ds="http://schemas.openxmlformats.org/officeDocument/2006/customXml" ds:itemID="{98DF6E36-EC66-4238-B085-F1448FED87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4457</Words>
  <Characters>25411</Characters>
  <Application>Microsoft Office Word</Application>
  <DocSecurity>8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2023-03-23T04:52:00Z</dcterms:created>
  <dcterms:modified xsi:type="dcterms:W3CDTF">2023-03-23T04:52:00Z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0x0101001BEC3BD6442AC34DA8374682C94B4981</vt:lpwstr>
  </property>
  <property fmtid="{D5CDD505-2E9C-101B-9397-08002B2CF9AE}" pid="4" name="GrammarlyDocumentId">
    <vt:lpwstr>56be71597d7875df73bfab7fd960164e18adc0905339b375885239b2fee80054</vt:lpwstr>
  </property>
</Properties>
</file>